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36" w:rsidRDefault="009D6D36" w:rsidP="009D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D6D36" w:rsidRDefault="009D6D36" w:rsidP="009D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9D6D36" w:rsidRDefault="009D6D36" w:rsidP="009D6D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образовательном учреждении Андреевская средняя общеобразовательная школа </w:t>
      </w:r>
      <w:proofErr w:type="spellStart"/>
      <w:r>
        <w:rPr>
          <w:b/>
          <w:sz w:val="28"/>
          <w:szCs w:val="28"/>
        </w:rPr>
        <w:t>им.Н.Н.Благова</w:t>
      </w:r>
      <w:proofErr w:type="spellEnd"/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9D6D36" w:rsidTr="003815A1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8F0A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  <w:r w:rsidR="00C9474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D6D36">
              <w:rPr>
                <w:b/>
                <w:sz w:val="20"/>
                <w:szCs w:val="20"/>
                <w:lang w:eastAsia="en-US"/>
              </w:rPr>
              <w:t>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9D6D36" w:rsidTr="003815A1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6D36" w:rsidTr="003815A1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6" w:rsidRDefault="009D6D3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6D36" w:rsidTr="003815A1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 w:rsidP="00381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9D6D36" w:rsidTr="003815A1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08.04.2013-30.04.2013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Pr="003815A1" w:rsidRDefault="009D6D36" w:rsidP="00C947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815A1">
              <w:rPr>
                <w:sz w:val="18"/>
                <w:szCs w:val="18"/>
                <w:lang w:eastAsia="en-US"/>
              </w:rPr>
              <w:t xml:space="preserve">Приказ </w:t>
            </w:r>
            <w:r w:rsidR="00C9474D">
              <w:rPr>
                <w:sz w:val="18"/>
                <w:szCs w:val="18"/>
                <w:lang w:eastAsia="en-US"/>
              </w:rPr>
              <w:t>№7</w:t>
            </w:r>
            <w:r w:rsidRPr="003815A1">
              <w:rPr>
                <w:sz w:val="18"/>
                <w:szCs w:val="18"/>
                <w:lang w:eastAsia="en-US"/>
              </w:rPr>
              <w:t>-пр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992,12</w:t>
            </w:r>
          </w:p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36" w:rsidRDefault="009D6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9D6D36" w:rsidRDefault="009D6D36" w:rsidP="009D6D36">
      <w:r>
        <w:t xml:space="preserve">Краткое описание выявленных нарушений: Бухгалтерский учет учреждения на 2013год  не соответствует единому порядку ведения </w:t>
      </w:r>
      <w:proofErr w:type="gramStart"/>
      <w:r>
        <w:t>бюджетного учета (план счетов и график документооборота утверждены типовые, а не фактически используемые в работе (устранено); с нарушением произведена брошюровка первичных документов, не указано количество листов в папке; журнал по санкционированию №9 не отражен в учетной политике); с нарушением разработаны должностные инструкции (устранено); устаревшая форма табеля учета использования рабочего времени (устранено в 2013г);</w:t>
      </w:r>
      <w:proofErr w:type="gramEnd"/>
      <w:r>
        <w:t xml:space="preserve"> допущено неэффективное использование средств бюджета, выразившееся в отвлечении средств в дебиторскую задолженность и на уплату пени; в приложенных </w:t>
      </w:r>
      <w:proofErr w:type="gramStart"/>
      <w:r>
        <w:t>документах</w:t>
      </w:r>
      <w:proofErr w:type="gramEnd"/>
      <w:r>
        <w:t xml:space="preserve"> использованных при формировании сметы отсутствуют обоснования сметных показателей; уведомления об изменении лимитов бюджетных обязательств доведены до получателя, а сметы по внесенным изменениям не составлялись; в тексте договора не отражено, что за неисполнение в срок обязательств поставщиком или заказчиком необходимо взимать неустойку в размере 1/300, действующей на день уплаты неустойки, ставки рефинансирования ЦБ РФ; в тексте договора не предусмотрен пункт " ответственность"; изменение пункта договора в одностороннем порядке; </w:t>
      </w:r>
      <w:proofErr w:type="gramStart"/>
      <w:r>
        <w:t>не выполнено требование по размещению заказов у субъектов малого предпринимательства в размере не менее чем 10% и не более чем 20% общего годового объема поставок товаров; реестр закупок, осуществленных без заключения государственных контрактов, не содержит следующие сведения: местонахождение поставщиков, подрядчиков и исполнителей услуг; нарушение при ведение реестра закупок; при заключении договоров не проводился мониторинг цен;</w:t>
      </w:r>
      <w:proofErr w:type="gramEnd"/>
      <w:r>
        <w:t xml:space="preserve"> не во всех инвентарных карточках указано местонахождение объекта, не заполнены графы: " паспорт, свидетельство, чертеж", " номер объекта", " дата выпуска"; при смене материально ответственных лиц не была произведена инвентаризация имущества, не составлен акт приема-передачи; применялась устаревшая форма учета продуктов питания </w:t>
      </w:r>
      <w:proofErr w:type="gramStart"/>
      <w:r>
        <w:t xml:space="preserve">( </w:t>
      </w:r>
      <w:proofErr w:type="gramEnd"/>
      <w:r>
        <w:t>данные Накопительной ведомости по приходу продуктов питания, Накопительной ведомости по расходу продуктов питания, Меню и Журнала операций по выбытию и перемещению нефинансовых активов); с нарушением оформлены расходные кассовые ордера; отсутствуют заявления на выдачу денежных средств подотчетному лицу.</w:t>
      </w:r>
    </w:p>
    <w:p w:rsidR="009D6D36" w:rsidRDefault="009D6D36" w:rsidP="00D45234">
      <w:pPr>
        <w:jc w:val="center"/>
        <w:rPr>
          <w:b/>
        </w:rPr>
      </w:pPr>
    </w:p>
    <w:p w:rsidR="00D45234" w:rsidRDefault="00D45234" w:rsidP="00D45234">
      <w:pPr>
        <w:jc w:val="center"/>
        <w:rPr>
          <w:b/>
        </w:rPr>
      </w:pPr>
      <w:r>
        <w:rPr>
          <w:b/>
        </w:rPr>
        <w:lastRenderedPageBreak/>
        <w:t>Сведения</w:t>
      </w:r>
      <w:bookmarkStart w:id="0" w:name="_GoBack"/>
      <w:bookmarkEnd w:id="0"/>
    </w:p>
    <w:p w:rsidR="00D45234" w:rsidRDefault="00D45234" w:rsidP="00D45234">
      <w:pPr>
        <w:jc w:val="center"/>
        <w:rPr>
          <w:b/>
        </w:rPr>
      </w:pPr>
      <w:r>
        <w:rPr>
          <w:b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</w:rPr>
        <w:t>Чердаклинский</w:t>
      </w:r>
      <w:proofErr w:type="spellEnd"/>
      <w:r>
        <w:rPr>
          <w:b/>
        </w:rPr>
        <w:t xml:space="preserve"> район»</w:t>
      </w:r>
    </w:p>
    <w:p w:rsidR="00D45234" w:rsidRDefault="00D45234" w:rsidP="00D45234">
      <w:pPr>
        <w:jc w:val="center"/>
        <w:rPr>
          <w:b/>
        </w:rPr>
      </w:pPr>
      <w:r>
        <w:rPr>
          <w:b/>
        </w:rPr>
        <w:t xml:space="preserve"> в муниципальном образовательном учреждении </w:t>
      </w:r>
      <w:proofErr w:type="spellStart"/>
      <w:r>
        <w:rPr>
          <w:b/>
        </w:rPr>
        <w:t>Бряндинская</w:t>
      </w:r>
      <w:proofErr w:type="spellEnd"/>
      <w:r>
        <w:rPr>
          <w:b/>
        </w:rPr>
        <w:t xml:space="preserve"> средняя общеобразовательная школа</w:t>
      </w:r>
    </w:p>
    <w:p w:rsidR="00D45234" w:rsidRDefault="00D45234" w:rsidP="00D45234">
      <w:pPr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D45234" w:rsidTr="00D45234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8F0A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  <w:r w:rsidR="0043597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45234">
              <w:rPr>
                <w:b/>
                <w:sz w:val="20"/>
                <w:szCs w:val="20"/>
                <w:lang w:eastAsia="en-US"/>
              </w:rPr>
              <w:t>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D45234" w:rsidTr="00216567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234" w:rsidTr="00216567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34" w:rsidRDefault="00D4523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234" w:rsidTr="00D45234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45234" w:rsidTr="00D45234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01.03.2013-22.03.2013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Pr="008F0AA7" w:rsidRDefault="00D452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0AA7">
              <w:rPr>
                <w:sz w:val="18"/>
                <w:szCs w:val="18"/>
                <w:lang w:eastAsia="en-US"/>
              </w:rPr>
              <w:t>Приказ № 02-пр от 01.03.2013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3095,45</w:t>
            </w:r>
          </w:p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3084,44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34" w:rsidRDefault="00D45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2%</w:t>
            </w:r>
          </w:p>
        </w:tc>
      </w:tr>
    </w:tbl>
    <w:p w:rsidR="00D45234" w:rsidRDefault="00216567" w:rsidP="00D45234">
      <w:r w:rsidRPr="00216567">
        <w:t xml:space="preserve">Краткое описание выявленных нарушений: Бухгалтерский учет учреждения на 2013год  не соответствует единому порядку ведения бюджетного учета </w:t>
      </w:r>
      <w:proofErr w:type="gramStart"/>
      <w:r w:rsidRPr="00216567">
        <w:t xml:space="preserve">( </w:t>
      </w:r>
      <w:proofErr w:type="gramEnd"/>
      <w:r w:rsidRPr="00216567">
        <w:t xml:space="preserve">план счетов и график документооборота утверждены типовые, а не фактически используемые в работе (устранено); с нарушением произведена брошюровка первичных документов, не указано количество листов в папке; журнал по санкционированию №9 не отражен в учетной политике); с нарушением разработаны должностные инструкции (устранено); устаревшая форма табеля учета использования рабочего времени (устранено в 2013г); допущено неэффективное использование средств бюджета, выразившееся в отвлечении средств в дебиторскую задолженность и на уплату пени; в приложенных </w:t>
      </w:r>
      <w:proofErr w:type="gramStart"/>
      <w:r w:rsidRPr="00216567">
        <w:t>документах</w:t>
      </w:r>
      <w:proofErr w:type="gramEnd"/>
      <w:r w:rsidRPr="00216567">
        <w:t xml:space="preserve"> использованных при формировании сметы отсутствуют обоснования сметных показателей; уведомления об изменении лимитов бюджетных обязательств доведены до получателя, а сметы по внесенным изменениям не составлялись; в тексте договора не отражено, что за неисполнение в срок обязательств поставщиком или заказчиком необходимо взимать неустойку в размере 1/300, действующей на день уплаты неустойки, ставки рефинансирования ЦБ РФ; в тексте договора не предусмотрен пункт " ответственность"; изменение пункта договора в одностороннем порядке; </w:t>
      </w:r>
      <w:proofErr w:type="gramStart"/>
      <w:r w:rsidRPr="00216567">
        <w:t>не выполнено требование по размещению заказов у субъектов малого предпринимательства в размере не менее чем 10% и не более чем 20% общего годового объема поставок товаров; реестр закупок,</w:t>
      </w:r>
      <w:r>
        <w:t xml:space="preserve"> </w:t>
      </w:r>
      <w:r w:rsidRPr="00216567">
        <w:t>осуществленных без заключения государственных контрактов, не содержит следующие сведения: местонахождение поставщиков, подрядчиков и исполнителей услуг; нарушение при ведении реестра закупок; при заключении договоров не проводился мониторинг цен;</w:t>
      </w:r>
      <w:proofErr w:type="gramEnd"/>
      <w:r w:rsidRPr="00216567">
        <w:t xml:space="preserve"> не во всех инвентарных карточках указано местонахождение объекта, не заполнены графы: " паспорт,</w:t>
      </w:r>
      <w:r>
        <w:t xml:space="preserve"> </w:t>
      </w:r>
      <w:r w:rsidRPr="00216567">
        <w:t>свидетельство,</w:t>
      </w:r>
      <w:r>
        <w:t xml:space="preserve"> </w:t>
      </w:r>
      <w:r w:rsidRPr="00216567">
        <w:t xml:space="preserve">чертеж", " номер объекта", " дата выпуска"; при смене материально ответственных лиц не была произведена инвентаризация имущества, не составлен акт приема-передачи; применялась устаревшая форма учета продуктов питания </w:t>
      </w:r>
      <w:proofErr w:type="gramStart"/>
      <w:r w:rsidRPr="00216567">
        <w:t xml:space="preserve">( </w:t>
      </w:r>
      <w:proofErr w:type="gramEnd"/>
      <w:r w:rsidRPr="00216567">
        <w:t>данные Накопительной ведомости по приходу продуктов питания,</w:t>
      </w:r>
      <w:r>
        <w:t xml:space="preserve"> </w:t>
      </w:r>
      <w:r w:rsidRPr="00216567">
        <w:t>Накопительной ведомости по расходу продуктов питания, Меню и Журнала операций по выбытию и перемещению нефинансовых активов); с нарушением оформлены расходные кассовые ордера; отсутствуют заявления на выдачу денежных средств подотчетному лицу.</w:t>
      </w:r>
    </w:p>
    <w:sectPr w:rsidR="00D45234" w:rsidSect="009D6D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D"/>
    <w:rsid w:val="0010111D"/>
    <w:rsid w:val="00216567"/>
    <w:rsid w:val="003815A1"/>
    <w:rsid w:val="00435970"/>
    <w:rsid w:val="008F0AA7"/>
    <w:rsid w:val="009D6D36"/>
    <w:rsid w:val="00C9474D"/>
    <w:rsid w:val="00D45234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14</cp:revision>
  <dcterms:created xsi:type="dcterms:W3CDTF">2013-06-10T04:29:00Z</dcterms:created>
  <dcterms:modified xsi:type="dcterms:W3CDTF">2013-06-10T12:46:00Z</dcterms:modified>
</cp:coreProperties>
</file>