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78" w:rsidRPr="00FD50DC" w:rsidRDefault="00E77678" w:rsidP="00E77678">
      <w:pPr>
        <w:jc w:val="center"/>
        <w:rPr>
          <w:b/>
          <w:sz w:val="26"/>
          <w:szCs w:val="26"/>
        </w:rPr>
      </w:pPr>
      <w:r w:rsidRPr="00FD50DC">
        <w:rPr>
          <w:b/>
          <w:sz w:val="26"/>
          <w:szCs w:val="26"/>
        </w:rPr>
        <w:t>Контрольно-счетная комиссия Совета депутатов</w:t>
      </w:r>
    </w:p>
    <w:p w:rsidR="00E77678" w:rsidRPr="00FD50DC" w:rsidRDefault="00E77678" w:rsidP="00E77678">
      <w:pPr>
        <w:jc w:val="center"/>
        <w:rPr>
          <w:b/>
          <w:sz w:val="26"/>
          <w:szCs w:val="26"/>
        </w:rPr>
      </w:pPr>
      <w:r w:rsidRPr="00FD50DC">
        <w:rPr>
          <w:b/>
          <w:sz w:val="26"/>
          <w:szCs w:val="26"/>
        </w:rPr>
        <w:t xml:space="preserve"> муниципального образования « Чердаклинский район »</w:t>
      </w:r>
    </w:p>
    <w:p w:rsidR="00E77678" w:rsidRPr="00FD50DC" w:rsidRDefault="00E77678" w:rsidP="00E77678">
      <w:pPr>
        <w:jc w:val="center"/>
        <w:rPr>
          <w:sz w:val="26"/>
          <w:szCs w:val="26"/>
        </w:rPr>
      </w:pPr>
      <w:r w:rsidRPr="00FD50DC">
        <w:rPr>
          <w:sz w:val="26"/>
          <w:szCs w:val="26"/>
        </w:rPr>
        <w:t>433400 Ульяновская область, р.п. Чердаклы, ул. Советская, д.6   тел 2-44-65</w:t>
      </w:r>
    </w:p>
    <w:p w:rsidR="00E77678" w:rsidRPr="00FD50DC" w:rsidRDefault="00E77678" w:rsidP="00E77678">
      <w:pPr>
        <w:rPr>
          <w:sz w:val="26"/>
          <w:szCs w:val="26"/>
        </w:rPr>
      </w:pPr>
    </w:p>
    <w:p w:rsidR="00E77678" w:rsidRPr="00FD50DC" w:rsidRDefault="00E77678" w:rsidP="00E77678">
      <w:pPr>
        <w:rPr>
          <w:sz w:val="26"/>
          <w:szCs w:val="26"/>
        </w:rPr>
      </w:pPr>
    </w:p>
    <w:p w:rsidR="00E77678" w:rsidRPr="00FD50DC" w:rsidRDefault="00E77678" w:rsidP="00E77678">
      <w:pPr>
        <w:rPr>
          <w:sz w:val="26"/>
          <w:szCs w:val="26"/>
        </w:rPr>
      </w:pPr>
    </w:p>
    <w:p w:rsidR="00E77678" w:rsidRPr="00FD50DC" w:rsidRDefault="00E77678" w:rsidP="00E77678">
      <w:pPr>
        <w:rPr>
          <w:sz w:val="26"/>
          <w:szCs w:val="26"/>
        </w:rPr>
      </w:pPr>
    </w:p>
    <w:p w:rsidR="00E77678" w:rsidRPr="00FD50DC" w:rsidRDefault="00E77678" w:rsidP="00E77678">
      <w:pPr>
        <w:rPr>
          <w:sz w:val="26"/>
          <w:szCs w:val="26"/>
        </w:rPr>
      </w:pPr>
    </w:p>
    <w:p w:rsidR="00E77678" w:rsidRPr="00FF2021" w:rsidRDefault="00E77678" w:rsidP="00E77678">
      <w:pPr>
        <w:jc w:val="center"/>
        <w:rPr>
          <w:b/>
          <w:sz w:val="32"/>
          <w:szCs w:val="32"/>
        </w:rPr>
      </w:pPr>
      <w:r w:rsidRPr="00FF2021">
        <w:rPr>
          <w:b/>
          <w:sz w:val="32"/>
          <w:szCs w:val="32"/>
        </w:rPr>
        <w:t>ЗАКЛЮЧЕНИЕ</w:t>
      </w:r>
    </w:p>
    <w:p w:rsidR="00E77678" w:rsidRPr="00FF2021" w:rsidRDefault="00E77678" w:rsidP="00E77678">
      <w:pPr>
        <w:jc w:val="center"/>
        <w:rPr>
          <w:sz w:val="32"/>
          <w:szCs w:val="32"/>
        </w:rPr>
      </w:pPr>
    </w:p>
    <w:p w:rsidR="00E77678" w:rsidRPr="00FF2021" w:rsidRDefault="00C26512" w:rsidP="00FD50DC">
      <w:pPr>
        <w:jc w:val="center"/>
        <w:rPr>
          <w:b/>
          <w:sz w:val="32"/>
          <w:szCs w:val="32"/>
        </w:rPr>
      </w:pPr>
      <w:r>
        <w:rPr>
          <w:b/>
          <w:sz w:val="32"/>
          <w:szCs w:val="32"/>
        </w:rPr>
        <w:t>п</w:t>
      </w:r>
      <w:r w:rsidR="00E973F1" w:rsidRPr="00FF2021">
        <w:rPr>
          <w:b/>
          <w:sz w:val="32"/>
          <w:szCs w:val="32"/>
        </w:rPr>
        <w:t>о результатам внешней проверки отчета об исполнении бюджета муниципального образования «Чердаклинский район» Ульяновской области за 2014 год.</w:t>
      </w:r>
    </w:p>
    <w:p w:rsidR="00E973F1" w:rsidRDefault="00E973F1" w:rsidP="006D5B04">
      <w:pPr>
        <w:spacing w:line="360" w:lineRule="auto"/>
        <w:jc w:val="center"/>
        <w:rPr>
          <w:b/>
          <w:color w:val="FF0000"/>
          <w:sz w:val="26"/>
          <w:szCs w:val="26"/>
        </w:rPr>
      </w:pPr>
    </w:p>
    <w:p w:rsidR="00E973F1" w:rsidRPr="00FF2021" w:rsidRDefault="00E973F1" w:rsidP="006D5B04">
      <w:pPr>
        <w:spacing w:line="360" w:lineRule="auto"/>
        <w:ind w:firstLine="709"/>
        <w:jc w:val="both"/>
        <w:rPr>
          <w:sz w:val="28"/>
          <w:szCs w:val="28"/>
        </w:rPr>
      </w:pPr>
      <w:r w:rsidRPr="00FF2021">
        <w:rPr>
          <w:sz w:val="28"/>
          <w:szCs w:val="28"/>
        </w:rPr>
        <w:t>В соответствии с требованиями статьи 264.4 Бюджетного кодекса Российской Федерации,</w:t>
      </w:r>
      <w:r w:rsidR="00801105" w:rsidRPr="00FF2021">
        <w:rPr>
          <w:sz w:val="28"/>
          <w:szCs w:val="28"/>
        </w:rPr>
        <w:t xml:space="preserve">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w:t>
      </w:r>
      <w:r w:rsidR="00C26512">
        <w:rPr>
          <w:sz w:val="28"/>
          <w:szCs w:val="28"/>
        </w:rPr>
        <w:t>нфина РФ от 28.12.2010 г № 191н, И</w:t>
      </w:r>
      <w:r w:rsidR="00801105" w:rsidRPr="00FF2021">
        <w:rPr>
          <w:sz w:val="28"/>
          <w:szCs w:val="28"/>
        </w:rPr>
        <w:t>нструкций по бухгалтерскому учету, утвержденными Приказом Минфина РФ от 01.12.2010</w:t>
      </w:r>
      <w:r w:rsidR="00C26512">
        <w:rPr>
          <w:sz w:val="28"/>
          <w:szCs w:val="28"/>
        </w:rPr>
        <w:t xml:space="preserve"> г</w:t>
      </w:r>
      <w:r w:rsidR="00801105" w:rsidRPr="00FF2021">
        <w:rPr>
          <w:sz w:val="28"/>
          <w:szCs w:val="28"/>
        </w:rPr>
        <w:t xml:space="preserve"> № 157н и Приказом Минфина РФ от 15.12.2010 </w:t>
      </w:r>
      <w:r w:rsidR="00C26512">
        <w:rPr>
          <w:sz w:val="28"/>
          <w:szCs w:val="28"/>
        </w:rPr>
        <w:t xml:space="preserve">г </w:t>
      </w:r>
      <w:r w:rsidR="00801105" w:rsidRPr="00FF2021">
        <w:rPr>
          <w:sz w:val="28"/>
          <w:szCs w:val="28"/>
        </w:rPr>
        <w:t>№ 173н, п</w:t>
      </w:r>
      <w:r w:rsidRPr="00FF2021">
        <w:rPr>
          <w:sz w:val="28"/>
          <w:szCs w:val="28"/>
        </w:rPr>
        <w:t xml:space="preserve">роведена внешняя проверка годового отчета об исполнении бюджета муниципального образования «Чердаклинский район» Ульяновской области за 2014 год (далее – Отчет), направленного в </w:t>
      </w:r>
      <w:r w:rsidR="00C26512">
        <w:rPr>
          <w:sz w:val="28"/>
          <w:szCs w:val="28"/>
        </w:rPr>
        <w:t xml:space="preserve"> </w:t>
      </w:r>
      <w:r w:rsidRPr="00FF2021">
        <w:rPr>
          <w:sz w:val="28"/>
          <w:szCs w:val="28"/>
        </w:rPr>
        <w:t>Контрольно – счетную комиссию Совета депутатов МО «Чердаклинский район» Главой администрации МО «Чердаклинский район» Ульяновской области письмом от 30.03.2015 № 1065.</w:t>
      </w:r>
    </w:p>
    <w:p w:rsidR="00EC027E" w:rsidRPr="00FF2021" w:rsidRDefault="00EC027E" w:rsidP="006D5B04">
      <w:pPr>
        <w:spacing w:line="360" w:lineRule="auto"/>
        <w:ind w:firstLine="709"/>
        <w:jc w:val="both"/>
        <w:rPr>
          <w:sz w:val="28"/>
          <w:szCs w:val="28"/>
        </w:rPr>
      </w:pPr>
      <w:r w:rsidRPr="00FF2021">
        <w:rPr>
          <w:sz w:val="28"/>
          <w:szCs w:val="28"/>
        </w:rPr>
        <w:t>Отчет за 2014 год представлен для проведения внешней проверки в Контрольно – счетную комиссию в соответствии со сроками, установленными Бюджетным кодексом Российской Федерации (далее Бюджетный кодекс РФ).</w:t>
      </w:r>
    </w:p>
    <w:p w:rsidR="008956D8" w:rsidRDefault="00EC027E" w:rsidP="006D5B04">
      <w:pPr>
        <w:autoSpaceDE w:val="0"/>
        <w:autoSpaceDN w:val="0"/>
        <w:adjustRightInd w:val="0"/>
        <w:spacing w:line="360" w:lineRule="auto"/>
        <w:ind w:firstLine="540"/>
        <w:jc w:val="both"/>
        <w:rPr>
          <w:rFonts w:eastAsia="Calibri"/>
          <w:sz w:val="28"/>
          <w:szCs w:val="28"/>
        </w:rPr>
      </w:pPr>
      <w:r w:rsidRPr="006D5B04">
        <w:rPr>
          <w:sz w:val="28"/>
          <w:szCs w:val="28"/>
        </w:rPr>
        <w:t xml:space="preserve">Годовой отчет об исполнении бюджета до его рассмотрения в законодательном (представительном) органе согласно п.1 ст.264.4 Бюджетного Кодекса РФ подлежит внешней проверке, которая включает внешнюю проверку бюджетной отчетности главных администраторов </w:t>
      </w:r>
      <w:r w:rsidRPr="006D5B04">
        <w:rPr>
          <w:sz w:val="28"/>
          <w:szCs w:val="28"/>
        </w:rPr>
        <w:lastRenderedPageBreak/>
        <w:t>бюджетных средств.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w:t>
      </w:r>
      <w:r w:rsidR="008913C8" w:rsidRPr="006D5B04">
        <w:rPr>
          <w:sz w:val="28"/>
          <w:szCs w:val="28"/>
        </w:rPr>
        <w:t>министраторов бюджетных средств.</w:t>
      </w:r>
      <w:r w:rsidR="008956D8" w:rsidRPr="006D5B04">
        <w:rPr>
          <w:sz w:val="28"/>
          <w:szCs w:val="28"/>
        </w:rPr>
        <w:t xml:space="preserve"> </w:t>
      </w:r>
      <w:r w:rsidR="008956D8" w:rsidRPr="006D5B04">
        <w:rPr>
          <w:rFonts w:eastAsia="Calibri"/>
          <w:sz w:val="28"/>
          <w:szCs w:val="28"/>
        </w:rPr>
        <w:t>Сводная бюджетная отчетность соответствующих главных администраторов бюджетных средств  финансовым органом муниципального образования проверке не предоставлена.</w:t>
      </w:r>
    </w:p>
    <w:p w:rsidR="008913C8" w:rsidRPr="00FF2021" w:rsidRDefault="008913C8" w:rsidP="006D5B04">
      <w:pPr>
        <w:spacing w:line="360" w:lineRule="auto"/>
        <w:ind w:firstLine="709"/>
        <w:jc w:val="both"/>
        <w:rPr>
          <w:color w:val="FF0000"/>
          <w:sz w:val="28"/>
          <w:szCs w:val="28"/>
        </w:rPr>
      </w:pPr>
      <w:r w:rsidRPr="00FF2021">
        <w:rPr>
          <w:sz w:val="28"/>
          <w:szCs w:val="28"/>
        </w:rPr>
        <w:t xml:space="preserve">Целью подготовки заключения является проверка соблюдения бюджетного законодательства при организации исполнения муниципального бюджета в 2014 году, установление полноты и </w:t>
      </w:r>
      <w:r w:rsidRPr="003F45C0">
        <w:rPr>
          <w:sz w:val="28"/>
          <w:szCs w:val="28"/>
        </w:rPr>
        <w:t xml:space="preserve">достоверности данных в части соответствия исполнения муниципального бюджета Решению Совета депутатов от 18.12.2013 № 6/45 «О бюджете муниципального </w:t>
      </w:r>
      <w:r w:rsidRPr="00FF2021">
        <w:rPr>
          <w:sz w:val="28"/>
          <w:szCs w:val="28"/>
        </w:rPr>
        <w:t>образования «Чердаклинский район» на 2014 год»</w:t>
      </w:r>
      <w:r w:rsidRPr="00FF2021">
        <w:rPr>
          <w:color w:val="FF0000"/>
          <w:sz w:val="28"/>
          <w:szCs w:val="28"/>
        </w:rPr>
        <w:t>.</w:t>
      </w:r>
    </w:p>
    <w:p w:rsidR="008913C8" w:rsidRDefault="008913C8" w:rsidP="006D5B04">
      <w:pPr>
        <w:spacing w:line="360" w:lineRule="auto"/>
        <w:ind w:firstLine="709"/>
        <w:jc w:val="both"/>
        <w:rPr>
          <w:sz w:val="28"/>
          <w:szCs w:val="28"/>
        </w:rPr>
      </w:pPr>
      <w:r w:rsidRPr="00FF2021">
        <w:rPr>
          <w:sz w:val="28"/>
          <w:szCs w:val="28"/>
        </w:rPr>
        <w:t>При подготовке заключения использованы результаты текущего контроля за ходом исполнения муниципального бюджета, материалы контрольных мероприятий по проверкам законности и результативности использования средств муниципального бюджета, выделенных главным распорядителям, распорядителям и получателям бюджетных средств, материалы внешней проверки бюджетной отчетности главных администраторов бюджетных средств за 2014 год.</w:t>
      </w:r>
    </w:p>
    <w:p w:rsidR="009C6C76" w:rsidRPr="00FF2021" w:rsidRDefault="009C6C76" w:rsidP="006D5B04">
      <w:pPr>
        <w:spacing w:line="360" w:lineRule="auto"/>
        <w:ind w:firstLine="709"/>
        <w:jc w:val="both"/>
        <w:rPr>
          <w:color w:val="FF0000"/>
          <w:sz w:val="28"/>
          <w:szCs w:val="28"/>
        </w:rPr>
      </w:pPr>
    </w:p>
    <w:p w:rsidR="00211EFF" w:rsidRPr="00FF2021" w:rsidRDefault="00211EFF" w:rsidP="006D5B04">
      <w:pPr>
        <w:spacing w:line="360" w:lineRule="auto"/>
        <w:jc w:val="center"/>
        <w:rPr>
          <w:b/>
          <w:sz w:val="28"/>
          <w:szCs w:val="28"/>
        </w:rPr>
      </w:pPr>
      <w:r w:rsidRPr="00FF2021">
        <w:rPr>
          <w:b/>
          <w:sz w:val="28"/>
          <w:szCs w:val="28"/>
        </w:rPr>
        <w:t>ИТОГИ СОЦИАЛЬНО - ЭКОНОМИЧЕСКОГО РАЗВИТИЯ МО «ЧЕРДАКЛИНСКИЙ РАЙОН» В 2014 ГОДУ</w:t>
      </w:r>
    </w:p>
    <w:p w:rsidR="00211EFF" w:rsidRPr="00FF2021" w:rsidRDefault="00211EFF" w:rsidP="006D5B04">
      <w:pPr>
        <w:spacing w:line="360" w:lineRule="auto"/>
        <w:jc w:val="center"/>
        <w:rPr>
          <w:b/>
          <w:sz w:val="28"/>
          <w:szCs w:val="28"/>
        </w:rPr>
      </w:pPr>
    </w:p>
    <w:p w:rsidR="009C6C76" w:rsidRDefault="009C6C76" w:rsidP="006D5B04">
      <w:pPr>
        <w:spacing w:line="360" w:lineRule="auto"/>
        <w:ind w:firstLine="709"/>
        <w:jc w:val="both"/>
        <w:rPr>
          <w:sz w:val="28"/>
          <w:szCs w:val="28"/>
        </w:rPr>
      </w:pPr>
      <w:r w:rsidRPr="00FF2021">
        <w:rPr>
          <w:sz w:val="28"/>
          <w:szCs w:val="28"/>
        </w:rPr>
        <w:t>Основные параметры прогноза социально – экономического развития МО «Чердаклинский район» Ульяновской области на 2014 год были разработаны по рекомендации</w:t>
      </w:r>
      <w:r w:rsidR="00F00589">
        <w:rPr>
          <w:sz w:val="28"/>
          <w:szCs w:val="28"/>
        </w:rPr>
        <w:t xml:space="preserve"> по рекомендации Минэкономразвития России в двух вариантах: консервативном, предусматривающим продолжение кризисных явлений</w:t>
      </w:r>
      <w:r w:rsidR="00D27D53">
        <w:rPr>
          <w:sz w:val="28"/>
          <w:szCs w:val="28"/>
        </w:rPr>
        <w:t xml:space="preserve"> в мировой экономике и медленное восстановление экономики региона, и умеренно – оптимистичным, направленным на реализацию активной государственной политики по улучшению </w:t>
      </w:r>
      <w:r w:rsidR="00D27D53">
        <w:rPr>
          <w:sz w:val="28"/>
          <w:szCs w:val="28"/>
        </w:rPr>
        <w:lastRenderedPageBreak/>
        <w:t>инвестиционного климата, повышению конкурентоспособности и модернизации</w:t>
      </w:r>
      <w:r w:rsidR="00217A4A">
        <w:rPr>
          <w:sz w:val="28"/>
          <w:szCs w:val="28"/>
        </w:rPr>
        <w:t xml:space="preserve">, а также повышению эффективности расходов бюджета. При формировании бюджета на 2014 год был </w:t>
      </w:r>
      <w:r w:rsidR="00217A4A" w:rsidRPr="006D5B04">
        <w:rPr>
          <w:sz w:val="28"/>
          <w:szCs w:val="28"/>
        </w:rPr>
        <w:t>выбран</w:t>
      </w:r>
      <w:r w:rsidR="003F45C0" w:rsidRPr="006D5B04">
        <w:rPr>
          <w:sz w:val="28"/>
          <w:szCs w:val="28"/>
        </w:rPr>
        <w:t xml:space="preserve"> умеренно - оптимистичный</w:t>
      </w:r>
      <w:r w:rsidR="00217A4A" w:rsidRPr="006D5B04">
        <w:rPr>
          <w:sz w:val="28"/>
          <w:szCs w:val="28"/>
        </w:rPr>
        <w:t xml:space="preserve"> сценарий прогноза развития экономики района</w:t>
      </w:r>
      <w:r w:rsidR="00217A4A">
        <w:rPr>
          <w:sz w:val="28"/>
          <w:szCs w:val="28"/>
        </w:rPr>
        <w:t>.</w:t>
      </w:r>
    </w:p>
    <w:p w:rsidR="001B7E4A" w:rsidRPr="00A236AF" w:rsidRDefault="00A236AF" w:rsidP="006D5B04">
      <w:pPr>
        <w:spacing w:line="360" w:lineRule="auto"/>
        <w:ind w:firstLine="709"/>
        <w:jc w:val="both"/>
        <w:rPr>
          <w:rFonts w:eastAsia="Calibri"/>
          <w:sz w:val="28"/>
          <w:szCs w:val="28"/>
          <w:lang w:eastAsia="ar-SA"/>
        </w:rPr>
      </w:pPr>
      <w:r>
        <w:rPr>
          <w:sz w:val="28"/>
          <w:szCs w:val="28"/>
        </w:rPr>
        <w:t>Анализом с</w:t>
      </w:r>
      <w:r w:rsidR="00217A4A">
        <w:rPr>
          <w:sz w:val="28"/>
          <w:szCs w:val="28"/>
        </w:rPr>
        <w:t>равнени</w:t>
      </w:r>
      <w:r>
        <w:rPr>
          <w:sz w:val="28"/>
          <w:szCs w:val="28"/>
        </w:rPr>
        <w:t>я</w:t>
      </w:r>
      <w:r w:rsidR="00217A4A">
        <w:rPr>
          <w:sz w:val="28"/>
          <w:szCs w:val="28"/>
        </w:rPr>
        <w:t xml:space="preserve"> прогнозных и фактических значений ключевых показателей социально – экономического развития МО «Чердаклинский район» Ульяновской области в 2013-2014 годах </w:t>
      </w:r>
      <w:r w:rsidR="00A527A2">
        <w:rPr>
          <w:sz w:val="28"/>
          <w:szCs w:val="28"/>
        </w:rPr>
        <w:t>установлено, что</w:t>
      </w:r>
      <w:r w:rsidR="00832A5C" w:rsidRPr="00A236AF">
        <w:rPr>
          <w:rFonts w:eastAsia="Calibri"/>
          <w:sz w:val="28"/>
          <w:szCs w:val="28"/>
          <w:lang w:eastAsia="ar-SA"/>
        </w:rPr>
        <w:t xml:space="preserve"> итогам 2014 года были достигнуты лучшие результаты по </w:t>
      </w:r>
      <w:r w:rsidR="001B7E4A" w:rsidRPr="00A236AF">
        <w:rPr>
          <w:rFonts w:eastAsia="Calibri"/>
          <w:sz w:val="28"/>
          <w:szCs w:val="28"/>
          <w:lang w:eastAsia="ar-SA"/>
        </w:rPr>
        <w:t>следующим показателям:</w:t>
      </w:r>
    </w:p>
    <w:p w:rsidR="001B7E4A" w:rsidRPr="00A236AF" w:rsidRDefault="00027B50" w:rsidP="006D5B04">
      <w:pPr>
        <w:spacing w:line="360" w:lineRule="auto"/>
        <w:ind w:firstLine="709"/>
        <w:jc w:val="both"/>
        <w:rPr>
          <w:rFonts w:eastAsia="Calibri"/>
          <w:sz w:val="28"/>
          <w:szCs w:val="28"/>
          <w:lang w:eastAsia="ar-SA"/>
        </w:rPr>
      </w:pPr>
      <w:r w:rsidRPr="00A236AF">
        <w:rPr>
          <w:rFonts w:eastAsia="Calibri"/>
          <w:sz w:val="28"/>
          <w:szCs w:val="28"/>
          <w:lang w:eastAsia="ar-SA"/>
        </w:rPr>
        <w:t>-</w:t>
      </w:r>
      <w:r w:rsidR="001B7E4A" w:rsidRPr="00A236AF">
        <w:rPr>
          <w:rFonts w:eastAsia="Calibri"/>
          <w:sz w:val="28"/>
          <w:szCs w:val="28"/>
          <w:lang w:eastAsia="ar-SA"/>
        </w:rPr>
        <w:t xml:space="preserve"> отгрузк</w:t>
      </w:r>
      <w:r w:rsidRPr="00A236AF">
        <w:rPr>
          <w:rFonts w:eastAsia="Calibri"/>
          <w:sz w:val="28"/>
          <w:szCs w:val="28"/>
          <w:lang w:eastAsia="ar-SA"/>
        </w:rPr>
        <w:t>а</w:t>
      </w:r>
      <w:r w:rsidR="001B7E4A" w:rsidRPr="00A236AF">
        <w:rPr>
          <w:rFonts w:eastAsia="Calibri"/>
          <w:sz w:val="28"/>
          <w:szCs w:val="28"/>
          <w:lang w:eastAsia="ar-SA"/>
        </w:rPr>
        <w:t xml:space="preserve"> товаров собственного производства по «чистым видам» деятельности на 1работающего по отгрузке потребительских товаров на душу населения, изменению производства молока, по среднемесячной заработной плате, реальная заработная плата, по просроченной заработной плате, по объёму инвестиций в основной капитал (в расчёте на душу населения).</w:t>
      </w:r>
    </w:p>
    <w:p w:rsidR="001B7E4A" w:rsidRPr="00A236AF" w:rsidRDefault="00027B50" w:rsidP="006D5B04">
      <w:pPr>
        <w:spacing w:line="360" w:lineRule="auto"/>
        <w:ind w:firstLine="709"/>
        <w:jc w:val="both"/>
        <w:rPr>
          <w:rFonts w:eastAsia="Calibri"/>
          <w:sz w:val="28"/>
          <w:szCs w:val="28"/>
          <w:lang w:eastAsia="ar-SA"/>
        </w:rPr>
      </w:pPr>
      <w:r w:rsidRPr="00A236AF">
        <w:rPr>
          <w:rFonts w:eastAsia="Calibri"/>
          <w:sz w:val="28"/>
          <w:szCs w:val="28"/>
          <w:lang w:eastAsia="ar-SA"/>
        </w:rPr>
        <w:t>-</w:t>
      </w:r>
      <w:r w:rsidR="001B7E4A" w:rsidRPr="00A236AF">
        <w:rPr>
          <w:rFonts w:eastAsia="Calibri"/>
          <w:sz w:val="28"/>
          <w:szCs w:val="28"/>
          <w:lang w:eastAsia="ar-SA"/>
        </w:rPr>
        <w:t xml:space="preserve"> оборот организаций по всем видам экономической деятельности, коэффициенту смертности на 1000 чел. населения. </w:t>
      </w:r>
    </w:p>
    <w:p w:rsidR="001B7E4A" w:rsidRPr="00A236AF" w:rsidRDefault="00027B50" w:rsidP="006D5B04">
      <w:pPr>
        <w:spacing w:line="360" w:lineRule="auto"/>
        <w:ind w:firstLine="709"/>
        <w:jc w:val="both"/>
        <w:rPr>
          <w:rFonts w:eastAsia="Calibri"/>
          <w:sz w:val="28"/>
          <w:szCs w:val="28"/>
          <w:lang w:eastAsia="ar-SA"/>
        </w:rPr>
      </w:pPr>
      <w:r w:rsidRPr="00A236AF">
        <w:rPr>
          <w:rFonts w:eastAsia="Calibri"/>
          <w:sz w:val="28"/>
          <w:szCs w:val="28"/>
          <w:lang w:eastAsia="ar-SA"/>
        </w:rPr>
        <w:t xml:space="preserve">- </w:t>
      </w:r>
      <w:r w:rsidR="001B7E4A" w:rsidRPr="00A236AF">
        <w:rPr>
          <w:rFonts w:eastAsia="Calibri"/>
          <w:sz w:val="28"/>
          <w:szCs w:val="28"/>
          <w:lang w:eastAsia="ar-SA"/>
        </w:rPr>
        <w:t xml:space="preserve"> изменени</w:t>
      </w:r>
      <w:r w:rsidRPr="00A236AF">
        <w:rPr>
          <w:rFonts w:eastAsia="Calibri"/>
          <w:sz w:val="28"/>
          <w:szCs w:val="28"/>
          <w:lang w:eastAsia="ar-SA"/>
        </w:rPr>
        <w:t>е</w:t>
      </w:r>
      <w:r w:rsidR="001B7E4A" w:rsidRPr="00A236AF">
        <w:rPr>
          <w:rFonts w:eastAsia="Calibri"/>
          <w:sz w:val="28"/>
          <w:szCs w:val="28"/>
          <w:lang w:eastAsia="ar-SA"/>
        </w:rPr>
        <w:t xml:space="preserve"> численности КРС, индекса физического объёма оборота общественного питания.</w:t>
      </w:r>
    </w:p>
    <w:p w:rsidR="001B7E4A" w:rsidRPr="00A236AF" w:rsidRDefault="001B7E4A" w:rsidP="00BA5995">
      <w:pPr>
        <w:spacing w:line="360" w:lineRule="auto"/>
        <w:jc w:val="both"/>
        <w:rPr>
          <w:rFonts w:eastAsia="Times New Roman CYR"/>
          <w:sz w:val="28"/>
          <w:szCs w:val="28"/>
          <w:lang w:eastAsia="ar-SA"/>
        </w:rPr>
      </w:pPr>
      <w:r w:rsidRPr="00A236AF">
        <w:rPr>
          <w:color w:val="FF0000"/>
          <w:szCs w:val="28"/>
          <w:lang w:eastAsia="ar-SA"/>
        </w:rPr>
        <w:tab/>
      </w:r>
      <w:r w:rsidRPr="00A236AF">
        <w:rPr>
          <w:rFonts w:eastAsia="Times New Roman CYR"/>
          <w:sz w:val="28"/>
          <w:szCs w:val="28"/>
          <w:lang w:eastAsia="ar-SA"/>
        </w:rPr>
        <w:t>Оборот организаций по всем видам экономической деятельности за 2014 год  составил 130,9% к уровню 2013 года</w:t>
      </w:r>
      <w:r w:rsidR="008750A9" w:rsidRPr="00A236AF">
        <w:rPr>
          <w:rFonts w:eastAsia="Times New Roman CYR"/>
          <w:sz w:val="28"/>
          <w:szCs w:val="28"/>
          <w:lang w:eastAsia="ar-SA"/>
        </w:rPr>
        <w:t>.</w:t>
      </w:r>
      <w:r w:rsidRPr="00A236AF">
        <w:rPr>
          <w:rFonts w:eastAsia="Times New Roman CYR"/>
          <w:sz w:val="28"/>
          <w:szCs w:val="28"/>
          <w:lang w:eastAsia="ar-SA"/>
        </w:rPr>
        <w:t xml:space="preserve"> Так</w:t>
      </w:r>
      <w:r w:rsidR="00A236AF">
        <w:rPr>
          <w:rFonts w:eastAsia="Times New Roman CYR"/>
          <w:sz w:val="28"/>
          <w:szCs w:val="28"/>
          <w:lang w:eastAsia="ar-SA"/>
        </w:rPr>
        <w:t>,</w:t>
      </w:r>
      <w:r w:rsidRPr="00A236AF">
        <w:rPr>
          <w:rFonts w:eastAsia="Times New Roman CYR"/>
          <w:sz w:val="28"/>
          <w:szCs w:val="28"/>
          <w:lang w:eastAsia="ar-SA"/>
        </w:rPr>
        <w:t xml:space="preserve"> за анализируемый период значительное увеличение отмечено в следующих сферах:</w:t>
      </w:r>
    </w:p>
    <w:p w:rsidR="001B7E4A" w:rsidRPr="00A236AF" w:rsidRDefault="001B7E4A" w:rsidP="006D5B04">
      <w:pPr>
        <w:autoSpaceDE w:val="0"/>
        <w:spacing w:line="360" w:lineRule="auto"/>
        <w:ind w:firstLine="720"/>
        <w:jc w:val="both"/>
        <w:rPr>
          <w:rFonts w:eastAsia="Times New Roman CYR"/>
          <w:sz w:val="28"/>
          <w:szCs w:val="28"/>
          <w:lang w:eastAsia="ar-SA"/>
        </w:rPr>
      </w:pPr>
      <w:r w:rsidRPr="00A236AF">
        <w:rPr>
          <w:rFonts w:eastAsia="Times New Roman CYR"/>
          <w:sz w:val="28"/>
          <w:szCs w:val="28"/>
          <w:lang w:eastAsia="ar-SA"/>
        </w:rPr>
        <w:t>- обрабатывающая промышленность на 35,8%;</w:t>
      </w:r>
    </w:p>
    <w:p w:rsidR="001B7E4A" w:rsidRPr="00A236AF" w:rsidRDefault="001B7E4A" w:rsidP="006D5B04">
      <w:pPr>
        <w:autoSpaceDE w:val="0"/>
        <w:spacing w:line="360" w:lineRule="auto"/>
        <w:ind w:firstLine="720"/>
        <w:jc w:val="both"/>
        <w:rPr>
          <w:rFonts w:eastAsia="Times New Roman CYR"/>
          <w:sz w:val="28"/>
          <w:szCs w:val="28"/>
          <w:lang w:eastAsia="ar-SA"/>
        </w:rPr>
      </w:pPr>
      <w:r w:rsidRPr="00A236AF">
        <w:rPr>
          <w:rFonts w:eastAsia="Times New Roman CYR"/>
          <w:sz w:val="28"/>
          <w:szCs w:val="28"/>
          <w:lang w:eastAsia="ar-SA"/>
        </w:rPr>
        <w:t>- оптовая и розничная торговля на 22,5%;</w:t>
      </w:r>
    </w:p>
    <w:p w:rsidR="001B7E4A" w:rsidRPr="00A236AF" w:rsidRDefault="001B7E4A" w:rsidP="006D5B04">
      <w:pPr>
        <w:autoSpaceDE w:val="0"/>
        <w:spacing w:line="360" w:lineRule="auto"/>
        <w:ind w:firstLine="720"/>
        <w:jc w:val="both"/>
        <w:rPr>
          <w:rFonts w:eastAsia="Times New Roman CYR"/>
          <w:sz w:val="28"/>
          <w:szCs w:val="28"/>
          <w:lang w:eastAsia="ar-SA"/>
        </w:rPr>
      </w:pPr>
      <w:r w:rsidRPr="00A236AF">
        <w:rPr>
          <w:rFonts w:eastAsia="Times New Roman CYR"/>
          <w:sz w:val="28"/>
          <w:szCs w:val="28"/>
          <w:lang w:eastAsia="ar-SA"/>
        </w:rPr>
        <w:t>- сельское хозяйство, охота и предоставления услуг в этих областях на 16,9%;</w:t>
      </w:r>
    </w:p>
    <w:p w:rsidR="001B7E4A" w:rsidRPr="001B7E4A" w:rsidRDefault="001B7E4A" w:rsidP="001B7E4A">
      <w:pPr>
        <w:autoSpaceDE w:val="0"/>
        <w:jc w:val="center"/>
        <w:rPr>
          <w:rFonts w:ascii="Times New Roman CYR" w:eastAsia="Times New Roman CYR" w:hAnsi="Times New Roman CYR" w:cs="Times New Roman CYR"/>
          <w:b/>
          <w:sz w:val="28"/>
          <w:szCs w:val="28"/>
          <w:highlight w:val="yellow"/>
          <w:lang w:eastAsia="ar-SA"/>
        </w:rPr>
      </w:pPr>
    </w:p>
    <w:p w:rsidR="006D5B04" w:rsidRDefault="006D5B04" w:rsidP="001B7E4A">
      <w:pPr>
        <w:autoSpaceDE w:val="0"/>
        <w:jc w:val="center"/>
        <w:rPr>
          <w:rFonts w:ascii="Times New Roman CYR" w:eastAsia="Times New Roman CYR" w:hAnsi="Times New Roman CYR" w:cs="Times New Roman CYR"/>
          <w:b/>
          <w:sz w:val="28"/>
          <w:szCs w:val="28"/>
          <w:lang w:eastAsia="ar-SA"/>
        </w:rPr>
      </w:pPr>
    </w:p>
    <w:p w:rsidR="006D5B04" w:rsidRDefault="006D5B04" w:rsidP="001B7E4A">
      <w:pPr>
        <w:autoSpaceDE w:val="0"/>
        <w:jc w:val="center"/>
        <w:rPr>
          <w:rFonts w:ascii="Times New Roman CYR" w:eastAsia="Times New Roman CYR" w:hAnsi="Times New Roman CYR" w:cs="Times New Roman CYR"/>
          <w:b/>
          <w:sz w:val="28"/>
          <w:szCs w:val="28"/>
          <w:lang w:eastAsia="ar-SA"/>
        </w:rPr>
      </w:pPr>
    </w:p>
    <w:p w:rsidR="006D5B04" w:rsidRDefault="006D5B04" w:rsidP="001B7E4A">
      <w:pPr>
        <w:autoSpaceDE w:val="0"/>
        <w:jc w:val="center"/>
        <w:rPr>
          <w:rFonts w:ascii="Times New Roman CYR" w:eastAsia="Times New Roman CYR" w:hAnsi="Times New Roman CYR" w:cs="Times New Roman CYR"/>
          <w:b/>
          <w:sz w:val="28"/>
          <w:szCs w:val="28"/>
          <w:lang w:eastAsia="ar-SA"/>
        </w:rPr>
      </w:pPr>
    </w:p>
    <w:p w:rsidR="00BA5995" w:rsidRDefault="00BA5995" w:rsidP="001B7E4A">
      <w:pPr>
        <w:autoSpaceDE w:val="0"/>
        <w:jc w:val="center"/>
        <w:rPr>
          <w:rFonts w:ascii="Times New Roman CYR" w:eastAsia="Times New Roman CYR" w:hAnsi="Times New Roman CYR" w:cs="Times New Roman CYR"/>
          <w:b/>
          <w:sz w:val="28"/>
          <w:szCs w:val="28"/>
          <w:lang w:eastAsia="ar-SA"/>
        </w:rPr>
      </w:pPr>
    </w:p>
    <w:p w:rsidR="00BA5995" w:rsidRDefault="00BA5995" w:rsidP="001B7E4A">
      <w:pPr>
        <w:autoSpaceDE w:val="0"/>
        <w:jc w:val="center"/>
        <w:rPr>
          <w:rFonts w:ascii="Times New Roman CYR" w:eastAsia="Times New Roman CYR" w:hAnsi="Times New Roman CYR" w:cs="Times New Roman CYR"/>
          <w:b/>
          <w:sz w:val="28"/>
          <w:szCs w:val="28"/>
          <w:lang w:eastAsia="ar-SA"/>
        </w:rPr>
      </w:pPr>
    </w:p>
    <w:p w:rsidR="00BA5995" w:rsidRDefault="00BA5995" w:rsidP="001B7E4A">
      <w:pPr>
        <w:autoSpaceDE w:val="0"/>
        <w:jc w:val="center"/>
        <w:rPr>
          <w:rFonts w:ascii="Times New Roman CYR" w:eastAsia="Times New Roman CYR" w:hAnsi="Times New Roman CYR" w:cs="Times New Roman CYR"/>
          <w:b/>
          <w:sz w:val="28"/>
          <w:szCs w:val="28"/>
          <w:lang w:eastAsia="ar-SA"/>
        </w:rPr>
      </w:pPr>
    </w:p>
    <w:p w:rsidR="001B7E4A" w:rsidRPr="001B7E4A" w:rsidRDefault="001B7E4A" w:rsidP="001B7E4A">
      <w:pPr>
        <w:autoSpaceDE w:val="0"/>
        <w:jc w:val="center"/>
        <w:rPr>
          <w:rFonts w:ascii="Times New Roman CYR" w:eastAsia="Times New Roman CYR" w:hAnsi="Times New Roman CYR" w:cs="Times New Roman CYR"/>
          <w:b/>
          <w:sz w:val="28"/>
          <w:szCs w:val="28"/>
          <w:lang w:eastAsia="ar-SA"/>
        </w:rPr>
      </w:pPr>
      <w:r w:rsidRPr="001B7E4A">
        <w:rPr>
          <w:rFonts w:ascii="Times New Roman CYR" w:eastAsia="Times New Roman CYR" w:hAnsi="Times New Roman CYR" w:cs="Times New Roman CYR"/>
          <w:b/>
          <w:sz w:val="28"/>
          <w:szCs w:val="28"/>
          <w:lang w:eastAsia="ar-SA"/>
        </w:rPr>
        <w:lastRenderedPageBreak/>
        <w:t xml:space="preserve">Оборот организаций по всем видам экономической </w:t>
      </w:r>
    </w:p>
    <w:p w:rsidR="001B7E4A" w:rsidRPr="001B7E4A" w:rsidRDefault="001B7E4A" w:rsidP="001B7E4A">
      <w:pPr>
        <w:autoSpaceDE w:val="0"/>
        <w:jc w:val="center"/>
        <w:rPr>
          <w:rFonts w:ascii="Times New Roman CYR" w:eastAsia="Times New Roman CYR" w:hAnsi="Times New Roman CYR" w:cs="Times New Roman CYR"/>
          <w:b/>
          <w:sz w:val="28"/>
          <w:szCs w:val="28"/>
          <w:lang w:eastAsia="ar-SA"/>
        </w:rPr>
      </w:pPr>
      <w:r w:rsidRPr="001B7E4A">
        <w:rPr>
          <w:rFonts w:ascii="Times New Roman CYR" w:eastAsia="Times New Roman CYR" w:hAnsi="Times New Roman CYR" w:cs="Times New Roman CYR"/>
          <w:b/>
          <w:sz w:val="28"/>
          <w:szCs w:val="28"/>
          <w:lang w:eastAsia="ar-SA"/>
        </w:rPr>
        <w:t>деятельности за 2012 – 2014 г.г., млн. руб.</w:t>
      </w:r>
    </w:p>
    <w:p w:rsidR="001B7E4A" w:rsidRPr="001B7E4A" w:rsidRDefault="001B7E4A" w:rsidP="001B7E4A">
      <w:pPr>
        <w:autoSpaceDE w:val="0"/>
        <w:jc w:val="both"/>
        <w:rPr>
          <w:rFonts w:ascii="Times New Roman CYR" w:eastAsia="Times New Roman CYR" w:hAnsi="Times New Roman CYR" w:cs="Times New Roman CYR"/>
          <w:sz w:val="28"/>
          <w:szCs w:val="28"/>
          <w:highlight w:val="yellow"/>
          <w:lang w:eastAsia="ar-SA"/>
        </w:rPr>
      </w:pPr>
      <w:r>
        <w:rPr>
          <w:rFonts w:ascii="Times New Roman CYR" w:eastAsia="Times New Roman CYR" w:hAnsi="Times New Roman CYR" w:cs="Times New Roman CYR"/>
          <w:noProof/>
          <w:sz w:val="28"/>
          <w:szCs w:val="28"/>
        </w:rPr>
        <w:drawing>
          <wp:inline distT="0" distB="0" distL="0" distR="0">
            <wp:extent cx="5676900" cy="3009900"/>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7E4A" w:rsidRPr="001B7E4A" w:rsidRDefault="001B7E4A" w:rsidP="006D5B04">
      <w:pPr>
        <w:spacing w:line="360" w:lineRule="auto"/>
        <w:ind w:firstLine="709"/>
        <w:jc w:val="both"/>
        <w:rPr>
          <w:rFonts w:ascii="Times New Roman CYR" w:eastAsia="Times New Roman CYR" w:hAnsi="Times New Roman CYR" w:cs="Times New Roman CYR"/>
          <w:sz w:val="28"/>
          <w:szCs w:val="28"/>
          <w:lang w:eastAsia="ar-SA"/>
        </w:rPr>
      </w:pPr>
      <w:r w:rsidRPr="001B7E4A">
        <w:rPr>
          <w:rFonts w:ascii="Times New Roman CYR" w:eastAsia="Times New Roman CYR" w:hAnsi="Times New Roman CYR" w:cs="Times New Roman CYR"/>
          <w:sz w:val="28"/>
          <w:szCs w:val="28"/>
          <w:lang w:eastAsia="ar-SA"/>
        </w:rPr>
        <w:t>Такой рост обусловлен открытием в 2014 году завода компании «Шэффлер Мануфэкчеринг Рус», расширени</w:t>
      </w:r>
      <w:r w:rsidR="008750A9">
        <w:rPr>
          <w:rFonts w:ascii="Times New Roman CYR" w:eastAsia="Times New Roman CYR" w:hAnsi="Times New Roman CYR" w:cs="Times New Roman CYR"/>
          <w:sz w:val="28"/>
          <w:szCs w:val="28"/>
          <w:lang w:eastAsia="ar-SA"/>
        </w:rPr>
        <w:t>ем</w:t>
      </w:r>
      <w:r w:rsidRPr="001B7E4A">
        <w:rPr>
          <w:rFonts w:ascii="Times New Roman CYR" w:eastAsia="Times New Roman CYR" w:hAnsi="Times New Roman CYR" w:cs="Times New Roman CYR"/>
          <w:sz w:val="28"/>
          <w:szCs w:val="28"/>
          <w:lang w:eastAsia="ar-SA"/>
        </w:rPr>
        <w:t xml:space="preserve"> производственных мощностей завода ООО «Марс».</w:t>
      </w:r>
    </w:p>
    <w:p w:rsidR="001B7E4A" w:rsidRPr="001B7E4A" w:rsidRDefault="001B7E4A" w:rsidP="006D5B04">
      <w:pPr>
        <w:autoSpaceDE w:val="0"/>
        <w:spacing w:line="360" w:lineRule="auto"/>
        <w:ind w:firstLine="720"/>
        <w:jc w:val="both"/>
        <w:rPr>
          <w:rFonts w:ascii="Times New Roman CYR" w:eastAsia="Times New Roman CYR" w:hAnsi="Times New Roman CYR" w:cs="Times New Roman CYR"/>
          <w:sz w:val="28"/>
          <w:szCs w:val="28"/>
          <w:lang w:eastAsia="ar-SA"/>
        </w:rPr>
      </w:pPr>
      <w:r w:rsidRPr="001B7E4A">
        <w:rPr>
          <w:rFonts w:ascii="Times New Roman CYR" w:eastAsia="Times New Roman CYR" w:hAnsi="Times New Roman CYR" w:cs="Times New Roman CYR"/>
          <w:sz w:val="28"/>
          <w:szCs w:val="28"/>
          <w:lang w:eastAsia="ar-SA"/>
        </w:rPr>
        <w:t>В структуре оборота организаций наибольший удельный вес – 86,2% – занимают обрабатывающие производства; на втором месте– 3,7% - производство и распределение электроэнергии, газа и воды; на третьем месте – 3,6% сельское хозяйство.</w:t>
      </w:r>
    </w:p>
    <w:p w:rsidR="001B7E4A" w:rsidRPr="001B7E4A" w:rsidRDefault="001B7E4A" w:rsidP="001B7E4A">
      <w:pPr>
        <w:jc w:val="center"/>
        <w:rPr>
          <w:b/>
          <w:sz w:val="28"/>
          <w:szCs w:val="28"/>
          <w:lang w:eastAsia="ar-SA"/>
        </w:rPr>
      </w:pPr>
    </w:p>
    <w:p w:rsidR="001B7E4A" w:rsidRPr="001B7E4A" w:rsidRDefault="001B7E4A" w:rsidP="001B7E4A">
      <w:pPr>
        <w:jc w:val="center"/>
        <w:rPr>
          <w:b/>
          <w:sz w:val="28"/>
          <w:szCs w:val="28"/>
          <w:lang w:eastAsia="ar-SA"/>
        </w:rPr>
      </w:pPr>
      <w:r w:rsidRPr="001B7E4A">
        <w:rPr>
          <w:b/>
          <w:sz w:val="28"/>
          <w:szCs w:val="28"/>
          <w:lang w:eastAsia="ar-SA"/>
        </w:rPr>
        <w:t xml:space="preserve">График. Структура оборота организаций </w:t>
      </w:r>
    </w:p>
    <w:p w:rsidR="001B7E4A" w:rsidRPr="001B7E4A" w:rsidRDefault="001B7E4A" w:rsidP="001B7E4A">
      <w:pPr>
        <w:jc w:val="center"/>
        <w:rPr>
          <w:b/>
          <w:sz w:val="28"/>
          <w:szCs w:val="28"/>
          <w:lang w:eastAsia="ar-SA"/>
        </w:rPr>
      </w:pPr>
      <w:r w:rsidRPr="001B7E4A">
        <w:rPr>
          <w:b/>
          <w:sz w:val="28"/>
          <w:szCs w:val="28"/>
          <w:lang w:eastAsia="ar-SA"/>
        </w:rPr>
        <w:t>по видам экономической деятельности за 2014 год, %</w:t>
      </w:r>
    </w:p>
    <w:p w:rsidR="001B7E4A" w:rsidRPr="001B7E4A" w:rsidRDefault="001B7E4A" w:rsidP="001B7E4A">
      <w:pPr>
        <w:jc w:val="center"/>
        <w:rPr>
          <w:b/>
          <w:sz w:val="28"/>
          <w:szCs w:val="28"/>
          <w:lang w:eastAsia="ar-SA"/>
        </w:rPr>
      </w:pPr>
    </w:p>
    <w:p w:rsidR="001B7E4A" w:rsidRPr="001B7E4A" w:rsidRDefault="001B7E4A" w:rsidP="001B7E4A">
      <w:pPr>
        <w:jc w:val="center"/>
        <w:rPr>
          <w:b/>
          <w:sz w:val="28"/>
          <w:szCs w:val="28"/>
          <w:lang w:eastAsia="ar-SA"/>
        </w:rPr>
      </w:pPr>
      <w:r>
        <w:rPr>
          <w:b/>
          <w:noProof/>
          <w:sz w:val="28"/>
          <w:szCs w:val="28"/>
        </w:rPr>
        <w:drawing>
          <wp:inline distT="0" distB="0" distL="0" distR="0">
            <wp:extent cx="4295775" cy="2076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2076450"/>
                    </a:xfrm>
                    <a:prstGeom prst="rect">
                      <a:avLst/>
                    </a:prstGeom>
                    <a:noFill/>
                    <a:ln>
                      <a:noFill/>
                    </a:ln>
                  </pic:spPr>
                </pic:pic>
              </a:graphicData>
            </a:graphic>
          </wp:inline>
        </w:drawing>
      </w:r>
    </w:p>
    <w:p w:rsidR="00A236AF" w:rsidRDefault="00A236AF" w:rsidP="001B7E4A">
      <w:pPr>
        <w:ind w:firstLine="708"/>
        <w:jc w:val="both"/>
        <w:rPr>
          <w:sz w:val="28"/>
          <w:szCs w:val="28"/>
          <w:lang w:eastAsia="ar-SA"/>
        </w:rPr>
      </w:pPr>
    </w:p>
    <w:p w:rsidR="001B7E4A" w:rsidRPr="001B7E4A" w:rsidRDefault="001B7E4A" w:rsidP="006D5B04">
      <w:pPr>
        <w:spacing w:line="360" w:lineRule="auto"/>
        <w:ind w:firstLine="708"/>
        <w:jc w:val="both"/>
        <w:rPr>
          <w:sz w:val="28"/>
          <w:szCs w:val="28"/>
          <w:lang w:eastAsia="ar-SA"/>
        </w:rPr>
      </w:pPr>
      <w:r w:rsidRPr="001B7E4A">
        <w:rPr>
          <w:sz w:val="28"/>
          <w:szCs w:val="28"/>
          <w:lang w:eastAsia="ar-SA"/>
        </w:rPr>
        <w:t xml:space="preserve">По итогам 2014 года темп роста индекса физического объема инвестиций в основной капитал составил 401,6%. Объем инвестиций </w:t>
      </w:r>
      <w:r w:rsidRPr="001B7E4A">
        <w:rPr>
          <w:sz w:val="28"/>
          <w:szCs w:val="28"/>
          <w:lang w:eastAsia="ar-SA"/>
        </w:rPr>
        <w:lastRenderedPageBreak/>
        <w:t>составил 6,6 млрд. руб.</w:t>
      </w:r>
      <w:r w:rsidR="00A527A2">
        <w:rPr>
          <w:sz w:val="28"/>
          <w:szCs w:val="28"/>
          <w:lang w:eastAsia="ar-SA"/>
        </w:rPr>
        <w:t>, что составляет</w:t>
      </w:r>
      <w:r w:rsidRPr="001B7E4A">
        <w:rPr>
          <w:sz w:val="28"/>
          <w:szCs w:val="28"/>
          <w:lang w:eastAsia="ar-SA"/>
        </w:rPr>
        <w:t xml:space="preserve"> 13,7% от всего объёма инвестиций по Ульяновской области за 2014 год.</w:t>
      </w:r>
    </w:p>
    <w:p w:rsidR="001B7E4A" w:rsidRPr="001B7E4A" w:rsidRDefault="00A527A2" w:rsidP="006D5B04">
      <w:pPr>
        <w:spacing w:line="360" w:lineRule="auto"/>
        <w:ind w:firstLine="708"/>
        <w:jc w:val="both"/>
        <w:rPr>
          <w:rFonts w:cs="Calibri"/>
          <w:sz w:val="28"/>
          <w:szCs w:val="28"/>
          <w:lang w:eastAsia="ar-SA"/>
        </w:rPr>
      </w:pPr>
      <w:r>
        <w:rPr>
          <w:rFonts w:cs="Calibri"/>
          <w:sz w:val="28"/>
          <w:szCs w:val="28"/>
          <w:lang w:eastAsia="ar-SA"/>
        </w:rPr>
        <w:t>И</w:t>
      </w:r>
      <w:r w:rsidR="001B7E4A" w:rsidRPr="001B7E4A">
        <w:rPr>
          <w:rFonts w:cs="Calibri"/>
          <w:sz w:val="28"/>
          <w:szCs w:val="28"/>
          <w:lang w:eastAsia="ar-SA"/>
        </w:rPr>
        <w:t xml:space="preserve">нвестиционные вложения в экономику района в 2014 году были </w:t>
      </w:r>
      <w:r>
        <w:rPr>
          <w:rFonts w:cs="Calibri"/>
          <w:sz w:val="28"/>
          <w:szCs w:val="28"/>
          <w:lang w:eastAsia="ar-SA"/>
        </w:rPr>
        <w:t>осуществлены</w:t>
      </w:r>
      <w:r w:rsidR="001B7E4A" w:rsidRPr="001B7E4A">
        <w:rPr>
          <w:rFonts w:cs="Calibri"/>
          <w:sz w:val="28"/>
          <w:szCs w:val="28"/>
          <w:lang w:eastAsia="ar-SA"/>
        </w:rPr>
        <w:t xml:space="preserve"> такими предприятиями как</w:t>
      </w:r>
      <w:r>
        <w:rPr>
          <w:rFonts w:cs="Calibri"/>
          <w:sz w:val="28"/>
          <w:szCs w:val="28"/>
          <w:lang w:eastAsia="ar-SA"/>
        </w:rPr>
        <w:t>:</w:t>
      </w:r>
      <w:r w:rsidR="001B7E4A" w:rsidRPr="001B7E4A">
        <w:rPr>
          <w:rFonts w:cs="Calibri"/>
          <w:sz w:val="28"/>
          <w:szCs w:val="28"/>
          <w:lang w:eastAsia="ar-SA"/>
        </w:rPr>
        <w:t xml:space="preserve"> ООО «Бати Шерна», резидентами промышленной зоны «Заволжье» (компания «Гильдемастер», ООО «Шеффлер Мануфэкчеринг Рус», ООО «Ульяновский Центр Трансфера Технологий»,  ООО «Бриджстоун Тайер Мануфэкчеринг СНГ», Компания «Немак», Компания Jokey Plastik) и резидентами «Портовой особой экономической зоны» на территории международного аэропорта «Ульяновск-Восточный» ООО «ААР-Рус», ООО «ПРОМТЕХ Ульяновск». </w:t>
      </w:r>
    </w:p>
    <w:p w:rsidR="001B7E4A" w:rsidRPr="001B7E4A" w:rsidRDefault="001B7E4A" w:rsidP="006D5B04">
      <w:pPr>
        <w:autoSpaceDE w:val="0"/>
        <w:spacing w:line="360" w:lineRule="auto"/>
        <w:ind w:firstLine="709"/>
        <w:jc w:val="both"/>
        <w:rPr>
          <w:sz w:val="28"/>
          <w:szCs w:val="28"/>
          <w:lang w:eastAsia="ar-SA"/>
        </w:rPr>
      </w:pPr>
      <w:r w:rsidRPr="001B7E4A">
        <w:rPr>
          <w:sz w:val="28"/>
          <w:szCs w:val="28"/>
          <w:lang w:eastAsia="ar-SA"/>
        </w:rPr>
        <w:t>В 2014 году в районе было создано 494 новых рабочих места, из них 319 рабочих мест создано в рамках реализации крупных инвестиционных проектов, таких как: компания «Шэффлер Мануфэкчеринг Рус» - 104 чел.,  ООО «Пальмира» - 60 чел., ООО «Ульяновский Центр Трансфера Технологий» -14 чел., ООО «ААР-Рус» - 12 чел., ЗАО «ПромТехУльяновск» 10 чел.</w:t>
      </w:r>
    </w:p>
    <w:p w:rsidR="001B7E4A" w:rsidRPr="001B7E4A" w:rsidRDefault="001B7E4A" w:rsidP="006D5B04">
      <w:pPr>
        <w:autoSpaceDE w:val="0"/>
        <w:spacing w:line="360" w:lineRule="auto"/>
        <w:ind w:firstLine="709"/>
        <w:jc w:val="both"/>
        <w:rPr>
          <w:sz w:val="28"/>
          <w:szCs w:val="28"/>
          <w:lang w:eastAsia="ar-SA"/>
        </w:rPr>
      </w:pPr>
      <w:r w:rsidRPr="001B7E4A">
        <w:rPr>
          <w:sz w:val="28"/>
          <w:szCs w:val="28"/>
          <w:lang w:eastAsia="ar-SA"/>
        </w:rPr>
        <w:t xml:space="preserve">Средняя заработная плата по состоянию на 01.01.2015 г. сложилась на уровне 23 138,8 руб., что выше аналогичного периода прошлого года на 15,6%. или более чем на 3 тыс. руб. Наибольший рост заработной платы произошел в отраслях обрабатывающих производств – 18,3%, в отрасли  образования- 12,2% </w:t>
      </w:r>
    </w:p>
    <w:p w:rsidR="001B7E4A" w:rsidRPr="001B7E4A" w:rsidRDefault="001B7E4A" w:rsidP="006D5B04">
      <w:pPr>
        <w:autoSpaceDE w:val="0"/>
        <w:spacing w:line="360" w:lineRule="auto"/>
        <w:ind w:firstLine="709"/>
        <w:jc w:val="both"/>
        <w:rPr>
          <w:sz w:val="28"/>
          <w:szCs w:val="28"/>
          <w:lang w:eastAsia="ar-SA"/>
        </w:rPr>
      </w:pPr>
      <w:r w:rsidRPr="001B7E4A">
        <w:rPr>
          <w:sz w:val="28"/>
          <w:szCs w:val="28"/>
          <w:lang w:eastAsia="ar-SA"/>
        </w:rPr>
        <w:t xml:space="preserve"> Анализ средней заработной платы за период 2012-2014 годы показал, что увеличение составило 30,0% (с 17 799,7 руб. в 2012 году до 23 138,8 руб. по итогам 2014 года). </w:t>
      </w:r>
    </w:p>
    <w:p w:rsidR="001B7E4A" w:rsidRPr="001B7E4A" w:rsidRDefault="001B7E4A" w:rsidP="001B7E4A">
      <w:pPr>
        <w:widowControl w:val="0"/>
        <w:ind w:firstLine="720"/>
        <w:jc w:val="center"/>
        <w:rPr>
          <w:b/>
          <w:sz w:val="28"/>
          <w:szCs w:val="28"/>
          <w:lang w:eastAsia="ar-SA"/>
        </w:rPr>
      </w:pPr>
    </w:p>
    <w:p w:rsidR="006D5B04" w:rsidRDefault="006D5B04" w:rsidP="001B7E4A">
      <w:pPr>
        <w:widowControl w:val="0"/>
        <w:ind w:firstLine="720"/>
        <w:jc w:val="center"/>
        <w:rPr>
          <w:b/>
          <w:sz w:val="28"/>
          <w:szCs w:val="28"/>
          <w:lang w:eastAsia="ar-SA"/>
        </w:rPr>
      </w:pPr>
    </w:p>
    <w:p w:rsidR="006D5B04" w:rsidRDefault="006D5B04" w:rsidP="001B7E4A">
      <w:pPr>
        <w:widowControl w:val="0"/>
        <w:ind w:firstLine="720"/>
        <w:jc w:val="center"/>
        <w:rPr>
          <w:b/>
          <w:sz w:val="28"/>
          <w:szCs w:val="28"/>
          <w:lang w:eastAsia="ar-SA"/>
        </w:rPr>
      </w:pPr>
    </w:p>
    <w:p w:rsidR="006D5B04" w:rsidRDefault="006D5B04" w:rsidP="001B7E4A">
      <w:pPr>
        <w:widowControl w:val="0"/>
        <w:ind w:firstLine="720"/>
        <w:jc w:val="center"/>
        <w:rPr>
          <w:b/>
          <w:sz w:val="28"/>
          <w:szCs w:val="28"/>
          <w:lang w:eastAsia="ar-SA"/>
        </w:rPr>
      </w:pPr>
    </w:p>
    <w:p w:rsidR="006D5B04" w:rsidRDefault="006D5B04" w:rsidP="001B7E4A">
      <w:pPr>
        <w:widowControl w:val="0"/>
        <w:ind w:firstLine="720"/>
        <w:jc w:val="center"/>
        <w:rPr>
          <w:b/>
          <w:sz w:val="28"/>
          <w:szCs w:val="28"/>
          <w:lang w:eastAsia="ar-SA"/>
        </w:rPr>
      </w:pPr>
    </w:p>
    <w:p w:rsidR="006D5B04" w:rsidRDefault="006D5B04" w:rsidP="001B7E4A">
      <w:pPr>
        <w:widowControl w:val="0"/>
        <w:ind w:firstLine="720"/>
        <w:jc w:val="center"/>
        <w:rPr>
          <w:b/>
          <w:sz w:val="28"/>
          <w:szCs w:val="28"/>
          <w:lang w:eastAsia="ar-SA"/>
        </w:rPr>
      </w:pPr>
    </w:p>
    <w:p w:rsidR="006D5B04" w:rsidRDefault="006D5B04" w:rsidP="001B7E4A">
      <w:pPr>
        <w:widowControl w:val="0"/>
        <w:ind w:firstLine="720"/>
        <w:jc w:val="center"/>
        <w:rPr>
          <w:b/>
          <w:sz w:val="28"/>
          <w:szCs w:val="28"/>
          <w:lang w:eastAsia="ar-SA"/>
        </w:rPr>
      </w:pPr>
    </w:p>
    <w:p w:rsidR="006D5B04" w:rsidRDefault="006D5B04" w:rsidP="001B7E4A">
      <w:pPr>
        <w:widowControl w:val="0"/>
        <w:ind w:firstLine="720"/>
        <w:jc w:val="center"/>
        <w:rPr>
          <w:b/>
          <w:sz w:val="28"/>
          <w:szCs w:val="28"/>
          <w:lang w:eastAsia="ar-SA"/>
        </w:rPr>
      </w:pPr>
    </w:p>
    <w:p w:rsidR="006D5B04" w:rsidRDefault="006D5B04" w:rsidP="001B7E4A">
      <w:pPr>
        <w:widowControl w:val="0"/>
        <w:ind w:firstLine="720"/>
        <w:jc w:val="center"/>
        <w:rPr>
          <w:b/>
          <w:sz w:val="28"/>
          <w:szCs w:val="28"/>
          <w:lang w:eastAsia="ar-SA"/>
        </w:rPr>
      </w:pPr>
    </w:p>
    <w:p w:rsidR="001B7E4A" w:rsidRPr="001B7E4A" w:rsidRDefault="001B7E4A" w:rsidP="001B7E4A">
      <w:pPr>
        <w:widowControl w:val="0"/>
        <w:ind w:firstLine="720"/>
        <w:jc w:val="center"/>
        <w:rPr>
          <w:b/>
          <w:sz w:val="28"/>
          <w:szCs w:val="28"/>
          <w:lang w:eastAsia="ar-SA"/>
        </w:rPr>
      </w:pPr>
      <w:r w:rsidRPr="001B7E4A">
        <w:rPr>
          <w:b/>
          <w:sz w:val="28"/>
          <w:szCs w:val="28"/>
          <w:lang w:eastAsia="ar-SA"/>
        </w:rPr>
        <w:lastRenderedPageBreak/>
        <w:t xml:space="preserve">Динамика среднемесячной начисленной заработной платы </w:t>
      </w:r>
    </w:p>
    <w:p w:rsidR="001B7E4A" w:rsidRPr="001B7E4A" w:rsidRDefault="001B7E4A" w:rsidP="001B7E4A">
      <w:pPr>
        <w:widowControl w:val="0"/>
        <w:ind w:firstLine="720"/>
        <w:jc w:val="center"/>
        <w:rPr>
          <w:b/>
          <w:sz w:val="28"/>
          <w:szCs w:val="28"/>
          <w:lang w:eastAsia="ar-SA"/>
        </w:rPr>
      </w:pPr>
      <w:r w:rsidRPr="001B7E4A">
        <w:rPr>
          <w:b/>
          <w:sz w:val="28"/>
          <w:szCs w:val="28"/>
          <w:lang w:eastAsia="ar-SA"/>
        </w:rPr>
        <w:t>работников крупных и средних предприятий за 2012-2014 г.г., руб.</w:t>
      </w:r>
    </w:p>
    <w:p w:rsidR="001B7E4A" w:rsidRPr="001B7E4A" w:rsidRDefault="001B7E4A" w:rsidP="001B7E4A">
      <w:pPr>
        <w:rPr>
          <w:sz w:val="28"/>
          <w:szCs w:val="28"/>
          <w:highlight w:val="yellow"/>
          <w:lang w:eastAsia="ar-SA"/>
        </w:rPr>
      </w:pPr>
      <w:r>
        <w:rPr>
          <w:noProof/>
          <w:sz w:val="28"/>
          <w:szCs w:val="28"/>
        </w:rPr>
        <w:drawing>
          <wp:inline distT="0" distB="0" distL="0" distR="0">
            <wp:extent cx="5934075" cy="1866900"/>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27A2" w:rsidRDefault="00A527A2" w:rsidP="003A58CC">
      <w:pPr>
        <w:widowControl w:val="0"/>
        <w:suppressAutoHyphens/>
        <w:autoSpaceDN w:val="0"/>
        <w:jc w:val="both"/>
        <w:textAlignment w:val="baseline"/>
        <w:rPr>
          <w:b/>
          <w:sz w:val="28"/>
          <w:szCs w:val="28"/>
          <w:u w:val="single"/>
          <w:lang w:eastAsia="ar-SA"/>
        </w:rPr>
      </w:pPr>
    </w:p>
    <w:p w:rsidR="001B7E4A" w:rsidRPr="001B7E4A" w:rsidRDefault="001B7E4A" w:rsidP="006D5B04">
      <w:pPr>
        <w:widowControl w:val="0"/>
        <w:suppressAutoHyphens/>
        <w:autoSpaceDN w:val="0"/>
        <w:spacing w:line="360" w:lineRule="auto"/>
        <w:ind w:firstLine="708"/>
        <w:jc w:val="both"/>
        <w:textAlignment w:val="baseline"/>
        <w:rPr>
          <w:rFonts w:eastAsia="Arial Unicode MS"/>
          <w:b/>
          <w:bCs/>
          <w:kern w:val="3"/>
          <w:sz w:val="28"/>
          <w:szCs w:val="28"/>
        </w:rPr>
      </w:pPr>
      <w:r w:rsidRPr="001B7E4A">
        <w:rPr>
          <w:rFonts w:eastAsia="Arial Unicode MS"/>
          <w:kern w:val="3"/>
          <w:sz w:val="28"/>
          <w:szCs w:val="28"/>
        </w:rPr>
        <w:t xml:space="preserve">На долю сельского хозяйства (на 01.01.2015) приходится 3,6 </w:t>
      </w:r>
      <w:r w:rsidRPr="001B7E4A">
        <w:rPr>
          <w:rFonts w:eastAsia="Arial Unicode MS"/>
          <w:color w:val="000000"/>
          <w:kern w:val="3"/>
          <w:sz w:val="28"/>
          <w:szCs w:val="28"/>
        </w:rPr>
        <w:t>%</w:t>
      </w:r>
      <w:r w:rsidRPr="001B7E4A">
        <w:rPr>
          <w:rFonts w:eastAsia="Arial Unicode MS"/>
          <w:kern w:val="3"/>
          <w:sz w:val="28"/>
          <w:szCs w:val="28"/>
        </w:rPr>
        <w:t xml:space="preserve"> от оборота организаций по всем видам экономической деятельности. Стоит отметить, что за период 2013 – 2014 года произошло снижение производства и реализации в отрасли животноводства в основном в 2-х крупных сельскохозяйственных предприятиях: ООО «</w:t>
      </w:r>
      <w:r w:rsidR="008750A9">
        <w:rPr>
          <w:rFonts w:eastAsia="Arial Unicode MS"/>
          <w:kern w:val="3"/>
          <w:sz w:val="28"/>
          <w:szCs w:val="28"/>
        </w:rPr>
        <w:t>С</w:t>
      </w:r>
      <w:r w:rsidRPr="001B7E4A">
        <w:rPr>
          <w:rFonts w:eastAsia="Arial Unicode MS"/>
          <w:kern w:val="3"/>
          <w:sz w:val="28"/>
          <w:szCs w:val="28"/>
        </w:rPr>
        <w:t>винокомплекс «Волжский» (мясо свинины) и ООО «Ульяновская птицефабрика» (яйцо и мясо птицы).</w:t>
      </w:r>
    </w:p>
    <w:p w:rsidR="001B7E4A" w:rsidRPr="001B7E4A" w:rsidRDefault="008750A9" w:rsidP="006D5B04">
      <w:pPr>
        <w:spacing w:line="360" w:lineRule="auto"/>
        <w:ind w:firstLine="709"/>
        <w:jc w:val="both"/>
        <w:rPr>
          <w:sz w:val="28"/>
          <w:szCs w:val="22"/>
          <w:lang w:eastAsia="ar-SA"/>
        </w:rPr>
      </w:pPr>
      <w:r>
        <w:rPr>
          <w:sz w:val="28"/>
          <w:szCs w:val="22"/>
          <w:lang w:eastAsia="ar-SA"/>
        </w:rPr>
        <w:t>С</w:t>
      </w:r>
      <w:r w:rsidR="001B7E4A" w:rsidRPr="001B7E4A">
        <w:rPr>
          <w:sz w:val="28"/>
          <w:szCs w:val="22"/>
          <w:lang w:eastAsia="ar-SA"/>
        </w:rPr>
        <w:t xml:space="preserve">ельскохозяйственным производством в </w:t>
      </w:r>
      <w:r>
        <w:rPr>
          <w:sz w:val="28"/>
          <w:szCs w:val="22"/>
          <w:lang w:eastAsia="ar-SA"/>
        </w:rPr>
        <w:t>МО «Чердаклинский район»</w:t>
      </w:r>
      <w:r w:rsidR="001B7E4A" w:rsidRPr="001B7E4A">
        <w:rPr>
          <w:sz w:val="28"/>
          <w:szCs w:val="22"/>
          <w:lang w:eastAsia="ar-SA"/>
        </w:rPr>
        <w:t xml:space="preserve"> занимаются более 20 сельскохозяйственных предприятий, 18 крестьянско-фермерских хозяйств, 58 индивидуальных предпринимателей без образования юридического лица.</w:t>
      </w:r>
    </w:p>
    <w:p w:rsidR="001B7E4A" w:rsidRPr="001B7E4A" w:rsidRDefault="001B7E4A" w:rsidP="006D5B04">
      <w:pPr>
        <w:spacing w:line="360" w:lineRule="auto"/>
        <w:ind w:firstLine="708"/>
        <w:jc w:val="both"/>
        <w:rPr>
          <w:sz w:val="28"/>
          <w:szCs w:val="22"/>
          <w:lang w:eastAsia="ar-SA"/>
        </w:rPr>
      </w:pPr>
      <w:r w:rsidRPr="001B7E4A">
        <w:rPr>
          <w:sz w:val="28"/>
          <w:szCs w:val="22"/>
          <w:lang w:eastAsia="ar-SA"/>
        </w:rPr>
        <w:t xml:space="preserve">Основными отраслями сельского хозяйства являются животноводство </w:t>
      </w:r>
      <w:r w:rsidRPr="001B7E4A">
        <w:rPr>
          <w:color w:val="000000"/>
          <w:sz w:val="28"/>
          <w:szCs w:val="22"/>
          <w:lang w:eastAsia="ar-SA"/>
        </w:rPr>
        <w:t>(43,2%)</w:t>
      </w:r>
      <w:r w:rsidRPr="001B7E4A">
        <w:rPr>
          <w:sz w:val="28"/>
          <w:szCs w:val="22"/>
          <w:lang w:eastAsia="ar-SA"/>
        </w:rPr>
        <w:t xml:space="preserve"> и растениеводство </w:t>
      </w:r>
      <w:r w:rsidRPr="001B7E4A">
        <w:rPr>
          <w:color w:val="000000"/>
          <w:sz w:val="28"/>
          <w:szCs w:val="22"/>
          <w:lang w:eastAsia="ar-SA"/>
        </w:rPr>
        <w:t>(56,8%). Х</w:t>
      </w:r>
      <w:r w:rsidRPr="001B7E4A">
        <w:rPr>
          <w:sz w:val="28"/>
          <w:szCs w:val="22"/>
          <w:lang w:eastAsia="ar-SA"/>
        </w:rPr>
        <w:t>озяйствами всех категорий произведено сельскохозяйственной продукции на сумму 2,8 млрд. руб., продукции растениеводства произведено на 1,6 млрд. руб. (56,8%), продукции животноводства произведено на 1,2 млрд. руб. (43,2%).</w:t>
      </w:r>
    </w:p>
    <w:p w:rsidR="001B7E4A" w:rsidRPr="001B7E4A" w:rsidRDefault="001B7E4A" w:rsidP="006D5B04">
      <w:pPr>
        <w:spacing w:line="360" w:lineRule="auto"/>
        <w:ind w:firstLine="720"/>
        <w:jc w:val="both"/>
        <w:rPr>
          <w:b/>
          <w:szCs w:val="28"/>
          <w:highlight w:val="yellow"/>
          <w:u w:val="single"/>
          <w:lang w:eastAsia="ar-SA"/>
        </w:rPr>
      </w:pPr>
    </w:p>
    <w:p w:rsidR="001B7E4A" w:rsidRPr="001B7E4A" w:rsidRDefault="001B7E4A" w:rsidP="006D5B04">
      <w:pPr>
        <w:spacing w:line="360" w:lineRule="auto"/>
        <w:ind w:firstLine="708"/>
        <w:jc w:val="both"/>
        <w:rPr>
          <w:sz w:val="28"/>
          <w:szCs w:val="28"/>
          <w:lang w:eastAsia="ar-SA"/>
        </w:rPr>
      </w:pPr>
      <w:r w:rsidRPr="001B7E4A">
        <w:rPr>
          <w:sz w:val="28"/>
          <w:szCs w:val="28"/>
          <w:lang w:eastAsia="ar-SA"/>
        </w:rPr>
        <w:t>По состоянию на 01.01.2015 на территории муниципального образования «Чердаклинский район» зарегистрировано 1 332 субъекта малого и среднего предпринимательства, в том числе 800 индивидуальных предпринимателей и 532 юридических лица. В сфере малого бизнеса за 2014 год было создано 275 новых рабочих мест.</w:t>
      </w:r>
    </w:p>
    <w:p w:rsidR="006D5B04" w:rsidRDefault="006D5B04" w:rsidP="006D5B04">
      <w:pPr>
        <w:rPr>
          <w:b/>
          <w:sz w:val="28"/>
          <w:szCs w:val="28"/>
          <w:lang w:eastAsia="ar-SA"/>
        </w:rPr>
      </w:pPr>
    </w:p>
    <w:p w:rsidR="001B7E4A" w:rsidRPr="001B7E4A" w:rsidRDefault="001B7E4A" w:rsidP="001B7E4A">
      <w:pPr>
        <w:jc w:val="center"/>
        <w:rPr>
          <w:b/>
          <w:sz w:val="28"/>
          <w:szCs w:val="28"/>
          <w:lang w:eastAsia="ar-SA"/>
        </w:rPr>
      </w:pPr>
      <w:r w:rsidRPr="001B7E4A">
        <w:rPr>
          <w:b/>
          <w:sz w:val="28"/>
          <w:szCs w:val="28"/>
          <w:lang w:eastAsia="ar-SA"/>
        </w:rPr>
        <w:lastRenderedPageBreak/>
        <w:t xml:space="preserve">Число субъектов малого и среднего предпринимательства </w:t>
      </w:r>
    </w:p>
    <w:p w:rsidR="001B7E4A" w:rsidRPr="001B7E4A" w:rsidRDefault="001B7E4A" w:rsidP="001B7E4A">
      <w:pPr>
        <w:jc w:val="center"/>
        <w:rPr>
          <w:b/>
          <w:sz w:val="28"/>
          <w:szCs w:val="28"/>
          <w:lang w:eastAsia="ar-SA"/>
        </w:rPr>
      </w:pPr>
      <w:r w:rsidRPr="001B7E4A">
        <w:rPr>
          <w:b/>
          <w:sz w:val="28"/>
          <w:szCs w:val="28"/>
          <w:lang w:eastAsia="ar-SA"/>
        </w:rPr>
        <w:t>за 2012-2014г.г.</w:t>
      </w:r>
    </w:p>
    <w:p w:rsidR="001B7E4A" w:rsidRPr="001B7E4A" w:rsidRDefault="001B7E4A" w:rsidP="001B7E4A">
      <w:pPr>
        <w:rPr>
          <w:sz w:val="28"/>
          <w:szCs w:val="28"/>
          <w:lang w:eastAsia="ar-SA"/>
        </w:rPr>
      </w:pPr>
      <w:r>
        <w:rPr>
          <w:noProof/>
          <w:sz w:val="28"/>
          <w:szCs w:val="28"/>
        </w:rPr>
        <w:drawing>
          <wp:inline distT="0" distB="0" distL="0" distR="0">
            <wp:extent cx="5743575" cy="32385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3238500"/>
                    </a:xfrm>
                    <a:prstGeom prst="rect">
                      <a:avLst/>
                    </a:prstGeom>
                    <a:noFill/>
                    <a:ln>
                      <a:noFill/>
                    </a:ln>
                  </pic:spPr>
                </pic:pic>
              </a:graphicData>
            </a:graphic>
          </wp:inline>
        </w:drawing>
      </w:r>
    </w:p>
    <w:p w:rsidR="00A527A2" w:rsidRDefault="00A527A2" w:rsidP="00A527A2">
      <w:pPr>
        <w:spacing w:line="276" w:lineRule="auto"/>
        <w:ind w:right="-81" w:firstLine="708"/>
        <w:jc w:val="both"/>
        <w:rPr>
          <w:sz w:val="28"/>
          <w:szCs w:val="28"/>
        </w:rPr>
      </w:pPr>
    </w:p>
    <w:p w:rsidR="001B7E4A" w:rsidRPr="001B7E4A" w:rsidRDefault="001B7E4A" w:rsidP="006D5B04">
      <w:pPr>
        <w:spacing w:line="360" w:lineRule="auto"/>
        <w:ind w:right="-81" w:firstLine="708"/>
        <w:jc w:val="both"/>
        <w:rPr>
          <w:sz w:val="28"/>
          <w:szCs w:val="28"/>
        </w:rPr>
      </w:pPr>
      <w:r w:rsidRPr="001B7E4A">
        <w:rPr>
          <w:sz w:val="28"/>
          <w:szCs w:val="28"/>
        </w:rPr>
        <w:t xml:space="preserve">Стоит отметить, что по-прежнему, доминирующим видом предпринимательской деятельности является торговля – 54,8% от общего количества предпринимателей. </w:t>
      </w:r>
    </w:p>
    <w:p w:rsidR="00A527A2" w:rsidRDefault="00A527A2" w:rsidP="003A58CC">
      <w:pPr>
        <w:rPr>
          <w:sz w:val="28"/>
          <w:szCs w:val="28"/>
        </w:rPr>
      </w:pPr>
    </w:p>
    <w:p w:rsidR="001B7E4A" w:rsidRPr="001B7E4A" w:rsidRDefault="001B7E4A" w:rsidP="001B7E4A">
      <w:pPr>
        <w:jc w:val="center"/>
        <w:rPr>
          <w:b/>
          <w:szCs w:val="28"/>
          <w:lang w:eastAsia="ar-SA"/>
        </w:rPr>
      </w:pPr>
      <w:r w:rsidRPr="001B7E4A">
        <w:rPr>
          <w:b/>
          <w:sz w:val="28"/>
          <w:szCs w:val="28"/>
          <w:lang w:eastAsia="ar-SA"/>
        </w:rPr>
        <w:t>Структура малого и среднего предпринимательства</w:t>
      </w:r>
    </w:p>
    <w:p w:rsidR="001B7E4A" w:rsidRPr="001B7E4A" w:rsidRDefault="001B7E4A" w:rsidP="001B7E4A">
      <w:pPr>
        <w:rPr>
          <w:szCs w:val="28"/>
          <w:lang w:eastAsia="ar-SA"/>
        </w:rPr>
      </w:pPr>
    </w:p>
    <w:p w:rsidR="001B7E4A" w:rsidRPr="001B7E4A" w:rsidRDefault="001B7E4A" w:rsidP="001B7E4A">
      <w:pPr>
        <w:tabs>
          <w:tab w:val="left" w:pos="7371"/>
        </w:tabs>
        <w:ind w:right="-81" w:firstLine="708"/>
        <w:jc w:val="both"/>
        <w:rPr>
          <w:szCs w:val="28"/>
          <w:highlight w:val="yellow"/>
        </w:rPr>
      </w:pPr>
    </w:p>
    <w:p w:rsidR="001B7E4A" w:rsidRPr="001B7E4A" w:rsidRDefault="008802FB" w:rsidP="001B7E4A">
      <w:pPr>
        <w:ind w:firstLine="708"/>
        <w:jc w:val="both"/>
        <w:rPr>
          <w:sz w:val="28"/>
          <w:szCs w:val="28"/>
          <w:lang w:eastAsia="ar-SA"/>
        </w:rPr>
      </w:pPr>
      <w:r>
        <w:rPr>
          <w:noProof/>
          <w:szCs w:val="28"/>
        </w:rPr>
        <w:drawing>
          <wp:inline distT="0" distB="0" distL="0" distR="0" wp14:anchorId="23E1AA22" wp14:editId="2348A163">
            <wp:extent cx="5076825" cy="257175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7E4A" w:rsidRPr="001B7E4A" w:rsidRDefault="001B7E4A" w:rsidP="006D5B04">
      <w:pPr>
        <w:spacing w:line="360" w:lineRule="auto"/>
        <w:ind w:firstLine="708"/>
        <w:jc w:val="both"/>
        <w:rPr>
          <w:sz w:val="28"/>
          <w:szCs w:val="28"/>
          <w:lang w:eastAsia="ar-SA"/>
        </w:rPr>
      </w:pPr>
      <w:r w:rsidRPr="001B7E4A">
        <w:rPr>
          <w:sz w:val="28"/>
          <w:szCs w:val="28"/>
          <w:lang w:eastAsia="ar-SA"/>
        </w:rPr>
        <w:t xml:space="preserve">За 2014 год от субъектов малого предпринимательства поступило в бюджет района 9,7 млн. руб. ЕНВД и 5,5 млн. руб. ЕСХН. Таким образом, налоговый вклад субъектов предпринимательства от этих двух налогов </w:t>
      </w:r>
      <w:r w:rsidRPr="001B7E4A">
        <w:rPr>
          <w:sz w:val="28"/>
          <w:szCs w:val="28"/>
          <w:lang w:eastAsia="ar-SA"/>
        </w:rPr>
        <w:lastRenderedPageBreak/>
        <w:t xml:space="preserve">составил более 7,6% от общей суммы налогов, поступивших в консолидированный бюджет района в 2014 году (2012 – 6,0%, 2013 – 5,1%). </w:t>
      </w:r>
    </w:p>
    <w:p w:rsidR="008802FB" w:rsidRDefault="008802FB" w:rsidP="001B7E4A">
      <w:pPr>
        <w:ind w:firstLine="720"/>
        <w:jc w:val="center"/>
        <w:rPr>
          <w:b/>
          <w:sz w:val="28"/>
          <w:szCs w:val="28"/>
          <w:lang w:eastAsia="ar-SA"/>
        </w:rPr>
      </w:pPr>
    </w:p>
    <w:p w:rsidR="001B7E4A" w:rsidRPr="001B7E4A" w:rsidRDefault="001B7E4A" w:rsidP="001B7E4A">
      <w:pPr>
        <w:ind w:firstLine="720"/>
        <w:jc w:val="center"/>
        <w:rPr>
          <w:b/>
          <w:sz w:val="28"/>
          <w:szCs w:val="28"/>
          <w:lang w:eastAsia="ar-SA"/>
        </w:rPr>
      </w:pPr>
      <w:r w:rsidRPr="001B7E4A">
        <w:rPr>
          <w:b/>
          <w:sz w:val="28"/>
          <w:szCs w:val="28"/>
          <w:lang w:eastAsia="ar-SA"/>
        </w:rPr>
        <w:t xml:space="preserve">Динамика поступлений налоговых платежей </w:t>
      </w:r>
    </w:p>
    <w:p w:rsidR="001B7E4A" w:rsidRPr="001B7E4A" w:rsidRDefault="001B7E4A" w:rsidP="001B7E4A">
      <w:pPr>
        <w:ind w:firstLine="720"/>
        <w:jc w:val="center"/>
        <w:rPr>
          <w:b/>
          <w:sz w:val="28"/>
          <w:szCs w:val="28"/>
          <w:lang w:eastAsia="ar-SA"/>
        </w:rPr>
      </w:pPr>
      <w:r w:rsidRPr="001B7E4A">
        <w:rPr>
          <w:b/>
          <w:sz w:val="28"/>
          <w:szCs w:val="28"/>
          <w:lang w:eastAsia="ar-SA"/>
        </w:rPr>
        <w:t xml:space="preserve">от субъектов малого предпринимательства за 2012-2014г.г., </w:t>
      </w:r>
    </w:p>
    <w:p w:rsidR="001B7E4A" w:rsidRPr="001B7E4A" w:rsidRDefault="001B7E4A" w:rsidP="001B7E4A">
      <w:pPr>
        <w:ind w:firstLine="720"/>
        <w:jc w:val="center"/>
        <w:rPr>
          <w:b/>
          <w:sz w:val="28"/>
          <w:szCs w:val="28"/>
          <w:lang w:eastAsia="ar-SA"/>
        </w:rPr>
      </w:pPr>
      <w:r w:rsidRPr="001B7E4A">
        <w:rPr>
          <w:b/>
          <w:sz w:val="28"/>
          <w:szCs w:val="28"/>
          <w:lang w:eastAsia="ar-SA"/>
        </w:rPr>
        <w:t>млн. руб.</w:t>
      </w:r>
    </w:p>
    <w:p w:rsidR="001B7E4A" w:rsidRPr="001B7E4A" w:rsidRDefault="001B7E4A" w:rsidP="001B7E4A">
      <w:pPr>
        <w:jc w:val="both"/>
        <w:rPr>
          <w:lang w:eastAsia="ar-SA"/>
        </w:rPr>
      </w:pPr>
      <w:r>
        <w:rPr>
          <w:noProof/>
        </w:rPr>
        <w:drawing>
          <wp:inline distT="0" distB="0" distL="0" distR="0">
            <wp:extent cx="6038850" cy="178117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B7E4A">
        <w:rPr>
          <w:lang w:eastAsia="ar-SA"/>
        </w:rPr>
        <w:tab/>
      </w:r>
    </w:p>
    <w:p w:rsidR="00383720" w:rsidRDefault="00C8452B" w:rsidP="006D5B04">
      <w:pPr>
        <w:spacing w:line="360" w:lineRule="auto"/>
        <w:ind w:firstLine="709"/>
        <w:jc w:val="both"/>
        <w:rPr>
          <w:sz w:val="28"/>
          <w:szCs w:val="28"/>
        </w:rPr>
      </w:pPr>
      <w:r w:rsidRPr="00FF2021">
        <w:rPr>
          <w:b/>
          <w:sz w:val="28"/>
          <w:szCs w:val="28"/>
        </w:rPr>
        <w:t>Выводы и предложения.</w:t>
      </w:r>
      <w:r w:rsidRPr="00FF2021">
        <w:rPr>
          <w:sz w:val="28"/>
          <w:szCs w:val="28"/>
        </w:rPr>
        <w:t xml:space="preserve"> </w:t>
      </w:r>
    </w:p>
    <w:p w:rsidR="00C8452B" w:rsidRPr="00FF2021" w:rsidRDefault="00C8452B" w:rsidP="006D5B04">
      <w:pPr>
        <w:spacing w:line="360" w:lineRule="auto"/>
        <w:ind w:firstLine="709"/>
        <w:jc w:val="both"/>
        <w:rPr>
          <w:sz w:val="28"/>
          <w:szCs w:val="28"/>
        </w:rPr>
      </w:pPr>
      <w:r w:rsidRPr="00FF2021">
        <w:rPr>
          <w:sz w:val="28"/>
          <w:szCs w:val="28"/>
        </w:rPr>
        <w:t>Вариант прогноза социально – экономического развития МО «Чердаклинский район» Ульяновской области на 2014 год, предусматривавший умеренное развитие экономики района, был в целом реализован.</w:t>
      </w:r>
    </w:p>
    <w:p w:rsidR="00C8452B" w:rsidRDefault="00C8452B" w:rsidP="006D5B04">
      <w:pPr>
        <w:spacing w:line="360" w:lineRule="auto"/>
        <w:ind w:firstLine="709"/>
        <w:jc w:val="both"/>
        <w:rPr>
          <w:sz w:val="16"/>
          <w:szCs w:val="16"/>
        </w:rPr>
      </w:pPr>
      <w:r w:rsidRPr="00FF2021">
        <w:rPr>
          <w:sz w:val="28"/>
          <w:szCs w:val="28"/>
        </w:rPr>
        <w:t>При этом</w:t>
      </w:r>
      <w:r w:rsidR="00A527A2">
        <w:rPr>
          <w:sz w:val="28"/>
          <w:szCs w:val="28"/>
        </w:rPr>
        <w:t xml:space="preserve"> управлению финансов МО «Чердаклинский район» и управлению</w:t>
      </w:r>
      <w:r w:rsidR="00BA5995">
        <w:rPr>
          <w:sz w:val="28"/>
          <w:szCs w:val="28"/>
        </w:rPr>
        <w:t xml:space="preserve"> экономического развития</w:t>
      </w:r>
      <w:bookmarkStart w:id="0" w:name="_GoBack"/>
      <w:bookmarkEnd w:id="0"/>
      <w:r w:rsidR="00A527A2">
        <w:rPr>
          <w:sz w:val="28"/>
          <w:szCs w:val="28"/>
        </w:rPr>
        <w:t xml:space="preserve"> МО «Чердаклинский район» р</w:t>
      </w:r>
      <w:r w:rsidRPr="00FF2021">
        <w:rPr>
          <w:sz w:val="28"/>
          <w:szCs w:val="28"/>
        </w:rPr>
        <w:t>екомендуется и далее повышать точность прогнозов и качество среднесрочного планирования, теснее увязать показатели социально – экономического развития района с отдельными параметрами доходно</w:t>
      </w:r>
      <w:r w:rsidR="002C1C18">
        <w:rPr>
          <w:sz w:val="28"/>
          <w:szCs w:val="28"/>
        </w:rPr>
        <w:t>й части муниципального бюджета.</w:t>
      </w:r>
    </w:p>
    <w:p w:rsidR="002C1C18" w:rsidRPr="002C1C18" w:rsidRDefault="002C1C18" w:rsidP="002C1C18">
      <w:pPr>
        <w:spacing w:line="276" w:lineRule="auto"/>
        <w:ind w:firstLine="709"/>
        <w:jc w:val="both"/>
        <w:rPr>
          <w:sz w:val="16"/>
          <w:szCs w:val="16"/>
        </w:rPr>
      </w:pPr>
    </w:p>
    <w:p w:rsidR="00E77678" w:rsidRPr="00FF2021" w:rsidRDefault="00211EFF" w:rsidP="00FF2021">
      <w:pPr>
        <w:spacing w:line="276" w:lineRule="auto"/>
        <w:jc w:val="center"/>
        <w:rPr>
          <w:b/>
          <w:sz w:val="28"/>
          <w:szCs w:val="28"/>
        </w:rPr>
      </w:pPr>
      <w:r w:rsidRPr="00FF2021">
        <w:rPr>
          <w:b/>
          <w:sz w:val="28"/>
          <w:szCs w:val="28"/>
        </w:rPr>
        <w:t>ОСНОВНЫЕ ХАРАКТЕРИСТИКИ ОТЧЕТА</w:t>
      </w:r>
    </w:p>
    <w:p w:rsidR="00C8452B" w:rsidRPr="00FF2021" w:rsidRDefault="00C8452B" w:rsidP="00FF2021">
      <w:pPr>
        <w:spacing w:line="276" w:lineRule="auto"/>
        <w:jc w:val="center"/>
        <w:rPr>
          <w:b/>
          <w:sz w:val="28"/>
          <w:szCs w:val="28"/>
        </w:rPr>
      </w:pPr>
    </w:p>
    <w:p w:rsidR="003F1BA0" w:rsidRPr="00FF2021" w:rsidRDefault="00036C4E" w:rsidP="006D5B04">
      <w:pPr>
        <w:spacing w:line="360" w:lineRule="auto"/>
        <w:ind w:firstLine="709"/>
        <w:jc w:val="both"/>
        <w:rPr>
          <w:sz w:val="28"/>
          <w:szCs w:val="28"/>
        </w:rPr>
      </w:pPr>
      <w:r w:rsidRPr="00FF2021">
        <w:rPr>
          <w:sz w:val="28"/>
          <w:szCs w:val="28"/>
        </w:rPr>
        <w:t>Первоначально Решением Совета депутатов МО «Чердаклинский район»  от 18.12.2013 № 6/45 «О бюджете муниципального образования «Чердаклинский район» на 2014 год» доходы утверждены в сумме</w:t>
      </w:r>
      <w:r w:rsidR="00452BF7">
        <w:rPr>
          <w:sz w:val="28"/>
          <w:szCs w:val="28"/>
        </w:rPr>
        <w:t xml:space="preserve"> </w:t>
      </w:r>
      <w:r w:rsidR="00452BF7" w:rsidRPr="004F3848">
        <w:rPr>
          <w:b/>
          <w:sz w:val="28"/>
          <w:szCs w:val="28"/>
        </w:rPr>
        <w:t>422 031,3 тыс. рублей</w:t>
      </w:r>
      <w:r w:rsidRPr="00FF2021">
        <w:rPr>
          <w:sz w:val="28"/>
          <w:szCs w:val="28"/>
        </w:rPr>
        <w:t>, расходы утверждены в сумме</w:t>
      </w:r>
      <w:r w:rsidR="00452BF7">
        <w:rPr>
          <w:sz w:val="28"/>
          <w:szCs w:val="28"/>
        </w:rPr>
        <w:t xml:space="preserve"> </w:t>
      </w:r>
      <w:r w:rsidR="00452BF7" w:rsidRPr="004F3848">
        <w:rPr>
          <w:b/>
          <w:sz w:val="28"/>
          <w:szCs w:val="28"/>
        </w:rPr>
        <w:t>422 031,3 тыс. рублей</w:t>
      </w:r>
      <w:r w:rsidR="00452BF7">
        <w:rPr>
          <w:sz w:val="28"/>
          <w:szCs w:val="28"/>
        </w:rPr>
        <w:t>,</w:t>
      </w:r>
      <w:r w:rsidRPr="00FF2021">
        <w:rPr>
          <w:sz w:val="28"/>
          <w:szCs w:val="28"/>
        </w:rPr>
        <w:t xml:space="preserve"> </w:t>
      </w:r>
      <w:r w:rsidR="003B5281" w:rsidRPr="00FF2021">
        <w:rPr>
          <w:sz w:val="28"/>
          <w:szCs w:val="28"/>
        </w:rPr>
        <w:t>дефицит</w:t>
      </w:r>
      <w:r w:rsidR="00452BF7">
        <w:rPr>
          <w:sz w:val="28"/>
          <w:szCs w:val="28"/>
        </w:rPr>
        <w:t xml:space="preserve"> </w:t>
      </w:r>
      <w:r w:rsidR="00452BF7" w:rsidRPr="004F3848">
        <w:rPr>
          <w:b/>
          <w:sz w:val="28"/>
          <w:szCs w:val="28"/>
        </w:rPr>
        <w:t>0 тыс. рублей</w:t>
      </w:r>
      <w:r w:rsidR="00452BF7">
        <w:rPr>
          <w:sz w:val="28"/>
          <w:szCs w:val="28"/>
        </w:rPr>
        <w:t>.</w:t>
      </w:r>
    </w:p>
    <w:p w:rsidR="00036C4E" w:rsidRPr="00FF2021" w:rsidRDefault="00036C4E" w:rsidP="006D5B04">
      <w:pPr>
        <w:spacing w:line="360" w:lineRule="auto"/>
        <w:ind w:firstLine="709"/>
        <w:jc w:val="both"/>
        <w:rPr>
          <w:sz w:val="28"/>
          <w:szCs w:val="28"/>
        </w:rPr>
      </w:pPr>
      <w:r w:rsidRPr="00FF2021">
        <w:rPr>
          <w:sz w:val="28"/>
          <w:szCs w:val="28"/>
        </w:rPr>
        <w:lastRenderedPageBreak/>
        <w:t>В ходе исполнения бюджета</w:t>
      </w:r>
      <w:r w:rsidR="003B5281" w:rsidRPr="00FF2021">
        <w:rPr>
          <w:sz w:val="28"/>
          <w:szCs w:val="28"/>
        </w:rPr>
        <w:t xml:space="preserve"> в связи с необходимостью уточнения прогнозных показателей поступлений</w:t>
      </w:r>
      <w:r w:rsidR="00452BF7">
        <w:rPr>
          <w:sz w:val="28"/>
          <w:szCs w:val="28"/>
        </w:rPr>
        <w:t xml:space="preserve"> налоговых и неналоговых </w:t>
      </w:r>
      <w:r w:rsidR="003B5281" w:rsidRPr="00FF2021">
        <w:rPr>
          <w:sz w:val="28"/>
          <w:szCs w:val="28"/>
        </w:rPr>
        <w:t>доходов, законодательного закрепления средств муниципального бюджета, поступивших в течение года, и соответствующего уточнения расходов бюджета в течение года в Решение Совета депутатов МО «Чердаклинский район» от 18.03.2013 № 6/45 внесено</w:t>
      </w:r>
      <w:r w:rsidR="00452BF7">
        <w:rPr>
          <w:sz w:val="28"/>
          <w:szCs w:val="28"/>
        </w:rPr>
        <w:t xml:space="preserve"> </w:t>
      </w:r>
      <w:r w:rsidR="00452BF7" w:rsidRPr="004F3848">
        <w:rPr>
          <w:b/>
          <w:sz w:val="28"/>
          <w:szCs w:val="28"/>
        </w:rPr>
        <w:t>7</w:t>
      </w:r>
      <w:r w:rsidR="00452BF7">
        <w:rPr>
          <w:sz w:val="28"/>
          <w:szCs w:val="28"/>
        </w:rPr>
        <w:t xml:space="preserve"> </w:t>
      </w:r>
      <w:r w:rsidR="003B5281" w:rsidRPr="00FF2021">
        <w:rPr>
          <w:sz w:val="28"/>
          <w:szCs w:val="28"/>
        </w:rPr>
        <w:t xml:space="preserve">изменений с уточнением параметров муниципального бюджета (таблица </w:t>
      </w:r>
      <w:r w:rsidR="00A527A2">
        <w:rPr>
          <w:sz w:val="28"/>
          <w:szCs w:val="28"/>
        </w:rPr>
        <w:t>1</w:t>
      </w:r>
      <w:r w:rsidR="003B5281" w:rsidRPr="00FF2021">
        <w:rPr>
          <w:sz w:val="28"/>
          <w:szCs w:val="28"/>
        </w:rPr>
        <w:t>), в результате доходы муниципального бюджета были утверждены в сумме</w:t>
      </w:r>
      <w:r w:rsidR="00452BF7">
        <w:rPr>
          <w:sz w:val="28"/>
          <w:szCs w:val="28"/>
        </w:rPr>
        <w:t xml:space="preserve"> –</w:t>
      </w:r>
      <w:r w:rsidR="004F3848">
        <w:rPr>
          <w:sz w:val="28"/>
          <w:szCs w:val="28"/>
        </w:rPr>
        <w:t xml:space="preserve"> </w:t>
      </w:r>
      <w:r w:rsidR="00452BF7" w:rsidRPr="004F3848">
        <w:rPr>
          <w:b/>
          <w:sz w:val="28"/>
          <w:szCs w:val="28"/>
        </w:rPr>
        <w:t>525 570,5 тыс. рублей</w:t>
      </w:r>
      <w:r w:rsidR="003B5281" w:rsidRPr="00FF2021">
        <w:rPr>
          <w:sz w:val="28"/>
          <w:szCs w:val="28"/>
        </w:rPr>
        <w:t>, расходы</w:t>
      </w:r>
      <w:r w:rsidR="00452BF7">
        <w:rPr>
          <w:sz w:val="28"/>
          <w:szCs w:val="28"/>
        </w:rPr>
        <w:t xml:space="preserve"> – </w:t>
      </w:r>
      <w:r w:rsidR="00452BF7" w:rsidRPr="004F3848">
        <w:rPr>
          <w:b/>
          <w:sz w:val="28"/>
          <w:szCs w:val="28"/>
        </w:rPr>
        <w:t>535 426,8</w:t>
      </w:r>
      <w:r w:rsidR="004F3848">
        <w:rPr>
          <w:sz w:val="28"/>
          <w:szCs w:val="28"/>
        </w:rPr>
        <w:t xml:space="preserve"> </w:t>
      </w:r>
      <w:r w:rsidR="004F3848" w:rsidRPr="004F3848">
        <w:rPr>
          <w:b/>
          <w:sz w:val="28"/>
          <w:szCs w:val="28"/>
        </w:rPr>
        <w:t>тыс. рублей</w:t>
      </w:r>
      <w:r w:rsidR="003B5281" w:rsidRPr="00FF2021">
        <w:rPr>
          <w:sz w:val="28"/>
          <w:szCs w:val="28"/>
        </w:rPr>
        <w:t>, дефицит составил</w:t>
      </w:r>
      <w:r w:rsidR="00452BF7">
        <w:rPr>
          <w:sz w:val="28"/>
          <w:szCs w:val="28"/>
        </w:rPr>
        <w:t xml:space="preserve"> – </w:t>
      </w:r>
      <w:r w:rsidR="00452BF7" w:rsidRPr="004F3848">
        <w:rPr>
          <w:b/>
          <w:sz w:val="28"/>
          <w:szCs w:val="28"/>
        </w:rPr>
        <w:t>9856,3</w:t>
      </w:r>
      <w:r w:rsidR="004F3848">
        <w:rPr>
          <w:sz w:val="28"/>
          <w:szCs w:val="28"/>
        </w:rPr>
        <w:t xml:space="preserve"> </w:t>
      </w:r>
      <w:r w:rsidR="004F3848" w:rsidRPr="004F3848">
        <w:rPr>
          <w:b/>
          <w:sz w:val="28"/>
          <w:szCs w:val="28"/>
        </w:rPr>
        <w:t>тыс. рублей</w:t>
      </w:r>
      <w:r w:rsidR="004F3848">
        <w:rPr>
          <w:sz w:val="28"/>
          <w:szCs w:val="28"/>
        </w:rPr>
        <w:t>.</w:t>
      </w:r>
    </w:p>
    <w:p w:rsidR="00A527A2" w:rsidRDefault="00A527A2" w:rsidP="002C1C18">
      <w:pPr>
        <w:rPr>
          <w:sz w:val="28"/>
          <w:szCs w:val="28"/>
        </w:rPr>
      </w:pPr>
    </w:p>
    <w:p w:rsidR="00A527A2" w:rsidRPr="00D43875" w:rsidRDefault="00D43875" w:rsidP="00D43875">
      <w:pPr>
        <w:ind w:firstLine="709"/>
        <w:jc w:val="center"/>
        <w:rPr>
          <w:b/>
          <w:sz w:val="28"/>
          <w:szCs w:val="28"/>
        </w:rPr>
      </w:pPr>
      <w:r w:rsidRPr="00D43875">
        <w:rPr>
          <w:b/>
          <w:sz w:val="28"/>
          <w:szCs w:val="28"/>
        </w:rPr>
        <w:t>Изменения в Решение Совета депутатов МО «Чердаклинский район» от 18.03.2013 № 6/45.</w:t>
      </w:r>
    </w:p>
    <w:p w:rsidR="00A527A2" w:rsidRDefault="00A527A2" w:rsidP="001023B7">
      <w:pPr>
        <w:ind w:firstLine="709"/>
        <w:jc w:val="right"/>
        <w:rPr>
          <w:sz w:val="28"/>
          <w:szCs w:val="28"/>
        </w:rPr>
      </w:pPr>
    </w:p>
    <w:p w:rsidR="00E9082D" w:rsidRPr="00036C4E" w:rsidRDefault="001023B7" w:rsidP="001023B7">
      <w:pPr>
        <w:ind w:firstLine="709"/>
        <w:jc w:val="right"/>
        <w:rPr>
          <w:sz w:val="28"/>
          <w:szCs w:val="28"/>
        </w:rPr>
      </w:pPr>
      <w:r>
        <w:rPr>
          <w:sz w:val="28"/>
          <w:szCs w:val="28"/>
        </w:rPr>
        <w:t xml:space="preserve">Таблица </w:t>
      </w:r>
      <w:r w:rsidR="00A527A2">
        <w:rPr>
          <w:sz w:val="28"/>
          <w:szCs w:val="28"/>
        </w:rPr>
        <w:t>1</w:t>
      </w:r>
      <w:r>
        <w:rPr>
          <w:sz w:val="28"/>
          <w:szCs w:val="28"/>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8"/>
        <w:gridCol w:w="1627"/>
        <w:gridCol w:w="1844"/>
        <w:gridCol w:w="1356"/>
        <w:gridCol w:w="1236"/>
      </w:tblGrid>
      <w:tr w:rsidR="00E9082D" w:rsidRPr="00E9082D" w:rsidTr="001023B7">
        <w:trPr>
          <w:trHeight w:val="461"/>
          <w:tblHeader/>
        </w:trPr>
        <w:tc>
          <w:tcPr>
            <w:tcW w:w="3718" w:type="dxa"/>
            <w:vMerge w:val="restart"/>
            <w:vAlign w:val="center"/>
          </w:tcPr>
          <w:p w:rsidR="00E9082D" w:rsidRPr="00E9082D" w:rsidRDefault="00E9082D" w:rsidP="00E9082D">
            <w:pPr>
              <w:spacing w:after="200" w:line="276" w:lineRule="auto"/>
              <w:jc w:val="center"/>
              <w:rPr>
                <w:rFonts w:eastAsiaTheme="minorHAnsi"/>
                <w:b/>
                <w:lang w:eastAsia="en-US"/>
              </w:rPr>
            </w:pPr>
            <w:r w:rsidRPr="00E9082D">
              <w:rPr>
                <w:rFonts w:eastAsiaTheme="minorHAnsi"/>
                <w:b/>
                <w:lang w:eastAsia="en-US"/>
              </w:rPr>
              <w:t>Наименование</w:t>
            </w:r>
          </w:p>
        </w:tc>
        <w:tc>
          <w:tcPr>
            <w:tcW w:w="3471" w:type="dxa"/>
            <w:gridSpan w:val="2"/>
            <w:vAlign w:val="center"/>
          </w:tcPr>
          <w:p w:rsidR="00E9082D" w:rsidRPr="00E9082D" w:rsidRDefault="00E9082D" w:rsidP="00E9082D">
            <w:pPr>
              <w:spacing w:after="200" w:line="276" w:lineRule="auto"/>
              <w:jc w:val="center"/>
              <w:rPr>
                <w:rFonts w:eastAsiaTheme="minorHAnsi"/>
                <w:b/>
                <w:lang w:eastAsia="en-US"/>
              </w:rPr>
            </w:pPr>
            <w:r w:rsidRPr="00E9082D">
              <w:rPr>
                <w:rFonts w:eastAsiaTheme="minorHAnsi"/>
                <w:b/>
                <w:lang w:eastAsia="en-US"/>
              </w:rPr>
              <w:t>Доходы</w:t>
            </w:r>
          </w:p>
        </w:tc>
        <w:tc>
          <w:tcPr>
            <w:tcW w:w="1356" w:type="dxa"/>
            <w:vMerge w:val="restart"/>
            <w:vAlign w:val="center"/>
          </w:tcPr>
          <w:p w:rsidR="00E9082D" w:rsidRPr="00E9082D" w:rsidRDefault="00E9082D" w:rsidP="00E9082D">
            <w:pPr>
              <w:spacing w:after="200" w:line="276" w:lineRule="auto"/>
              <w:jc w:val="center"/>
              <w:rPr>
                <w:rFonts w:eastAsiaTheme="minorHAnsi"/>
                <w:b/>
                <w:lang w:eastAsia="en-US"/>
              </w:rPr>
            </w:pPr>
            <w:r w:rsidRPr="00E9082D">
              <w:rPr>
                <w:rFonts w:eastAsiaTheme="minorHAnsi"/>
                <w:b/>
                <w:lang w:eastAsia="en-US"/>
              </w:rPr>
              <w:t>Расходы</w:t>
            </w:r>
          </w:p>
        </w:tc>
        <w:tc>
          <w:tcPr>
            <w:tcW w:w="1236" w:type="dxa"/>
            <w:vMerge w:val="restart"/>
            <w:vAlign w:val="center"/>
          </w:tcPr>
          <w:p w:rsidR="00E9082D" w:rsidRPr="00E9082D" w:rsidRDefault="00E9082D" w:rsidP="00E9082D">
            <w:pPr>
              <w:spacing w:after="200" w:line="276" w:lineRule="auto"/>
              <w:rPr>
                <w:rFonts w:eastAsiaTheme="minorHAnsi"/>
                <w:b/>
                <w:lang w:eastAsia="en-US"/>
              </w:rPr>
            </w:pPr>
            <w:r w:rsidRPr="00E9082D">
              <w:rPr>
                <w:rFonts w:eastAsiaTheme="minorHAnsi"/>
                <w:b/>
                <w:lang w:eastAsia="en-US"/>
              </w:rPr>
              <w:t>Дефицит</w:t>
            </w:r>
          </w:p>
        </w:tc>
      </w:tr>
      <w:tr w:rsidR="00E9082D" w:rsidRPr="00E9082D" w:rsidTr="002C1C18">
        <w:trPr>
          <w:trHeight w:val="457"/>
          <w:tblHeader/>
        </w:trPr>
        <w:tc>
          <w:tcPr>
            <w:tcW w:w="3718" w:type="dxa"/>
            <w:vMerge/>
            <w:vAlign w:val="center"/>
          </w:tcPr>
          <w:p w:rsidR="00E9082D" w:rsidRPr="00E9082D" w:rsidRDefault="00E9082D" w:rsidP="00E9082D">
            <w:pPr>
              <w:spacing w:after="200" w:line="276" w:lineRule="auto"/>
              <w:rPr>
                <w:rFonts w:eastAsiaTheme="minorHAnsi"/>
                <w:b/>
                <w:lang w:eastAsia="en-US"/>
              </w:rPr>
            </w:pPr>
          </w:p>
        </w:tc>
        <w:tc>
          <w:tcPr>
            <w:tcW w:w="1627" w:type="dxa"/>
            <w:vAlign w:val="center"/>
          </w:tcPr>
          <w:p w:rsidR="00E9082D" w:rsidRPr="00E9082D" w:rsidRDefault="00E9082D" w:rsidP="00E9082D">
            <w:pPr>
              <w:spacing w:after="200" w:line="276" w:lineRule="auto"/>
              <w:rPr>
                <w:rFonts w:eastAsiaTheme="minorHAnsi"/>
                <w:b/>
                <w:lang w:eastAsia="en-US"/>
              </w:rPr>
            </w:pPr>
            <w:r w:rsidRPr="00E9082D">
              <w:rPr>
                <w:rFonts w:eastAsiaTheme="minorHAnsi"/>
                <w:b/>
                <w:lang w:eastAsia="en-US"/>
              </w:rPr>
              <w:t>налоговые и неналоговые</w:t>
            </w:r>
          </w:p>
        </w:tc>
        <w:tc>
          <w:tcPr>
            <w:tcW w:w="1844" w:type="dxa"/>
            <w:vAlign w:val="center"/>
          </w:tcPr>
          <w:p w:rsidR="00E9082D" w:rsidRPr="00E9082D" w:rsidRDefault="00E9082D" w:rsidP="00E9082D">
            <w:pPr>
              <w:spacing w:after="200" w:line="276" w:lineRule="auto"/>
              <w:rPr>
                <w:rFonts w:eastAsiaTheme="minorHAnsi"/>
                <w:b/>
                <w:lang w:eastAsia="en-US"/>
              </w:rPr>
            </w:pPr>
            <w:r w:rsidRPr="00E9082D">
              <w:rPr>
                <w:rFonts w:eastAsiaTheme="minorHAnsi"/>
                <w:b/>
                <w:lang w:eastAsia="en-US"/>
              </w:rPr>
              <w:t>Безвозмездные</w:t>
            </w:r>
          </w:p>
          <w:p w:rsidR="00E9082D" w:rsidRPr="00E9082D" w:rsidRDefault="00E9082D" w:rsidP="00E9082D">
            <w:pPr>
              <w:spacing w:after="200" w:line="276" w:lineRule="auto"/>
              <w:rPr>
                <w:rFonts w:eastAsiaTheme="minorHAnsi"/>
                <w:b/>
                <w:lang w:eastAsia="en-US"/>
              </w:rPr>
            </w:pPr>
            <w:r w:rsidRPr="00E9082D">
              <w:rPr>
                <w:rFonts w:eastAsiaTheme="minorHAnsi"/>
                <w:b/>
                <w:lang w:eastAsia="en-US"/>
              </w:rPr>
              <w:t>поступления</w:t>
            </w:r>
          </w:p>
        </w:tc>
        <w:tc>
          <w:tcPr>
            <w:tcW w:w="1356" w:type="dxa"/>
            <w:vMerge/>
            <w:vAlign w:val="center"/>
          </w:tcPr>
          <w:p w:rsidR="00E9082D" w:rsidRPr="00E9082D" w:rsidRDefault="00E9082D" w:rsidP="00E9082D">
            <w:pPr>
              <w:spacing w:after="200" w:line="276" w:lineRule="auto"/>
              <w:rPr>
                <w:rFonts w:eastAsiaTheme="minorHAnsi"/>
                <w:b/>
                <w:lang w:eastAsia="en-US"/>
              </w:rPr>
            </w:pPr>
          </w:p>
        </w:tc>
        <w:tc>
          <w:tcPr>
            <w:tcW w:w="1236" w:type="dxa"/>
            <w:vMerge/>
            <w:vAlign w:val="center"/>
          </w:tcPr>
          <w:p w:rsidR="00E9082D" w:rsidRPr="00E9082D" w:rsidRDefault="00E9082D" w:rsidP="00E9082D">
            <w:pPr>
              <w:spacing w:after="200" w:line="276" w:lineRule="auto"/>
              <w:rPr>
                <w:rFonts w:eastAsiaTheme="minorHAnsi"/>
                <w:b/>
                <w:lang w:eastAsia="en-US"/>
              </w:rPr>
            </w:pPr>
          </w:p>
        </w:tc>
      </w:tr>
      <w:tr w:rsidR="00E9082D" w:rsidRPr="00E9082D" w:rsidTr="001023B7">
        <w:trPr>
          <w:trHeight w:val="759"/>
        </w:trPr>
        <w:tc>
          <w:tcPr>
            <w:tcW w:w="3718" w:type="dxa"/>
            <w:vAlign w:val="center"/>
          </w:tcPr>
          <w:p w:rsidR="00E9082D" w:rsidRPr="00E9082D" w:rsidRDefault="00E9082D" w:rsidP="00E9082D">
            <w:pPr>
              <w:spacing w:after="200" w:line="276" w:lineRule="auto"/>
              <w:rPr>
                <w:rFonts w:eastAsiaTheme="minorHAnsi"/>
                <w:b/>
                <w:lang w:eastAsia="en-US"/>
              </w:rPr>
            </w:pPr>
            <w:r w:rsidRPr="00E9082D">
              <w:rPr>
                <w:rFonts w:eastAsiaTheme="minorHAnsi"/>
                <w:b/>
                <w:lang w:eastAsia="en-US"/>
              </w:rPr>
              <w:t>Первоначальная редакция</w:t>
            </w:r>
          </w:p>
          <w:p w:rsidR="00E9082D" w:rsidRPr="00E9082D" w:rsidRDefault="00E9082D" w:rsidP="00E9082D">
            <w:pPr>
              <w:spacing w:after="200" w:line="276" w:lineRule="auto"/>
              <w:rPr>
                <w:rFonts w:eastAsiaTheme="minorHAnsi"/>
                <w:b/>
                <w:lang w:eastAsia="en-US"/>
              </w:rPr>
            </w:pPr>
            <w:r w:rsidRPr="00E9082D">
              <w:rPr>
                <w:rFonts w:eastAsiaTheme="minorHAnsi"/>
                <w:b/>
                <w:lang w:eastAsia="en-US"/>
              </w:rPr>
              <w:t>Решение о бюджете на 2014 год от 18.12.2013    № 6/45</w:t>
            </w:r>
          </w:p>
        </w:tc>
        <w:tc>
          <w:tcPr>
            <w:tcW w:w="1627" w:type="dxa"/>
            <w:vAlign w:val="center"/>
          </w:tcPr>
          <w:p w:rsidR="00E9082D" w:rsidRPr="00E9082D" w:rsidRDefault="00E9082D" w:rsidP="00E9082D">
            <w:pPr>
              <w:spacing w:after="200" w:line="276" w:lineRule="auto"/>
              <w:jc w:val="center"/>
              <w:rPr>
                <w:rFonts w:eastAsiaTheme="minorHAnsi"/>
                <w:b/>
                <w:lang w:eastAsia="en-US"/>
              </w:rPr>
            </w:pPr>
            <w:r w:rsidRPr="00E9082D">
              <w:rPr>
                <w:rFonts w:eastAsiaTheme="minorHAnsi"/>
                <w:b/>
                <w:lang w:eastAsia="en-US"/>
              </w:rPr>
              <w:t>78 875,0</w:t>
            </w:r>
          </w:p>
        </w:tc>
        <w:tc>
          <w:tcPr>
            <w:tcW w:w="1844" w:type="dxa"/>
            <w:vAlign w:val="center"/>
          </w:tcPr>
          <w:p w:rsidR="00E9082D" w:rsidRPr="00E9082D" w:rsidRDefault="00E9082D" w:rsidP="00E9082D">
            <w:pPr>
              <w:spacing w:after="200" w:line="276" w:lineRule="auto"/>
              <w:jc w:val="center"/>
              <w:rPr>
                <w:rFonts w:eastAsiaTheme="minorHAnsi"/>
                <w:b/>
                <w:lang w:eastAsia="en-US"/>
              </w:rPr>
            </w:pPr>
            <w:r w:rsidRPr="00E9082D">
              <w:rPr>
                <w:rFonts w:eastAsiaTheme="minorHAnsi"/>
                <w:b/>
                <w:lang w:eastAsia="en-US"/>
              </w:rPr>
              <w:t>343156,3</w:t>
            </w:r>
          </w:p>
        </w:tc>
        <w:tc>
          <w:tcPr>
            <w:tcW w:w="1356" w:type="dxa"/>
            <w:vAlign w:val="center"/>
          </w:tcPr>
          <w:p w:rsidR="00E9082D" w:rsidRPr="00E9082D" w:rsidRDefault="00E9082D" w:rsidP="00E9082D">
            <w:pPr>
              <w:spacing w:after="200" w:line="276" w:lineRule="auto"/>
              <w:jc w:val="center"/>
              <w:rPr>
                <w:rFonts w:eastAsiaTheme="minorHAnsi"/>
                <w:b/>
                <w:lang w:eastAsia="en-US"/>
              </w:rPr>
            </w:pPr>
            <w:r w:rsidRPr="00E9082D">
              <w:rPr>
                <w:rFonts w:eastAsiaTheme="minorHAnsi"/>
                <w:b/>
                <w:lang w:eastAsia="en-US"/>
              </w:rPr>
              <w:t>422031,3</w:t>
            </w:r>
          </w:p>
        </w:tc>
        <w:tc>
          <w:tcPr>
            <w:tcW w:w="1236" w:type="dxa"/>
            <w:vAlign w:val="center"/>
          </w:tcPr>
          <w:p w:rsidR="00E9082D" w:rsidRPr="00E9082D" w:rsidRDefault="00E9082D" w:rsidP="00E9082D">
            <w:pPr>
              <w:spacing w:after="200" w:line="276" w:lineRule="auto"/>
              <w:jc w:val="center"/>
              <w:rPr>
                <w:rFonts w:eastAsiaTheme="minorHAnsi"/>
                <w:b/>
                <w:lang w:eastAsia="en-US"/>
              </w:rPr>
            </w:pPr>
            <w:r w:rsidRPr="00E9082D">
              <w:rPr>
                <w:rFonts w:eastAsiaTheme="minorHAnsi"/>
                <w:b/>
                <w:lang w:eastAsia="en-US"/>
              </w:rPr>
              <w:t>0</w:t>
            </w:r>
          </w:p>
        </w:tc>
      </w:tr>
      <w:tr w:rsidR="00E9082D" w:rsidRPr="00E9082D" w:rsidTr="001023B7">
        <w:trPr>
          <w:trHeight w:val="390"/>
        </w:trPr>
        <w:tc>
          <w:tcPr>
            <w:tcW w:w="3718" w:type="dxa"/>
            <w:vAlign w:val="center"/>
          </w:tcPr>
          <w:p w:rsidR="00E9082D" w:rsidRPr="00E9082D" w:rsidRDefault="00E9082D" w:rsidP="00E9082D">
            <w:pPr>
              <w:spacing w:after="200" w:line="276" w:lineRule="auto"/>
              <w:rPr>
                <w:rFonts w:eastAsiaTheme="minorHAnsi"/>
                <w:lang w:eastAsia="en-US"/>
              </w:rPr>
            </w:pPr>
            <w:r w:rsidRPr="00E9082D">
              <w:rPr>
                <w:rFonts w:eastAsiaTheme="minorHAnsi"/>
                <w:lang w:eastAsia="en-US"/>
              </w:rPr>
              <w:t xml:space="preserve">Внесение изменений </w:t>
            </w:r>
          </w:p>
          <w:p w:rsidR="00E9082D" w:rsidRPr="00E9082D" w:rsidRDefault="00E9082D" w:rsidP="00E9082D">
            <w:pPr>
              <w:spacing w:after="200" w:line="276" w:lineRule="auto"/>
              <w:rPr>
                <w:rFonts w:eastAsiaTheme="minorHAnsi"/>
                <w:lang w:eastAsia="en-US"/>
              </w:rPr>
            </w:pPr>
            <w:r w:rsidRPr="00E9082D">
              <w:rPr>
                <w:rFonts w:eastAsiaTheme="minorHAnsi"/>
                <w:lang w:eastAsia="en-US"/>
              </w:rPr>
              <w:t>Решение о бюджете на 2014 год в ред. от 27.03.2014 № 11</w:t>
            </w:r>
          </w:p>
        </w:tc>
        <w:tc>
          <w:tcPr>
            <w:tcW w:w="1627"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80 075,0</w:t>
            </w:r>
          </w:p>
        </w:tc>
        <w:tc>
          <w:tcPr>
            <w:tcW w:w="1844"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344266,1</w:t>
            </w:r>
          </w:p>
        </w:tc>
        <w:tc>
          <w:tcPr>
            <w:tcW w:w="1356"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434197,4</w:t>
            </w:r>
          </w:p>
        </w:tc>
        <w:tc>
          <w:tcPr>
            <w:tcW w:w="1236"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9856,3</w:t>
            </w:r>
          </w:p>
        </w:tc>
      </w:tr>
      <w:tr w:rsidR="00E9082D" w:rsidRPr="00E9082D" w:rsidTr="001023B7">
        <w:trPr>
          <w:trHeight w:val="858"/>
        </w:trPr>
        <w:tc>
          <w:tcPr>
            <w:tcW w:w="3718" w:type="dxa"/>
            <w:vAlign w:val="center"/>
          </w:tcPr>
          <w:p w:rsidR="00E9082D" w:rsidRPr="00E9082D" w:rsidRDefault="00E9082D" w:rsidP="00E9082D">
            <w:pPr>
              <w:spacing w:after="200" w:line="276" w:lineRule="auto"/>
              <w:rPr>
                <w:rFonts w:eastAsiaTheme="minorHAnsi"/>
                <w:lang w:eastAsia="en-US"/>
              </w:rPr>
            </w:pPr>
            <w:r w:rsidRPr="00E9082D">
              <w:rPr>
                <w:rFonts w:eastAsiaTheme="minorHAnsi"/>
                <w:lang w:eastAsia="en-US"/>
              </w:rPr>
              <w:t xml:space="preserve">Внесение изменений </w:t>
            </w:r>
          </w:p>
          <w:p w:rsidR="00E9082D" w:rsidRPr="00E9082D" w:rsidRDefault="00E9082D" w:rsidP="00E9082D">
            <w:pPr>
              <w:spacing w:after="200" w:line="276" w:lineRule="auto"/>
              <w:rPr>
                <w:rFonts w:eastAsiaTheme="minorHAnsi"/>
                <w:lang w:eastAsia="en-US"/>
              </w:rPr>
            </w:pPr>
            <w:r w:rsidRPr="00E9082D">
              <w:rPr>
                <w:rFonts w:eastAsiaTheme="minorHAnsi"/>
                <w:lang w:eastAsia="en-US"/>
              </w:rPr>
              <w:t>Решение о бюджете на 2014 год в ред. от 20.05.2014 № 35</w:t>
            </w:r>
          </w:p>
        </w:tc>
        <w:tc>
          <w:tcPr>
            <w:tcW w:w="1627"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80 191,6</w:t>
            </w:r>
          </w:p>
        </w:tc>
        <w:tc>
          <w:tcPr>
            <w:tcW w:w="1844"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363074,2</w:t>
            </w:r>
          </w:p>
        </w:tc>
        <w:tc>
          <w:tcPr>
            <w:tcW w:w="1356"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453122,1</w:t>
            </w:r>
          </w:p>
        </w:tc>
        <w:tc>
          <w:tcPr>
            <w:tcW w:w="1236"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9856,3</w:t>
            </w:r>
          </w:p>
        </w:tc>
      </w:tr>
      <w:tr w:rsidR="00E9082D" w:rsidRPr="00E9082D" w:rsidTr="001023B7">
        <w:trPr>
          <w:trHeight w:val="406"/>
        </w:trPr>
        <w:tc>
          <w:tcPr>
            <w:tcW w:w="3718" w:type="dxa"/>
            <w:vAlign w:val="center"/>
          </w:tcPr>
          <w:p w:rsidR="00E9082D" w:rsidRPr="00E9082D" w:rsidRDefault="00E9082D" w:rsidP="00E9082D">
            <w:pPr>
              <w:spacing w:after="200" w:line="276" w:lineRule="auto"/>
              <w:rPr>
                <w:rFonts w:eastAsiaTheme="minorHAnsi"/>
                <w:lang w:eastAsia="en-US"/>
              </w:rPr>
            </w:pPr>
            <w:r w:rsidRPr="00E9082D">
              <w:rPr>
                <w:rFonts w:eastAsiaTheme="minorHAnsi"/>
                <w:lang w:eastAsia="en-US"/>
              </w:rPr>
              <w:t xml:space="preserve">Внесение изменений </w:t>
            </w:r>
          </w:p>
          <w:p w:rsidR="00E9082D" w:rsidRPr="00E9082D" w:rsidRDefault="00E9082D" w:rsidP="00E9082D">
            <w:pPr>
              <w:spacing w:after="200" w:line="276" w:lineRule="auto"/>
              <w:rPr>
                <w:rFonts w:eastAsiaTheme="minorHAnsi"/>
                <w:lang w:eastAsia="en-US"/>
              </w:rPr>
            </w:pPr>
            <w:r w:rsidRPr="00E9082D">
              <w:rPr>
                <w:rFonts w:eastAsiaTheme="minorHAnsi"/>
                <w:lang w:eastAsia="en-US"/>
              </w:rPr>
              <w:t>Решение о бюджете на 2014 год в ред. от 18.06.2014 № 43</w:t>
            </w:r>
          </w:p>
        </w:tc>
        <w:tc>
          <w:tcPr>
            <w:tcW w:w="1627"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82 191,6</w:t>
            </w:r>
          </w:p>
        </w:tc>
        <w:tc>
          <w:tcPr>
            <w:tcW w:w="1844"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362464,9</w:t>
            </w:r>
          </w:p>
        </w:tc>
        <w:tc>
          <w:tcPr>
            <w:tcW w:w="1356"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454512,8</w:t>
            </w:r>
          </w:p>
        </w:tc>
        <w:tc>
          <w:tcPr>
            <w:tcW w:w="1236"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9856,3</w:t>
            </w:r>
          </w:p>
        </w:tc>
      </w:tr>
      <w:tr w:rsidR="00E9082D" w:rsidRPr="00E9082D" w:rsidTr="001023B7">
        <w:trPr>
          <w:trHeight w:val="351"/>
        </w:trPr>
        <w:tc>
          <w:tcPr>
            <w:tcW w:w="3718" w:type="dxa"/>
            <w:vAlign w:val="center"/>
          </w:tcPr>
          <w:p w:rsidR="00E9082D" w:rsidRPr="00E9082D" w:rsidRDefault="00E9082D" w:rsidP="00E9082D">
            <w:pPr>
              <w:spacing w:after="200" w:line="276" w:lineRule="auto"/>
              <w:rPr>
                <w:rFonts w:eastAsiaTheme="minorHAnsi"/>
                <w:lang w:eastAsia="en-US"/>
              </w:rPr>
            </w:pPr>
            <w:r w:rsidRPr="00E9082D">
              <w:rPr>
                <w:rFonts w:eastAsiaTheme="minorHAnsi"/>
                <w:lang w:eastAsia="en-US"/>
              </w:rPr>
              <w:t xml:space="preserve">Внесение изменений </w:t>
            </w:r>
          </w:p>
          <w:p w:rsidR="00E9082D" w:rsidRPr="00E9082D" w:rsidRDefault="00E9082D" w:rsidP="00E9082D">
            <w:pPr>
              <w:spacing w:after="200" w:line="276" w:lineRule="auto"/>
              <w:rPr>
                <w:rFonts w:eastAsiaTheme="minorHAnsi"/>
                <w:lang w:eastAsia="en-US"/>
              </w:rPr>
            </w:pPr>
            <w:r w:rsidRPr="00E9082D">
              <w:rPr>
                <w:rFonts w:eastAsiaTheme="minorHAnsi"/>
                <w:lang w:eastAsia="en-US"/>
              </w:rPr>
              <w:t>Решение о бюджете на 2014 год в ред. от 27.08.2014 № 55</w:t>
            </w:r>
          </w:p>
        </w:tc>
        <w:tc>
          <w:tcPr>
            <w:tcW w:w="1627"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82 191,6</w:t>
            </w:r>
          </w:p>
        </w:tc>
        <w:tc>
          <w:tcPr>
            <w:tcW w:w="1844"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372927,1</w:t>
            </w:r>
          </w:p>
        </w:tc>
        <w:tc>
          <w:tcPr>
            <w:tcW w:w="1356"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465975,0</w:t>
            </w:r>
          </w:p>
        </w:tc>
        <w:tc>
          <w:tcPr>
            <w:tcW w:w="1236"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10856,3</w:t>
            </w:r>
          </w:p>
        </w:tc>
      </w:tr>
      <w:tr w:rsidR="00E9082D" w:rsidRPr="00E9082D" w:rsidTr="001023B7">
        <w:trPr>
          <w:trHeight w:val="226"/>
        </w:trPr>
        <w:tc>
          <w:tcPr>
            <w:tcW w:w="3718" w:type="dxa"/>
            <w:vAlign w:val="center"/>
          </w:tcPr>
          <w:p w:rsidR="00E9082D" w:rsidRPr="00E9082D" w:rsidRDefault="00E9082D" w:rsidP="00E9082D">
            <w:pPr>
              <w:spacing w:after="200" w:line="276" w:lineRule="auto"/>
              <w:rPr>
                <w:rFonts w:eastAsiaTheme="minorHAnsi"/>
                <w:lang w:eastAsia="en-US"/>
              </w:rPr>
            </w:pPr>
            <w:r w:rsidRPr="00E9082D">
              <w:rPr>
                <w:rFonts w:eastAsiaTheme="minorHAnsi"/>
                <w:lang w:eastAsia="en-US"/>
              </w:rPr>
              <w:lastRenderedPageBreak/>
              <w:t xml:space="preserve">Внесение изменений </w:t>
            </w:r>
          </w:p>
          <w:p w:rsidR="00E9082D" w:rsidRPr="00E9082D" w:rsidRDefault="00E9082D" w:rsidP="00E9082D">
            <w:pPr>
              <w:spacing w:after="200" w:line="276" w:lineRule="auto"/>
              <w:rPr>
                <w:rFonts w:eastAsiaTheme="minorHAnsi"/>
                <w:lang w:eastAsia="en-US"/>
              </w:rPr>
            </w:pPr>
            <w:r w:rsidRPr="00E9082D">
              <w:rPr>
                <w:rFonts w:eastAsiaTheme="minorHAnsi"/>
                <w:lang w:eastAsia="en-US"/>
              </w:rPr>
              <w:t>Решение о бюджете на 2014 год в ред. от 15.10.2014 № 60</w:t>
            </w:r>
          </w:p>
        </w:tc>
        <w:tc>
          <w:tcPr>
            <w:tcW w:w="1627"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87 959,7</w:t>
            </w:r>
          </w:p>
        </w:tc>
        <w:tc>
          <w:tcPr>
            <w:tcW w:w="1844"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385348,7</w:t>
            </w:r>
          </w:p>
        </w:tc>
        <w:tc>
          <w:tcPr>
            <w:tcW w:w="1356"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483164,7</w:t>
            </w:r>
          </w:p>
        </w:tc>
        <w:tc>
          <w:tcPr>
            <w:tcW w:w="1236"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9856,3</w:t>
            </w:r>
          </w:p>
        </w:tc>
      </w:tr>
      <w:tr w:rsidR="00E9082D" w:rsidRPr="00E9082D" w:rsidTr="001023B7">
        <w:trPr>
          <w:trHeight w:val="657"/>
        </w:trPr>
        <w:tc>
          <w:tcPr>
            <w:tcW w:w="3718" w:type="dxa"/>
            <w:vAlign w:val="center"/>
          </w:tcPr>
          <w:p w:rsidR="00E9082D" w:rsidRPr="00E9082D" w:rsidRDefault="00E9082D" w:rsidP="00E9082D">
            <w:pPr>
              <w:spacing w:after="200" w:line="276" w:lineRule="auto"/>
              <w:rPr>
                <w:rFonts w:eastAsiaTheme="minorHAnsi"/>
                <w:lang w:eastAsia="en-US"/>
              </w:rPr>
            </w:pPr>
            <w:r w:rsidRPr="00E9082D">
              <w:rPr>
                <w:rFonts w:eastAsiaTheme="minorHAnsi"/>
                <w:lang w:eastAsia="en-US"/>
              </w:rPr>
              <w:t xml:space="preserve">Внесение изменений </w:t>
            </w:r>
          </w:p>
          <w:p w:rsidR="00E9082D" w:rsidRPr="00E9082D" w:rsidRDefault="00E9082D" w:rsidP="00E9082D">
            <w:pPr>
              <w:spacing w:after="200" w:line="276" w:lineRule="auto"/>
              <w:rPr>
                <w:rFonts w:eastAsiaTheme="minorHAnsi"/>
                <w:lang w:eastAsia="en-US"/>
              </w:rPr>
            </w:pPr>
            <w:r w:rsidRPr="00E9082D">
              <w:rPr>
                <w:rFonts w:eastAsiaTheme="minorHAnsi"/>
                <w:lang w:eastAsia="en-US"/>
              </w:rPr>
              <w:t>Решение о бюджете на 2014 год в ред. от 17.12.2014 № 81</w:t>
            </w:r>
          </w:p>
        </w:tc>
        <w:tc>
          <w:tcPr>
            <w:tcW w:w="1627"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92 477,7</w:t>
            </w:r>
          </w:p>
        </w:tc>
        <w:tc>
          <w:tcPr>
            <w:tcW w:w="1844"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407816,3</w:t>
            </w:r>
          </w:p>
        </w:tc>
        <w:tc>
          <w:tcPr>
            <w:tcW w:w="1356"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510150,3</w:t>
            </w:r>
          </w:p>
        </w:tc>
        <w:tc>
          <w:tcPr>
            <w:tcW w:w="1236"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9856,3</w:t>
            </w:r>
          </w:p>
        </w:tc>
      </w:tr>
      <w:tr w:rsidR="00E9082D" w:rsidRPr="00E9082D" w:rsidTr="001023B7">
        <w:trPr>
          <w:trHeight w:val="335"/>
        </w:trPr>
        <w:tc>
          <w:tcPr>
            <w:tcW w:w="3718" w:type="dxa"/>
            <w:vAlign w:val="center"/>
          </w:tcPr>
          <w:p w:rsidR="00E9082D" w:rsidRPr="00E9082D" w:rsidRDefault="00E9082D" w:rsidP="00E9082D">
            <w:pPr>
              <w:spacing w:after="200" w:line="276" w:lineRule="auto"/>
              <w:rPr>
                <w:rFonts w:eastAsiaTheme="minorHAnsi"/>
                <w:lang w:eastAsia="en-US"/>
              </w:rPr>
            </w:pPr>
            <w:r w:rsidRPr="00E9082D">
              <w:rPr>
                <w:rFonts w:eastAsiaTheme="minorHAnsi"/>
                <w:lang w:eastAsia="en-US"/>
              </w:rPr>
              <w:t>окончательная редакция</w:t>
            </w:r>
          </w:p>
          <w:p w:rsidR="00E9082D" w:rsidRPr="00E9082D" w:rsidRDefault="00E9082D" w:rsidP="00E9082D">
            <w:pPr>
              <w:spacing w:after="200" w:line="276" w:lineRule="auto"/>
              <w:rPr>
                <w:rFonts w:eastAsiaTheme="minorHAnsi"/>
                <w:lang w:eastAsia="en-US"/>
              </w:rPr>
            </w:pPr>
            <w:r w:rsidRPr="00E9082D">
              <w:rPr>
                <w:rFonts w:eastAsiaTheme="minorHAnsi"/>
                <w:lang w:eastAsia="en-US"/>
              </w:rPr>
              <w:t>Решение о бюджете на 2014 год в ред. от 26.12.2014 № 92</w:t>
            </w:r>
          </w:p>
        </w:tc>
        <w:tc>
          <w:tcPr>
            <w:tcW w:w="1627"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92 477,7</w:t>
            </w:r>
          </w:p>
        </w:tc>
        <w:tc>
          <w:tcPr>
            <w:tcW w:w="1844"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433092,8</w:t>
            </w:r>
          </w:p>
        </w:tc>
        <w:tc>
          <w:tcPr>
            <w:tcW w:w="1356"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535426,8</w:t>
            </w:r>
          </w:p>
        </w:tc>
        <w:tc>
          <w:tcPr>
            <w:tcW w:w="1236" w:type="dxa"/>
            <w:vAlign w:val="center"/>
          </w:tcPr>
          <w:p w:rsidR="00E9082D" w:rsidRPr="00E9082D" w:rsidRDefault="00E9082D" w:rsidP="00E9082D">
            <w:pPr>
              <w:spacing w:after="200" w:line="276" w:lineRule="auto"/>
              <w:jc w:val="center"/>
              <w:rPr>
                <w:rFonts w:eastAsiaTheme="minorHAnsi"/>
                <w:lang w:eastAsia="en-US"/>
              </w:rPr>
            </w:pPr>
            <w:r w:rsidRPr="00E9082D">
              <w:rPr>
                <w:rFonts w:eastAsiaTheme="minorHAnsi"/>
                <w:lang w:eastAsia="en-US"/>
              </w:rPr>
              <w:t>9856,3</w:t>
            </w:r>
          </w:p>
        </w:tc>
      </w:tr>
      <w:tr w:rsidR="00E9082D" w:rsidRPr="00E9082D" w:rsidTr="001023B7">
        <w:trPr>
          <w:trHeight w:val="335"/>
        </w:trPr>
        <w:tc>
          <w:tcPr>
            <w:tcW w:w="3718" w:type="dxa"/>
            <w:vAlign w:val="center"/>
          </w:tcPr>
          <w:p w:rsidR="00E9082D" w:rsidRPr="00D43875" w:rsidRDefault="00E9082D" w:rsidP="00D43875">
            <w:pPr>
              <w:spacing w:after="200" w:line="276" w:lineRule="auto"/>
              <w:rPr>
                <w:rFonts w:eastAsiaTheme="minorHAnsi"/>
                <w:b/>
                <w:sz w:val="22"/>
                <w:szCs w:val="22"/>
                <w:lang w:eastAsia="en-US"/>
              </w:rPr>
            </w:pPr>
            <w:r w:rsidRPr="00D43875">
              <w:rPr>
                <w:rFonts w:eastAsiaTheme="minorHAnsi"/>
                <w:b/>
                <w:sz w:val="22"/>
                <w:szCs w:val="22"/>
                <w:lang w:eastAsia="en-US"/>
              </w:rPr>
              <w:t xml:space="preserve">Окончательная редакция к первоначальной редакции (в </w:t>
            </w:r>
            <w:r w:rsidR="00D43875" w:rsidRPr="00D43875">
              <w:rPr>
                <w:rFonts w:eastAsiaTheme="minorHAnsi"/>
                <w:b/>
                <w:sz w:val="22"/>
                <w:szCs w:val="22"/>
                <w:lang w:eastAsia="en-US"/>
              </w:rPr>
              <w:t>%</w:t>
            </w:r>
            <w:r w:rsidRPr="00D43875">
              <w:rPr>
                <w:rFonts w:eastAsiaTheme="minorHAnsi"/>
                <w:b/>
                <w:sz w:val="22"/>
                <w:szCs w:val="22"/>
                <w:lang w:eastAsia="en-US"/>
              </w:rPr>
              <w:t>)</w:t>
            </w:r>
          </w:p>
        </w:tc>
        <w:tc>
          <w:tcPr>
            <w:tcW w:w="1627" w:type="dxa"/>
            <w:vAlign w:val="center"/>
          </w:tcPr>
          <w:p w:rsidR="00E9082D" w:rsidRPr="00E9082D" w:rsidRDefault="00E9082D" w:rsidP="00E9082D">
            <w:pPr>
              <w:spacing w:after="200" w:line="276" w:lineRule="auto"/>
              <w:jc w:val="center"/>
              <w:rPr>
                <w:rFonts w:eastAsiaTheme="minorHAnsi"/>
                <w:b/>
                <w:lang w:eastAsia="en-US"/>
              </w:rPr>
            </w:pPr>
            <w:r w:rsidRPr="00E9082D">
              <w:rPr>
                <w:rFonts w:eastAsiaTheme="minorHAnsi"/>
                <w:b/>
                <w:lang w:eastAsia="en-US"/>
              </w:rPr>
              <w:t>117,3</w:t>
            </w:r>
          </w:p>
        </w:tc>
        <w:tc>
          <w:tcPr>
            <w:tcW w:w="1844" w:type="dxa"/>
            <w:vAlign w:val="center"/>
          </w:tcPr>
          <w:p w:rsidR="00E9082D" w:rsidRPr="00E9082D" w:rsidRDefault="00E9082D" w:rsidP="00E9082D">
            <w:pPr>
              <w:spacing w:after="200" w:line="276" w:lineRule="auto"/>
              <w:jc w:val="center"/>
              <w:rPr>
                <w:rFonts w:eastAsiaTheme="minorHAnsi"/>
                <w:b/>
                <w:lang w:eastAsia="en-US"/>
              </w:rPr>
            </w:pPr>
            <w:r w:rsidRPr="00E9082D">
              <w:rPr>
                <w:rFonts w:eastAsiaTheme="minorHAnsi"/>
                <w:b/>
                <w:lang w:eastAsia="en-US"/>
              </w:rPr>
              <w:t>126,2</w:t>
            </w:r>
          </w:p>
        </w:tc>
        <w:tc>
          <w:tcPr>
            <w:tcW w:w="1356" w:type="dxa"/>
            <w:vAlign w:val="center"/>
          </w:tcPr>
          <w:p w:rsidR="00E9082D" w:rsidRPr="00E9082D" w:rsidRDefault="00E9082D" w:rsidP="00E9082D">
            <w:pPr>
              <w:spacing w:after="200" w:line="276" w:lineRule="auto"/>
              <w:jc w:val="center"/>
              <w:rPr>
                <w:rFonts w:eastAsiaTheme="minorHAnsi"/>
                <w:b/>
                <w:lang w:eastAsia="en-US"/>
              </w:rPr>
            </w:pPr>
            <w:r w:rsidRPr="00E9082D">
              <w:rPr>
                <w:rFonts w:eastAsiaTheme="minorHAnsi"/>
                <w:b/>
                <w:lang w:eastAsia="en-US"/>
              </w:rPr>
              <w:t>126,9</w:t>
            </w:r>
          </w:p>
        </w:tc>
        <w:tc>
          <w:tcPr>
            <w:tcW w:w="1236" w:type="dxa"/>
            <w:vAlign w:val="center"/>
          </w:tcPr>
          <w:p w:rsidR="00E9082D" w:rsidRPr="00E9082D" w:rsidRDefault="00E9082D" w:rsidP="00E9082D">
            <w:pPr>
              <w:spacing w:after="200" w:line="276" w:lineRule="auto"/>
              <w:jc w:val="center"/>
              <w:rPr>
                <w:rFonts w:eastAsiaTheme="minorHAnsi"/>
                <w:b/>
                <w:lang w:eastAsia="en-US"/>
              </w:rPr>
            </w:pPr>
            <w:r w:rsidRPr="00E9082D">
              <w:rPr>
                <w:rFonts w:eastAsiaTheme="minorHAnsi"/>
                <w:b/>
                <w:lang w:eastAsia="en-US"/>
              </w:rPr>
              <w:t>-</w:t>
            </w:r>
          </w:p>
        </w:tc>
      </w:tr>
    </w:tbl>
    <w:p w:rsidR="00036C4E" w:rsidRDefault="00E9082D" w:rsidP="006D5B04">
      <w:pPr>
        <w:spacing w:line="360" w:lineRule="auto"/>
        <w:ind w:firstLine="709"/>
        <w:jc w:val="both"/>
        <w:rPr>
          <w:sz w:val="28"/>
          <w:szCs w:val="28"/>
        </w:rPr>
      </w:pPr>
      <w:r w:rsidRPr="00B732ED">
        <w:rPr>
          <w:sz w:val="28"/>
          <w:szCs w:val="28"/>
        </w:rPr>
        <w:t>В течение года первоначально утвержденные плановые показатели увеличены: по налоговым и неналоговым доходам -  на</w:t>
      </w:r>
      <w:r w:rsidR="00CF1628">
        <w:rPr>
          <w:sz w:val="28"/>
          <w:szCs w:val="28"/>
        </w:rPr>
        <w:t xml:space="preserve"> 17,3 </w:t>
      </w:r>
      <w:r w:rsidRPr="00B732ED">
        <w:rPr>
          <w:sz w:val="28"/>
          <w:szCs w:val="28"/>
        </w:rPr>
        <w:t>% (на</w:t>
      </w:r>
      <w:r w:rsidR="00CF1628">
        <w:rPr>
          <w:sz w:val="28"/>
          <w:szCs w:val="28"/>
        </w:rPr>
        <w:t xml:space="preserve"> 13 602,7 тыс. </w:t>
      </w:r>
      <w:r w:rsidRPr="00B732ED">
        <w:rPr>
          <w:sz w:val="28"/>
          <w:szCs w:val="28"/>
        </w:rPr>
        <w:t xml:space="preserve">рублей), по безвозмездным поступлениям – на </w:t>
      </w:r>
      <w:r w:rsidR="00CF1628">
        <w:rPr>
          <w:sz w:val="28"/>
          <w:szCs w:val="28"/>
        </w:rPr>
        <w:t xml:space="preserve">26,2 </w:t>
      </w:r>
      <w:r w:rsidRPr="00B732ED">
        <w:rPr>
          <w:sz w:val="28"/>
          <w:szCs w:val="28"/>
        </w:rPr>
        <w:t>% (</w:t>
      </w:r>
      <w:r w:rsidR="00CF1628">
        <w:rPr>
          <w:sz w:val="28"/>
          <w:szCs w:val="28"/>
        </w:rPr>
        <w:t xml:space="preserve">89 936,5 </w:t>
      </w:r>
      <w:r w:rsidRPr="00B732ED">
        <w:rPr>
          <w:sz w:val="28"/>
          <w:szCs w:val="28"/>
        </w:rPr>
        <w:t>тыс.</w:t>
      </w:r>
      <w:r w:rsidR="00CF1628">
        <w:rPr>
          <w:sz w:val="28"/>
          <w:szCs w:val="28"/>
        </w:rPr>
        <w:t xml:space="preserve"> </w:t>
      </w:r>
      <w:r w:rsidRPr="00B732ED">
        <w:rPr>
          <w:sz w:val="28"/>
          <w:szCs w:val="28"/>
        </w:rPr>
        <w:t>рублей)</w:t>
      </w:r>
      <w:r w:rsidR="00CF1628">
        <w:rPr>
          <w:sz w:val="28"/>
          <w:szCs w:val="28"/>
        </w:rPr>
        <w:t>, по расходам – на 26,9 % (на 113 395,5 тыс. рублей)</w:t>
      </w:r>
      <w:r w:rsidRPr="00B732ED">
        <w:rPr>
          <w:sz w:val="28"/>
          <w:szCs w:val="28"/>
        </w:rPr>
        <w:t>.</w:t>
      </w:r>
    </w:p>
    <w:p w:rsidR="001777D1" w:rsidRPr="00F67BED" w:rsidRDefault="00B07048" w:rsidP="006D5B04">
      <w:pPr>
        <w:spacing w:line="360" w:lineRule="auto"/>
        <w:ind w:firstLine="709"/>
        <w:jc w:val="both"/>
        <w:rPr>
          <w:sz w:val="28"/>
          <w:szCs w:val="28"/>
        </w:rPr>
      </w:pPr>
      <w:r w:rsidRPr="006D5B04">
        <w:rPr>
          <w:sz w:val="28"/>
          <w:szCs w:val="28"/>
        </w:rPr>
        <w:t xml:space="preserve">С учетом возврата остатков субсидий, субвенций и иных межбюджетных трансфертов, имеющих целевое назначение, </w:t>
      </w:r>
      <w:r w:rsidR="00046B75" w:rsidRPr="006D5B04">
        <w:rPr>
          <w:sz w:val="28"/>
          <w:szCs w:val="28"/>
        </w:rPr>
        <w:t xml:space="preserve">без внесения изменений в </w:t>
      </w:r>
      <w:r w:rsidRPr="006D5B04">
        <w:rPr>
          <w:sz w:val="28"/>
          <w:szCs w:val="28"/>
        </w:rPr>
        <w:t>Решение о местном бюджете на 2014</w:t>
      </w:r>
      <w:r w:rsidR="00046B75" w:rsidRPr="006D5B04">
        <w:rPr>
          <w:sz w:val="28"/>
          <w:szCs w:val="28"/>
        </w:rPr>
        <w:t xml:space="preserve"> год уточнённый план по доходам составил </w:t>
      </w:r>
      <w:r w:rsidRPr="006D5B04">
        <w:rPr>
          <w:sz w:val="28"/>
          <w:szCs w:val="28"/>
        </w:rPr>
        <w:t xml:space="preserve">522484,2 </w:t>
      </w:r>
      <w:r w:rsidR="00046B75" w:rsidRPr="006D5B04">
        <w:rPr>
          <w:sz w:val="28"/>
          <w:szCs w:val="28"/>
        </w:rPr>
        <w:t xml:space="preserve">тыс. рублей, по расходам – </w:t>
      </w:r>
      <w:r w:rsidR="00F67BED" w:rsidRPr="006D5B04">
        <w:rPr>
          <w:sz w:val="28"/>
          <w:szCs w:val="28"/>
        </w:rPr>
        <w:t xml:space="preserve">535418,7 </w:t>
      </w:r>
      <w:r w:rsidR="00046B75" w:rsidRPr="006D5B04">
        <w:rPr>
          <w:sz w:val="28"/>
          <w:szCs w:val="28"/>
        </w:rPr>
        <w:t xml:space="preserve">тыс. рублей, дефицит бюджета – </w:t>
      </w:r>
      <w:r w:rsidR="00F67BED" w:rsidRPr="006D5B04">
        <w:rPr>
          <w:sz w:val="28"/>
          <w:szCs w:val="28"/>
        </w:rPr>
        <w:t>12934,5</w:t>
      </w:r>
      <w:r w:rsidR="00046B75" w:rsidRPr="006D5B04">
        <w:rPr>
          <w:sz w:val="28"/>
          <w:szCs w:val="28"/>
        </w:rPr>
        <w:t xml:space="preserve"> тыс. рублей.</w:t>
      </w:r>
      <w:r w:rsidR="00046B75" w:rsidRPr="00F67BED">
        <w:rPr>
          <w:sz w:val="28"/>
          <w:szCs w:val="28"/>
        </w:rPr>
        <w:t xml:space="preserve"> </w:t>
      </w:r>
    </w:p>
    <w:p w:rsidR="00B732ED" w:rsidRDefault="00B732ED" w:rsidP="003F1BA0">
      <w:pPr>
        <w:jc w:val="both"/>
        <w:rPr>
          <w:color w:val="FF0000"/>
          <w:sz w:val="26"/>
          <w:szCs w:val="26"/>
        </w:rPr>
      </w:pPr>
    </w:p>
    <w:p w:rsidR="00211EFF" w:rsidRPr="00211EFF" w:rsidRDefault="00211EFF" w:rsidP="00211EFF">
      <w:pPr>
        <w:autoSpaceDE w:val="0"/>
        <w:autoSpaceDN w:val="0"/>
        <w:adjustRightInd w:val="0"/>
        <w:jc w:val="center"/>
        <w:rPr>
          <w:b/>
          <w:bCs/>
          <w:caps/>
          <w:sz w:val="27"/>
          <w:szCs w:val="27"/>
        </w:rPr>
      </w:pPr>
      <w:r w:rsidRPr="00211EFF">
        <w:rPr>
          <w:b/>
          <w:bCs/>
          <w:caps/>
          <w:sz w:val="27"/>
          <w:szCs w:val="27"/>
        </w:rPr>
        <w:t>Доходы бюджета муниципального образования «Чердаклинский район» Ульяновской области</w:t>
      </w:r>
    </w:p>
    <w:p w:rsidR="00211EFF" w:rsidRPr="00211EFF" w:rsidRDefault="00211EFF" w:rsidP="00211EFF">
      <w:pPr>
        <w:autoSpaceDE w:val="0"/>
        <w:autoSpaceDN w:val="0"/>
        <w:adjustRightInd w:val="0"/>
        <w:jc w:val="center"/>
        <w:rPr>
          <w:b/>
          <w:bCs/>
          <w:caps/>
          <w:color w:val="002060"/>
          <w:sz w:val="27"/>
          <w:szCs w:val="27"/>
        </w:rPr>
      </w:pPr>
    </w:p>
    <w:p w:rsidR="00211EFF" w:rsidRPr="00FF2021" w:rsidRDefault="00211EFF" w:rsidP="006D5B04">
      <w:pPr>
        <w:tabs>
          <w:tab w:val="left" w:pos="720"/>
        </w:tabs>
        <w:autoSpaceDE w:val="0"/>
        <w:autoSpaceDN w:val="0"/>
        <w:adjustRightInd w:val="0"/>
        <w:spacing w:line="360" w:lineRule="auto"/>
        <w:ind w:firstLine="709"/>
        <w:jc w:val="both"/>
        <w:rPr>
          <w:sz w:val="28"/>
          <w:szCs w:val="28"/>
        </w:rPr>
      </w:pPr>
      <w:r w:rsidRPr="00FF2021">
        <w:rPr>
          <w:sz w:val="28"/>
          <w:szCs w:val="28"/>
        </w:rPr>
        <w:t xml:space="preserve">Исполнение бюджета муниципального образования «Чердаклинский район» по доходам составило </w:t>
      </w:r>
      <w:r w:rsidRPr="00383720">
        <w:rPr>
          <w:b/>
          <w:bCs/>
          <w:sz w:val="28"/>
          <w:szCs w:val="28"/>
        </w:rPr>
        <w:t xml:space="preserve">525949,5 </w:t>
      </w:r>
      <w:r w:rsidRPr="00FF2021">
        <w:rPr>
          <w:b/>
          <w:bCs/>
          <w:sz w:val="28"/>
          <w:szCs w:val="28"/>
        </w:rPr>
        <w:t>тыс. рублей</w:t>
      </w:r>
      <w:r w:rsidRPr="00FF2021">
        <w:rPr>
          <w:sz w:val="28"/>
          <w:szCs w:val="28"/>
        </w:rPr>
        <w:t xml:space="preserve">, или </w:t>
      </w:r>
      <w:r w:rsidRPr="00FF2021">
        <w:rPr>
          <w:b/>
          <w:bCs/>
          <w:sz w:val="28"/>
          <w:szCs w:val="28"/>
        </w:rPr>
        <w:t>100,7 процента</w:t>
      </w:r>
      <w:r w:rsidRPr="00FF2021">
        <w:rPr>
          <w:sz w:val="28"/>
          <w:szCs w:val="28"/>
        </w:rPr>
        <w:t xml:space="preserve"> к плану, в том числе:</w:t>
      </w:r>
    </w:p>
    <w:p w:rsidR="00211EFF" w:rsidRPr="00FF2021" w:rsidRDefault="00211EFF" w:rsidP="006D5B04">
      <w:pPr>
        <w:numPr>
          <w:ilvl w:val="0"/>
          <w:numId w:val="1"/>
        </w:numPr>
        <w:tabs>
          <w:tab w:val="left" w:pos="1080"/>
        </w:tabs>
        <w:autoSpaceDE w:val="0"/>
        <w:autoSpaceDN w:val="0"/>
        <w:adjustRightInd w:val="0"/>
        <w:spacing w:line="360" w:lineRule="auto"/>
        <w:jc w:val="both"/>
        <w:rPr>
          <w:sz w:val="28"/>
          <w:szCs w:val="28"/>
        </w:rPr>
      </w:pPr>
      <w:r w:rsidRPr="00FF2021">
        <w:rPr>
          <w:sz w:val="28"/>
          <w:szCs w:val="28"/>
        </w:rPr>
        <w:t>налоговые и неналоговые доходы – 96</w:t>
      </w:r>
      <w:r w:rsidR="00CF1628">
        <w:rPr>
          <w:sz w:val="28"/>
          <w:szCs w:val="28"/>
        </w:rPr>
        <w:t xml:space="preserve"> </w:t>
      </w:r>
      <w:r w:rsidRPr="00FF2021">
        <w:rPr>
          <w:sz w:val="28"/>
          <w:szCs w:val="28"/>
        </w:rPr>
        <w:t>970,6 тыс. рублей, или 104,9 процента к плану;</w:t>
      </w:r>
    </w:p>
    <w:p w:rsidR="00211EFF" w:rsidRPr="00FF2021" w:rsidRDefault="00211EFF" w:rsidP="006D5B04">
      <w:pPr>
        <w:numPr>
          <w:ilvl w:val="0"/>
          <w:numId w:val="1"/>
        </w:numPr>
        <w:tabs>
          <w:tab w:val="left" w:pos="1080"/>
        </w:tabs>
        <w:autoSpaceDE w:val="0"/>
        <w:autoSpaceDN w:val="0"/>
        <w:adjustRightInd w:val="0"/>
        <w:spacing w:line="360" w:lineRule="auto"/>
        <w:jc w:val="both"/>
        <w:rPr>
          <w:sz w:val="28"/>
          <w:szCs w:val="28"/>
        </w:rPr>
      </w:pPr>
      <w:r w:rsidRPr="00FF2021">
        <w:rPr>
          <w:sz w:val="28"/>
          <w:szCs w:val="28"/>
        </w:rPr>
        <w:lastRenderedPageBreak/>
        <w:t>безвозмездные поступления – 428</w:t>
      </w:r>
      <w:r w:rsidR="00CF1628">
        <w:rPr>
          <w:sz w:val="28"/>
          <w:szCs w:val="28"/>
        </w:rPr>
        <w:t xml:space="preserve"> </w:t>
      </w:r>
      <w:r w:rsidRPr="00FF2021">
        <w:rPr>
          <w:sz w:val="28"/>
          <w:szCs w:val="28"/>
        </w:rPr>
        <w:t>978,9 тыс. рублей, или 99,8 процента к плану.</w:t>
      </w:r>
    </w:p>
    <w:p w:rsidR="00211EFF" w:rsidRPr="00FF2021" w:rsidRDefault="00211EFF" w:rsidP="006D5B04">
      <w:pPr>
        <w:autoSpaceDE w:val="0"/>
        <w:autoSpaceDN w:val="0"/>
        <w:adjustRightInd w:val="0"/>
        <w:spacing w:line="360" w:lineRule="auto"/>
        <w:ind w:firstLine="709"/>
        <w:jc w:val="both"/>
        <w:rPr>
          <w:rFonts w:eastAsia="Calibri"/>
          <w:sz w:val="28"/>
          <w:szCs w:val="28"/>
        </w:rPr>
      </w:pPr>
      <w:r w:rsidRPr="00FF2021">
        <w:rPr>
          <w:rFonts w:eastAsia="Calibri"/>
          <w:b/>
          <w:bCs/>
          <w:sz w:val="28"/>
          <w:szCs w:val="28"/>
        </w:rPr>
        <w:t xml:space="preserve">Безвозмездные поступления по бюджету муниципального образования «Чердаклинский район» на 2014г. </w:t>
      </w:r>
      <w:r w:rsidRPr="00FF2021">
        <w:rPr>
          <w:rFonts w:eastAsia="Calibri"/>
          <w:sz w:val="28"/>
          <w:szCs w:val="28"/>
        </w:rPr>
        <w:t>планировались в сумме 430006,5 тыс.</w:t>
      </w:r>
      <w:r w:rsidR="00CF1628">
        <w:rPr>
          <w:rFonts w:eastAsia="Calibri"/>
          <w:sz w:val="28"/>
          <w:szCs w:val="28"/>
        </w:rPr>
        <w:t xml:space="preserve"> </w:t>
      </w:r>
      <w:r w:rsidRPr="00FF2021">
        <w:rPr>
          <w:rFonts w:eastAsia="Calibri"/>
          <w:sz w:val="28"/>
          <w:szCs w:val="28"/>
        </w:rPr>
        <w:t>руб</w:t>
      </w:r>
      <w:r w:rsidR="00CF1628">
        <w:rPr>
          <w:rFonts w:eastAsia="Calibri"/>
          <w:sz w:val="28"/>
          <w:szCs w:val="28"/>
        </w:rPr>
        <w:t>лей</w:t>
      </w:r>
      <w:r w:rsidRPr="00FF2021">
        <w:rPr>
          <w:rFonts w:eastAsia="Calibri"/>
          <w:sz w:val="28"/>
          <w:szCs w:val="28"/>
        </w:rPr>
        <w:t xml:space="preserve">,  фактическая сумма  поступлений по муниципальному району «Чердаклинский район» составила  428978,9 тыс.руб. Не в полном объёме поступили: </w:t>
      </w:r>
    </w:p>
    <w:p w:rsidR="00211EFF" w:rsidRPr="00FF2021" w:rsidRDefault="00211EFF" w:rsidP="006D5B04">
      <w:pPr>
        <w:autoSpaceDE w:val="0"/>
        <w:autoSpaceDN w:val="0"/>
        <w:adjustRightInd w:val="0"/>
        <w:spacing w:line="360" w:lineRule="auto"/>
        <w:ind w:firstLine="709"/>
        <w:jc w:val="both"/>
        <w:rPr>
          <w:rFonts w:eastAsia="Calibri"/>
          <w:sz w:val="28"/>
          <w:szCs w:val="28"/>
        </w:rPr>
      </w:pPr>
      <w:r w:rsidRPr="00FF2021">
        <w:rPr>
          <w:rFonts w:eastAsia="Calibri"/>
          <w:sz w:val="28"/>
          <w:szCs w:val="28"/>
        </w:rPr>
        <w:t>- субвенции на организацию отлова безнадзорных животных  – не поступило 45,4 тыс.</w:t>
      </w:r>
      <w:r w:rsidR="00CF1628">
        <w:rPr>
          <w:rFonts w:eastAsia="Calibri"/>
          <w:sz w:val="28"/>
          <w:szCs w:val="28"/>
        </w:rPr>
        <w:t xml:space="preserve"> </w:t>
      </w:r>
      <w:r w:rsidRPr="00FF2021">
        <w:rPr>
          <w:rFonts w:eastAsia="Calibri"/>
          <w:sz w:val="28"/>
          <w:szCs w:val="28"/>
        </w:rPr>
        <w:t>руб</w:t>
      </w:r>
      <w:r w:rsidR="00CF1628">
        <w:rPr>
          <w:rFonts w:eastAsia="Calibri"/>
          <w:sz w:val="28"/>
          <w:szCs w:val="28"/>
        </w:rPr>
        <w:t>лей</w:t>
      </w:r>
      <w:r w:rsidRPr="00FF2021">
        <w:rPr>
          <w:rFonts w:eastAsia="Calibri"/>
          <w:sz w:val="28"/>
          <w:szCs w:val="28"/>
        </w:rPr>
        <w:t>, данная сумма была добавлена 02.12.2014г.;</w:t>
      </w:r>
    </w:p>
    <w:p w:rsidR="00211EFF" w:rsidRPr="00FF2021" w:rsidRDefault="00211EFF" w:rsidP="006D5B04">
      <w:pPr>
        <w:autoSpaceDE w:val="0"/>
        <w:autoSpaceDN w:val="0"/>
        <w:adjustRightInd w:val="0"/>
        <w:spacing w:line="360" w:lineRule="auto"/>
        <w:ind w:firstLine="709"/>
        <w:jc w:val="both"/>
        <w:rPr>
          <w:rFonts w:eastAsia="Calibri"/>
          <w:sz w:val="28"/>
          <w:szCs w:val="28"/>
        </w:rPr>
      </w:pPr>
      <w:r w:rsidRPr="00FF2021">
        <w:rPr>
          <w:rFonts w:eastAsia="Calibri"/>
          <w:sz w:val="28"/>
          <w:szCs w:val="28"/>
        </w:rPr>
        <w:t>- субвенции на содержание ребёнка в семье опекуна и приёмной семье, а так же вознаграждение, причитающееся приёмному родителю – 396,0 тыс.</w:t>
      </w:r>
      <w:r w:rsidR="00CF1628">
        <w:rPr>
          <w:rFonts w:eastAsia="Calibri"/>
          <w:sz w:val="28"/>
          <w:szCs w:val="28"/>
        </w:rPr>
        <w:t xml:space="preserve"> </w:t>
      </w:r>
      <w:r w:rsidRPr="00FF2021">
        <w:rPr>
          <w:rFonts w:eastAsia="Calibri"/>
          <w:sz w:val="28"/>
          <w:szCs w:val="28"/>
        </w:rPr>
        <w:t>руб</w:t>
      </w:r>
      <w:r w:rsidR="00CF1628">
        <w:rPr>
          <w:rFonts w:eastAsia="Calibri"/>
          <w:sz w:val="28"/>
          <w:szCs w:val="28"/>
        </w:rPr>
        <w:t>лей</w:t>
      </w:r>
      <w:r w:rsidRPr="00FF2021">
        <w:rPr>
          <w:rFonts w:eastAsia="Calibri"/>
          <w:sz w:val="28"/>
          <w:szCs w:val="28"/>
        </w:rPr>
        <w:t xml:space="preserve">, в связи с отсутствием потребности, социальные выплаты произведены в полном объёме;  </w:t>
      </w:r>
    </w:p>
    <w:p w:rsidR="00211EFF" w:rsidRPr="00FF2021" w:rsidRDefault="00211EFF" w:rsidP="006D5B04">
      <w:pPr>
        <w:autoSpaceDE w:val="0"/>
        <w:autoSpaceDN w:val="0"/>
        <w:adjustRightInd w:val="0"/>
        <w:spacing w:line="360" w:lineRule="auto"/>
        <w:ind w:firstLine="709"/>
        <w:jc w:val="both"/>
        <w:rPr>
          <w:rFonts w:eastAsia="Calibri"/>
          <w:sz w:val="28"/>
          <w:szCs w:val="28"/>
        </w:rPr>
      </w:pPr>
      <w:r w:rsidRPr="00FF2021">
        <w:rPr>
          <w:rFonts w:eastAsia="Calibri"/>
          <w:sz w:val="28"/>
          <w:szCs w:val="28"/>
        </w:rPr>
        <w:t>- иные межбюджетные трансферты от поселений в соответствии с заключенными соглашениями – 390,2 тыс.</w:t>
      </w:r>
      <w:r w:rsidR="00CF1628">
        <w:rPr>
          <w:rFonts w:eastAsia="Calibri"/>
          <w:sz w:val="28"/>
          <w:szCs w:val="28"/>
        </w:rPr>
        <w:t xml:space="preserve"> </w:t>
      </w:r>
      <w:r w:rsidRPr="00FF2021">
        <w:rPr>
          <w:rFonts w:eastAsia="Calibri"/>
          <w:sz w:val="28"/>
          <w:szCs w:val="28"/>
        </w:rPr>
        <w:t>руб</w:t>
      </w:r>
      <w:r w:rsidR="00CF1628">
        <w:rPr>
          <w:rFonts w:eastAsia="Calibri"/>
          <w:sz w:val="28"/>
          <w:szCs w:val="28"/>
        </w:rPr>
        <w:t>лей</w:t>
      </w:r>
      <w:r w:rsidRPr="00FF2021">
        <w:rPr>
          <w:rFonts w:eastAsia="Calibri"/>
          <w:sz w:val="28"/>
          <w:szCs w:val="28"/>
        </w:rPr>
        <w:t>, в связи с дефицитом бюджетов поселений.</w:t>
      </w:r>
    </w:p>
    <w:p w:rsidR="00211EFF" w:rsidRPr="00FF2021" w:rsidRDefault="00211EFF" w:rsidP="006D5B04">
      <w:pPr>
        <w:tabs>
          <w:tab w:val="left" w:pos="720"/>
          <w:tab w:val="left" w:pos="1080"/>
        </w:tabs>
        <w:autoSpaceDE w:val="0"/>
        <w:autoSpaceDN w:val="0"/>
        <w:adjustRightInd w:val="0"/>
        <w:spacing w:line="360" w:lineRule="auto"/>
        <w:ind w:firstLine="709"/>
        <w:jc w:val="both"/>
        <w:rPr>
          <w:sz w:val="28"/>
          <w:szCs w:val="28"/>
        </w:rPr>
      </w:pPr>
      <w:r w:rsidRPr="00FF2021">
        <w:rPr>
          <w:sz w:val="28"/>
          <w:szCs w:val="28"/>
        </w:rPr>
        <w:tab/>
        <w:t xml:space="preserve">В 2014 году в доходную часть бюджета муниципального образования «Чердаклинский район» по налоговым и неналоговым доходам было внесено 6 изменений, в результате чего план увеличен на сумму 13602,7 тыс. рублей, или на 17,3 процента от первоначально утверждённого плана. </w:t>
      </w:r>
    </w:p>
    <w:p w:rsidR="00211EFF" w:rsidRPr="00211EFF" w:rsidRDefault="00211EFF" w:rsidP="006D5B04">
      <w:pPr>
        <w:tabs>
          <w:tab w:val="left" w:pos="720"/>
          <w:tab w:val="left" w:pos="1080"/>
        </w:tabs>
        <w:autoSpaceDE w:val="0"/>
        <w:autoSpaceDN w:val="0"/>
        <w:adjustRightInd w:val="0"/>
        <w:spacing w:line="360" w:lineRule="auto"/>
        <w:ind w:firstLine="680"/>
        <w:jc w:val="both"/>
        <w:rPr>
          <w:sz w:val="27"/>
          <w:szCs w:val="27"/>
        </w:rPr>
      </w:pPr>
    </w:p>
    <w:p w:rsidR="00211EFF" w:rsidRPr="00211EFF" w:rsidRDefault="00211EFF" w:rsidP="00211EFF">
      <w:pPr>
        <w:autoSpaceDE w:val="0"/>
        <w:autoSpaceDN w:val="0"/>
        <w:adjustRightInd w:val="0"/>
        <w:jc w:val="both"/>
        <w:rPr>
          <w:b/>
          <w:bCs/>
          <w:sz w:val="27"/>
          <w:szCs w:val="27"/>
        </w:rPr>
      </w:pPr>
      <w:r w:rsidRPr="00211EFF">
        <w:rPr>
          <w:b/>
          <w:bCs/>
          <w:sz w:val="27"/>
          <w:szCs w:val="27"/>
        </w:rPr>
        <w:t xml:space="preserve">Рисунок 1. Структура доходов бюджета муниципального образования </w:t>
      </w:r>
    </w:p>
    <w:p w:rsidR="00211EFF" w:rsidRPr="00211EFF" w:rsidRDefault="00211EFF" w:rsidP="00211EFF">
      <w:pPr>
        <w:autoSpaceDE w:val="0"/>
        <w:autoSpaceDN w:val="0"/>
        <w:adjustRightInd w:val="0"/>
        <w:jc w:val="both"/>
        <w:rPr>
          <w:b/>
          <w:bCs/>
          <w:sz w:val="27"/>
          <w:szCs w:val="27"/>
        </w:rPr>
      </w:pPr>
      <w:r w:rsidRPr="00211EFF">
        <w:rPr>
          <w:b/>
          <w:bCs/>
          <w:sz w:val="27"/>
          <w:szCs w:val="27"/>
        </w:rPr>
        <w:t xml:space="preserve">                       «Чердаклинский район»  в 2012-2014 г.г., тыс.</w:t>
      </w:r>
      <w:r w:rsidR="00CF1628">
        <w:rPr>
          <w:b/>
          <w:bCs/>
          <w:sz w:val="27"/>
          <w:szCs w:val="27"/>
        </w:rPr>
        <w:t xml:space="preserve"> </w:t>
      </w:r>
      <w:r w:rsidRPr="00211EFF">
        <w:rPr>
          <w:b/>
          <w:bCs/>
          <w:sz w:val="27"/>
          <w:szCs w:val="27"/>
        </w:rPr>
        <w:t>рублей</w:t>
      </w:r>
    </w:p>
    <w:p w:rsidR="00211EFF" w:rsidRPr="00211EFF" w:rsidRDefault="00211EFF" w:rsidP="00211EFF">
      <w:pPr>
        <w:tabs>
          <w:tab w:val="left" w:pos="720"/>
          <w:tab w:val="left" w:pos="1080"/>
        </w:tabs>
        <w:autoSpaceDE w:val="0"/>
        <w:autoSpaceDN w:val="0"/>
        <w:adjustRightInd w:val="0"/>
        <w:ind w:firstLine="680"/>
        <w:jc w:val="both"/>
        <w:rPr>
          <w:sz w:val="27"/>
          <w:szCs w:val="27"/>
        </w:rPr>
      </w:pPr>
    </w:p>
    <w:p w:rsidR="00211EFF" w:rsidRPr="00211EFF" w:rsidRDefault="00211EFF" w:rsidP="00211EFF">
      <w:pPr>
        <w:tabs>
          <w:tab w:val="left" w:pos="720"/>
          <w:tab w:val="left" w:pos="1080"/>
        </w:tabs>
        <w:autoSpaceDE w:val="0"/>
        <w:autoSpaceDN w:val="0"/>
        <w:adjustRightInd w:val="0"/>
        <w:ind w:firstLine="680"/>
        <w:jc w:val="both"/>
        <w:rPr>
          <w:sz w:val="27"/>
          <w:szCs w:val="27"/>
        </w:rPr>
      </w:pPr>
      <w:r w:rsidRPr="00211EFF">
        <w:rPr>
          <w:noProof/>
          <w:sz w:val="20"/>
          <w:szCs w:val="20"/>
        </w:rPr>
        <w:drawing>
          <wp:inline distT="0" distB="0" distL="0" distR="0" wp14:anchorId="47BCCD53" wp14:editId="311DD5CD">
            <wp:extent cx="5610225" cy="2133600"/>
            <wp:effectExtent l="0" t="0" r="0" b="0"/>
            <wp:docPr id="1"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1EFF" w:rsidRPr="00211EFF" w:rsidRDefault="00211EFF" w:rsidP="00211EFF">
      <w:pPr>
        <w:autoSpaceDE w:val="0"/>
        <w:autoSpaceDN w:val="0"/>
        <w:adjustRightInd w:val="0"/>
        <w:jc w:val="both"/>
        <w:rPr>
          <w:b/>
          <w:bCs/>
          <w:sz w:val="27"/>
          <w:szCs w:val="27"/>
        </w:rPr>
      </w:pPr>
    </w:p>
    <w:p w:rsidR="00211EFF" w:rsidRPr="00211EFF" w:rsidRDefault="00211EFF" w:rsidP="00211EFF">
      <w:pPr>
        <w:autoSpaceDE w:val="0"/>
        <w:autoSpaceDN w:val="0"/>
        <w:adjustRightInd w:val="0"/>
        <w:ind w:firstLine="709"/>
        <w:jc w:val="both"/>
        <w:rPr>
          <w:b/>
          <w:bCs/>
          <w:color w:val="0070C0"/>
          <w:sz w:val="27"/>
          <w:szCs w:val="27"/>
        </w:rPr>
      </w:pPr>
    </w:p>
    <w:p w:rsidR="00211EFF" w:rsidRPr="00FF2021" w:rsidRDefault="00211EFF" w:rsidP="006D5B04">
      <w:pPr>
        <w:autoSpaceDE w:val="0"/>
        <w:autoSpaceDN w:val="0"/>
        <w:adjustRightInd w:val="0"/>
        <w:spacing w:line="360" w:lineRule="auto"/>
        <w:ind w:firstLine="709"/>
        <w:jc w:val="both"/>
        <w:rPr>
          <w:sz w:val="28"/>
          <w:szCs w:val="28"/>
        </w:rPr>
      </w:pPr>
      <w:r w:rsidRPr="00FF2021">
        <w:rPr>
          <w:sz w:val="28"/>
          <w:szCs w:val="28"/>
        </w:rPr>
        <w:t xml:space="preserve">Основные показатели исполнения доходной части бюджета муниципального образования «Чердаклинский район» в таблице </w:t>
      </w:r>
      <w:r w:rsidR="00D43875">
        <w:rPr>
          <w:sz w:val="28"/>
          <w:szCs w:val="28"/>
        </w:rPr>
        <w:t>2</w:t>
      </w:r>
      <w:r w:rsidRPr="00FF2021">
        <w:rPr>
          <w:sz w:val="28"/>
          <w:szCs w:val="28"/>
        </w:rPr>
        <w:t>.</w:t>
      </w:r>
    </w:p>
    <w:p w:rsidR="00FF2021" w:rsidRDefault="00FF2021" w:rsidP="00211EFF">
      <w:pPr>
        <w:autoSpaceDE w:val="0"/>
        <w:autoSpaceDN w:val="0"/>
        <w:adjustRightInd w:val="0"/>
        <w:jc w:val="right"/>
        <w:rPr>
          <w:b/>
          <w:bCs/>
          <w:sz w:val="27"/>
          <w:szCs w:val="27"/>
        </w:rPr>
      </w:pPr>
    </w:p>
    <w:p w:rsidR="00211EFF" w:rsidRDefault="00211EFF" w:rsidP="00211EFF">
      <w:pPr>
        <w:autoSpaceDE w:val="0"/>
        <w:autoSpaceDN w:val="0"/>
        <w:adjustRightInd w:val="0"/>
        <w:jc w:val="right"/>
        <w:rPr>
          <w:b/>
          <w:bCs/>
          <w:sz w:val="27"/>
          <w:szCs w:val="27"/>
        </w:rPr>
      </w:pPr>
      <w:r w:rsidRPr="00211EFF">
        <w:rPr>
          <w:b/>
          <w:bCs/>
          <w:sz w:val="27"/>
          <w:szCs w:val="27"/>
        </w:rPr>
        <w:t xml:space="preserve">Таблица </w:t>
      </w:r>
      <w:r w:rsidR="00D43875">
        <w:rPr>
          <w:b/>
          <w:bCs/>
          <w:sz w:val="27"/>
          <w:szCs w:val="27"/>
        </w:rPr>
        <w:t>2</w:t>
      </w:r>
    </w:p>
    <w:p w:rsidR="00D43875" w:rsidRPr="00211EFF" w:rsidRDefault="00D43875" w:rsidP="00211EFF">
      <w:pPr>
        <w:autoSpaceDE w:val="0"/>
        <w:autoSpaceDN w:val="0"/>
        <w:adjustRightInd w:val="0"/>
        <w:jc w:val="right"/>
        <w:rPr>
          <w:b/>
          <w:bCs/>
          <w:sz w:val="27"/>
          <w:szCs w:val="27"/>
        </w:rPr>
      </w:pPr>
    </w:p>
    <w:p w:rsidR="00211EFF" w:rsidRPr="00211EFF" w:rsidRDefault="00211EFF" w:rsidP="00211EFF">
      <w:pPr>
        <w:autoSpaceDE w:val="0"/>
        <w:autoSpaceDN w:val="0"/>
        <w:adjustRightInd w:val="0"/>
        <w:jc w:val="center"/>
        <w:rPr>
          <w:b/>
          <w:bCs/>
          <w:sz w:val="27"/>
          <w:szCs w:val="27"/>
        </w:rPr>
      </w:pPr>
      <w:r w:rsidRPr="00211EFF">
        <w:rPr>
          <w:b/>
          <w:bCs/>
          <w:sz w:val="27"/>
          <w:szCs w:val="27"/>
        </w:rPr>
        <w:t xml:space="preserve">Структура доходной части бюджета муниципального образования «Чердаклинский район» Ульяновской области </w:t>
      </w:r>
    </w:p>
    <w:p w:rsidR="00211EFF" w:rsidRPr="00211EFF" w:rsidRDefault="00211EFF" w:rsidP="00211EFF">
      <w:pPr>
        <w:autoSpaceDE w:val="0"/>
        <w:autoSpaceDN w:val="0"/>
        <w:adjustRightInd w:val="0"/>
        <w:jc w:val="center"/>
        <w:rPr>
          <w:b/>
          <w:bCs/>
          <w:sz w:val="27"/>
          <w:szCs w:val="27"/>
        </w:rPr>
      </w:pPr>
      <w:r w:rsidRPr="00211EFF">
        <w:rPr>
          <w:b/>
          <w:bCs/>
          <w:sz w:val="27"/>
          <w:szCs w:val="27"/>
        </w:rPr>
        <w:t>в 2013-2014 годах</w:t>
      </w:r>
    </w:p>
    <w:p w:rsidR="00211EFF" w:rsidRPr="00211EFF" w:rsidRDefault="00211EFF" w:rsidP="00211EFF">
      <w:pPr>
        <w:autoSpaceDE w:val="0"/>
        <w:autoSpaceDN w:val="0"/>
        <w:adjustRightInd w:val="0"/>
        <w:spacing w:line="228" w:lineRule="auto"/>
        <w:jc w:val="right"/>
      </w:pPr>
      <w:r w:rsidRPr="00211EFF">
        <w:t>тыс. рублей</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417"/>
        <w:gridCol w:w="1134"/>
        <w:gridCol w:w="1701"/>
        <w:gridCol w:w="1418"/>
        <w:gridCol w:w="992"/>
        <w:gridCol w:w="1276"/>
      </w:tblGrid>
      <w:tr w:rsidR="00211EFF" w:rsidRPr="00211EFF" w:rsidTr="00211EFF">
        <w:trPr>
          <w:tblHeader/>
        </w:trPr>
        <w:tc>
          <w:tcPr>
            <w:tcW w:w="2269" w:type="dxa"/>
            <w:vMerge w:val="restart"/>
          </w:tcPr>
          <w:p w:rsidR="00211EFF" w:rsidRPr="00211EFF" w:rsidRDefault="00211EFF" w:rsidP="00211EFF">
            <w:pPr>
              <w:autoSpaceDE w:val="0"/>
              <w:autoSpaceDN w:val="0"/>
              <w:adjustRightInd w:val="0"/>
              <w:jc w:val="center"/>
              <w:rPr>
                <w:b/>
                <w:bCs/>
                <w:sz w:val="22"/>
                <w:szCs w:val="22"/>
              </w:rPr>
            </w:pPr>
          </w:p>
          <w:p w:rsidR="00211EFF" w:rsidRPr="00211EFF" w:rsidRDefault="00211EFF" w:rsidP="00211EFF">
            <w:pPr>
              <w:autoSpaceDE w:val="0"/>
              <w:autoSpaceDN w:val="0"/>
              <w:adjustRightInd w:val="0"/>
              <w:jc w:val="center"/>
              <w:rPr>
                <w:sz w:val="22"/>
                <w:szCs w:val="22"/>
              </w:rPr>
            </w:pPr>
            <w:r w:rsidRPr="00211EFF">
              <w:rPr>
                <w:b/>
                <w:bCs/>
                <w:sz w:val="22"/>
                <w:szCs w:val="22"/>
              </w:rPr>
              <w:t>Показатели</w:t>
            </w:r>
          </w:p>
        </w:tc>
        <w:tc>
          <w:tcPr>
            <w:tcW w:w="2551" w:type="dxa"/>
            <w:gridSpan w:val="2"/>
          </w:tcPr>
          <w:p w:rsidR="00211EFF" w:rsidRPr="00211EFF" w:rsidRDefault="00211EFF" w:rsidP="00211EFF">
            <w:pPr>
              <w:autoSpaceDE w:val="0"/>
              <w:autoSpaceDN w:val="0"/>
              <w:adjustRightInd w:val="0"/>
              <w:jc w:val="center"/>
              <w:rPr>
                <w:b/>
                <w:bCs/>
                <w:sz w:val="22"/>
                <w:szCs w:val="22"/>
              </w:rPr>
            </w:pPr>
            <w:r w:rsidRPr="00211EFF">
              <w:rPr>
                <w:b/>
                <w:bCs/>
                <w:sz w:val="22"/>
                <w:szCs w:val="22"/>
              </w:rPr>
              <w:t>2013 год</w:t>
            </w:r>
          </w:p>
        </w:tc>
        <w:tc>
          <w:tcPr>
            <w:tcW w:w="5387" w:type="dxa"/>
            <w:gridSpan w:val="4"/>
          </w:tcPr>
          <w:p w:rsidR="00211EFF" w:rsidRPr="00211EFF" w:rsidRDefault="00211EFF" w:rsidP="00211EFF">
            <w:pPr>
              <w:autoSpaceDE w:val="0"/>
              <w:autoSpaceDN w:val="0"/>
              <w:adjustRightInd w:val="0"/>
              <w:jc w:val="center"/>
              <w:rPr>
                <w:b/>
                <w:bCs/>
                <w:sz w:val="22"/>
                <w:szCs w:val="22"/>
              </w:rPr>
            </w:pPr>
            <w:r w:rsidRPr="00211EFF">
              <w:rPr>
                <w:b/>
                <w:bCs/>
                <w:sz w:val="22"/>
                <w:szCs w:val="22"/>
              </w:rPr>
              <w:t>2014 год</w:t>
            </w:r>
          </w:p>
        </w:tc>
      </w:tr>
      <w:tr w:rsidR="00211EFF" w:rsidRPr="00211EFF" w:rsidTr="00211EFF">
        <w:trPr>
          <w:trHeight w:val="1008"/>
          <w:tblHeader/>
        </w:trPr>
        <w:tc>
          <w:tcPr>
            <w:tcW w:w="2269" w:type="dxa"/>
            <w:vMerge/>
          </w:tcPr>
          <w:p w:rsidR="00211EFF" w:rsidRPr="00211EFF" w:rsidRDefault="00211EFF" w:rsidP="00211EFF">
            <w:pPr>
              <w:autoSpaceDE w:val="0"/>
              <w:autoSpaceDN w:val="0"/>
              <w:adjustRightInd w:val="0"/>
              <w:jc w:val="center"/>
              <w:rPr>
                <w:b/>
                <w:bCs/>
                <w:sz w:val="22"/>
                <w:szCs w:val="22"/>
              </w:rPr>
            </w:pPr>
          </w:p>
        </w:tc>
        <w:tc>
          <w:tcPr>
            <w:tcW w:w="1417" w:type="dxa"/>
          </w:tcPr>
          <w:p w:rsidR="00211EFF" w:rsidRPr="00211EFF" w:rsidRDefault="00211EFF" w:rsidP="00211EFF">
            <w:pPr>
              <w:autoSpaceDE w:val="0"/>
              <w:autoSpaceDN w:val="0"/>
              <w:adjustRightInd w:val="0"/>
              <w:jc w:val="center"/>
              <w:rPr>
                <w:b/>
                <w:bCs/>
                <w:sz w:val="20"/>
                <w:szCs w:val="20"/>
              </w:rPr>
            </w:pPr>
          </w:p>
          <w:p w:rsidR="00211EFF" w:rsidRPr="00211EFF" w:rsidRDefault="00211EFF" w:rsidP="00211EFF">
            <w:pPr>
              <w:autoSpaceDE w:val="0"/>
              <w:autoSpaceDN w:val="0"/>
              <w:adjustRightInd w:val="0"/>
              <w:jc w:val="center"/>
              <w:rPr>
                <w:b/>
                <w:bCs/>
                <w:sz w:val="20"/>
                <w:szCs w:val="20"/>
              </w:rPr>
            </w:pPr>
            <w:r w:rsidRPr="00211EFF">
              <w:rPr>
                <w:b/>
                <w:bCs/>
                <w:sz w:val="20"/>
                <w:szCs w:val="20"/>
              </w:rPr>
              <w:t>исполнено</w:t>
            </w:r>
          </w:p>
        </w:tc>
        <w:tc>
          <w:tcPr>
            <w:tcW w:w="1134" w:type="dxa"/>
          </w:tcPr>
          <w:p w:rsidR="00211EFF" w:rsidRPr="00211EFF" w:rsidRDefault="00211EFF" w:rsidP="00211EFF">
            <w:pPr>
              <w:autoSpaceDE w:val="0"/>
              <w:autoSpaceDN w:val="0"/>
              <w:adjustRightInd w:val="0"/>
              <w:jc w:val="center"/>
              <w:rPr>
                <w:b/>
                <w:bCs/>
                <w:sz w:val="20"/>
                <w:szCs w:val="20"/>
              </w:rPr>
            </w:pPr>
            <w:r w:rsidRPr="00211EFF">
              <w:rPr>
                <w:b/>
                <w:bCs/>
                <w:sz w:val="20"/>
                <w:szCs w:val="20"/>
              </w:rPr>
              <w:t xml:space="preserve">доля в общих доходах, % </w:t>
            </w:r>
          </w:p>
        </w:tc>
        <w:tc>
          <w:tcPr>
            <w:tcW w:w="1701" w:type="dxa"/>
          </w:tcPr>
          <w:p w:rsidR="00211EFF" w:rsidRPr="00211EFF" w:rsidRDefault="00211EFF" w:rsidP="00211EFF">
            <w:pPr>
              <w:autoSpaceDE w:val="0"/>
              <w:autoSpaceDN w:val="0"/>
              <w:adjustRightInd w:val="0"/>
              <w:jc w:val="center"/>
              <w:rPr>
                <w:b/>
                <w:bCs/>
                <w:sz w:val="20"/>
                <w:szCs w:val="20"/>
              </w:rPr>
            </w:pPr>
          </w:p>
          <w:p w:rsidR="00211EFF" w:rsidRPr="00211EFF" w:rsidRDefault="00211EFF" w:rsidP="00211EFF">
            <w:pPr>
              <w:autoSpaceDE w:val="0"/>
              <w:autoSpaceDN w:val="0"/>
              <w:adjustRightInd w:val="0"/>
              <w:jc w:val="center"/>
              <w:rPr>
                <w:b/>
                <w:bCs/>
                <w:sz w:val="20"/>
                <w:szCs w:val="20"/>
              </w:rPr>
            </w:pPr>
            <w:r w:rsidRPr="00211EFF">
              <w:rPr>
                <w:b/>
                <w:bCs/>
                <w:sz w:val="20"/>
                <w:szCs w:val="20"/>
              </w:rPr>
              <w:t>уточнённый план</w:t>
            </w:r>
          </w:p>
        </w:tc>
        <w:tc>
          <w:tcPr>
            <w:tcW w:w="1418" w:type="dxa"/>
          </w:tcPr>
          <w:p w:rsidR="00211EFF" w:rsidRPr="00211EFF" w:rsidRDefault="00211EFF" w:rsidP="00211EFF">
            <w:pPr>
              <w:autoSpaceDE w:val="0"/>
              <w:autoSpaceDN w:val="0"/>
              <w:adjustRightInd w:val="0"/>
              <w:jc w:val="center"/>
              <w:rPr>
                <w:b/>
                <w:bCs/>
                <w:sz w:val="20"/>
                <w:szCs w:val="20"/>
              </w:rPr>
            </w:pPr>
          </w:p>
          <w:p w:rsidR="00211EFF" w:rsidRPr="00211EFF" w:rsidRDefault="00211EFF" w:rsidP="00211EFF">
            <w:pPr>
              <w:autoSpaceDE w:val="0"/>
              <w:autoSpaceDN w:val="0"/>
              <w:adjustRightInd w:val="0"/>
              <w:jc w:val="center"/>
              <w:rPr>
                <w:b/>
                <w:bCs/>
                <w:sz w:val="20"/>
                <w:szCs w:val="20"/>
              </w:rPr>
            </w:pPr>
            <w:r w:rsidRPr="00211EFF">
              <w:rPr>
                <w:b/>
                <w:bCs/>
                <w:sz w:val="20"/>
                <w:szCs w:val="20"/>
              </w:rPr>
              <w:t>исполнено</w:t>
            </w:r>
          </w:p>
        </w:tc>
        <w:tc>
          <w:tcPr>
            <w:tcW w:w="992" w:type="dxa"/>
          </w:tcPr>
          <w:p w:rsidR="00211EFF" w:rsidRPr="00211EFF" w:rsidRDefault="00211EFF" w:rsidP="00211EFF">
            <w:pPr>
              <w:autoSpaceDE w:val="0"/>
              <w:autoSpaceDN w:val="0"/>
              <w:adjustRightInd w:val="0"/>
              <w:jc w:val="center"/>
              <w:rPr>
                <w:b/>
                <w:bCs/>
                <w:sz w:val="20"/>
                <w:szCs w:val="20"/>
              </w:rPr>
            </w:pPr>
            <w:r w:rsidRPr="00211EFF">
              <w:rPr>
                <w:b/>
                <w:bCs/>
                <w:sz w:val="20"/>
                <w:szCs w:val="20"/>
              </w:rPr>
              <w:t xml:space="preserve">доля в общих доходах, % </w:t>
            </w:r>
          </w:p>
        </w:tc>
        <w:tc>
          <w:tcPr>
            <w:tcW w:w="1276" w:type="dxa"/>
          </w:tcPr>
          <w:p w:rsidR="00211EFF" w:rsidRPr="00211EFF" w:rsidRDefault="00211EFF" w:rsidP="00211EFF">
            <w:pPr>
              <w:autoSpaceDE w:val="0"/>
              <w:autoSpaceDN w:val="0"/>
              <w:adjustRightInd w:val="0"/>
              <w:jc w:val="center"/>
              <w:rPr>
                <w:b/>
                <w:bCs/>
                <w:sz w:val="20"/>
                <w:szCs w:val="20"/>
              </w:rPr>
            </w:pPr>
            <w:r w:rsidRPr="00211EFF">
              <w:rPr>
                <w:b/>
                <w:bCs/>
                <w:sz w:val="20"/>
                <w:szCs w:val="20"/>
              </w:rPr>
              <w:t>% исп. к плану</w:t>
            </w:r>
          </w:p>
        </w:tc>
      </w:tr>
      <w:tr w:rsidR="00211EFF" w:rsidRPr="00211EFF" w:rsidTr="00211EFF">
        <w:trPr>
          <w:trHeight w:val="143"/>
          <w:tblHeader/>
        </w:trPr>
        <w:tc>
          <w:tcPr>
            <w:tcW w:w="2269" w:type="dxa"/>
          </w:tcPr>
          <w:p w:rsidR="00211EFF" w:rsidRPr="00211EFF" w:rsidRDefault="00211EFF" w:rsidP="00211EFF">
            <w:pPr>
              <w:autoSpaceDE w:val="0"/>
              <w:autoSpaceDN w:val="0"/>
              <w:adjustRightInd w:val="0"/>
              <w:jc w:val="center"/>
              <w:rPr>
                <w:b/>
                <w:bCs/>
                <w:i/>
                <w:iCs/>
                <w:sz w:val="22"/>
                <w:szCs w:val="22"/>
              </w:rPr>
            </w:pPr>
            <w:r w:rsidRPr="00211EFF">
              <w:rPr>
                <w:b/>
                <w:bCs/>
                <w:i/>
                <w:iCs/>
                <w:sz w:val="22"/>
                <w:szCs w:val="22"/>
              </w:rPr>
              <w:t>1</w:t>
            </w:r>
          </w:p>
        </w:tc>
        <w:tc>
          <w:tcPr>
            <w:tcW w:w="1417" w:type="dxa"/>
          </w:tcPr>
          <w:p w:rsidR="00211EFF" w:rsidRPr="00211EFF" w:rsidRDefault="00211EFF" w:rsidP="00211EFF">
            <w:pPr>
              <w:autoSpaceDE w:val="0"/>
              <w:autoSpaceDN w:val="0"/>
              <w:adjustRightInd w:val="0"/>
              <w:jc w:val="center"/>
              <w:rPr>
                <w:b/>
                <w:bCs/>
                <w:i/>
                <w:iCs/>
                <w:sz w:val="20"/>
                <w:szCs w:val="20"/>
              </w:rPr>
            </w:pPr>
            <w:r w:rsidRPr="00211EFF">
              <w:rPr>
                <w:b/>
                <w:bCs/>
                <w:i/>
                <w:iCs/>
                <w:sz w:val="20"/>
                <w:szCs w:val="20"/>
              </w:rPr>
              <w:t>4</w:t>
            </w:r>
          </w:p>
        </w:tc>
        <w:tc>
          <w:tcPr>
            <w:tcW w:w="1134" w:type="dxa"/>
          </w:tcPr>
          <w:p w:rsidR="00211EFF" w:rsidRPr="00211EFF" w:rsidRDefault="00211EFF" w:rsidP="00211EFF">
            <w:pPr>
              <w:autoSpaceDE w:val="0"/>
              <w:autoSpaceDN w:val="0"/>
              <w:adjustRightInd w:val="0"/>
              <w:jc w:val="center"/>
              <w:rPr>
                <w:b/>
                <w:bCs/>
                <w:i/>
                <w:iCs/>
                <w:sz w:val="20"/>
                <w:szCs w:val="20"/>
              </w:rPr>
            </w:pPr>
            <w:r w:rsidRPr="00211EFF">
              <w:rPr>
                <w:b/>
                <w:bCs/>
                <w:i/>
                <w:iCs/>
                <w:sz w:val="20"/>
                <w:szCs w:val="20"/>
              </w:rPr>
              <w:t>5</w:t>
            </w:r>
          </w:p>
        </w:tc>
        <w:tc>
          <w:tcPr>
            <w:tcW w:w="1701" w:type="dxa"/>
          </w:tcPr>
          <w:p w:rsidR="00211EFF" w:rsidRPr="00211EFF" w:rsidRDefault="00211EFF" w:rsidP="00211EFF">
            <w:pPr>
              <w:autoSpaceDE w:val="0"/>
              <w:autoSpaceDN w:val="0"/>
              <w:adjustRightInd w:val="0"/>
              <w:jc w:val="center"/>
              <w:rPr>
                <w:b/>
                <w:bCs/>
                <w:i/>
                <w:iCs/>
                <w:sz w:val="20"/>
                <w:szCs w:val="20"/>
              </w:rPr>
            </w:pPr>
            <w:r w:rsidRPr="00211EFF">
              <w:rPr>
                <w:b/>
                <w:bCs/>
                <w:i/>
                <w:iCs/>
                <w:sz w:val="20"/>
                <w:szCs w:val="20"/>
              </w:rPr>
              <w:t>6</w:t>
            </w:r>
          </w:p>
        </w:tc>
        <w:tc>
          <w:tcPr>
            <w:tcW w:w="1418" w:type="dxa"/>
          </w:tcPr>
          <w:p w:rsidR="00211EFF" w:rsidRPr="00211EFF" w:rsidRDefault="00211EFF" w:rsidP="00211EFF">
            <w:pPr>
              <w:autoSpaceDE w:val="0"/>
              <w:autoSpaceDN w:val="0"/>
              <w:adjustRightInd w:val="0"/>
              <w:jc w:val="center"/>
              <w:rPr>
                <w:b/>
                <w:bCs/>
                <w:i/>
                <w:iCs/>
                <w:sz w:val="20"/>
                <w:szCs w:val="20"/>
              </w:rPr>
            </w:pPr>
            <w:r w:rsidRPr="00211EFF">
              <w:rPr>
                <w:b/>
                <w:bCs/>
                <w:i/>
                <w:iCs/>
                <w:sz w:val="20"/>
                <w:szCs w:val="20"/>
              </w:rPr>
              <w:t>7</w:t>
            </w:r>
          </w:p>
        </w:tc>
        <w:tc>
          <w:tcPr>
            <w:tcW w:w="992" w:type="dxa"/>
          </w:tcPr>
          <w:p w:rsidR="00211EFF" w:rsidRPr="00211EFF" w:rsidRDefault="00211EFF" w:rsidP="00211EFF">
            <w:pPr>
              <w:autoSpaceDE w:val="0"/>
              <w:autoSpaceDN w:val="0"/>
              <w:adjustRightInd w:val="0"/>
              <w:jc w:val="center"/>
              <w:rPr>
                <w:b/>
                <w:bCs/>
                <w:i/>
                <w:iCs/>
                <w:sz w:val="20"/>
                <w:szCs w:val="20"/>
              </w:rPr>
            </w:pPr>
            <w:r w:rsidRPr="00211EFF">
              <w:rPr>
                <w:b/>
                <w:bCs/>
                <w:i/>
                <w:iCs/>
                <w:sz w:val="20"/>
                <w:szCs w:val="20"/>
              </w:rPr>
              <w:t>8</w:t>
            </w:r>
          </w:p>
        </w:tc>
        <w:tc>
          <w:tcPr>
            <w:tcW w:w="1276" w:type="dxa"/>
          </w:tcPr>
          <w:p w:rsidR="00211EFF" w:rsidRPr="00211EFF" w:rsidRDefault="00211EFF" w:rsidP="00211EFF">
            <w:pPr>
              <w:autoSpaceDE w:val="0"/>
              <w:autoSpaceDN w:val="0"/>
              <w:adjustRightInd w:val="0"/>
              <w:jc w:val="center"/>
              <w:rPr>
                <w:b/>
                <w:bCs/>
                <w:i/>
                <w:iCs/>
                <w:sz w:val="20"/>
                <w:szCs w:val="20"/>
              </w:rPr>
            </w:pPr>
            <w:r w:rsidRPr="00211EFF">
              <w:rPr>
                <w:b/>
                <w:bCs/>
                <w:i/>
                <w:iCs/>
                <w:sz w:val="20"/>
                <w:szCs w:val="20"/>
              </w:rPr>
              <w:t>9</w:t>
            </w:r>
          </w:p>
        </w:tc>
      </w:tr>
      <w:tr w:rsidR="00211EFF" w:rsidRPr="00211EFF" w:rsidTr="00211EFF">
        <w:tc>
          <w:tcPr>
            <w:tcW w:w="2269" w:type="dxa"/>
          </w:tcPr>
          <w:p w:rsidR="00211EFF" w:rsidRPr="00211EFF" w:rsidRDefault="00211EFF" w:rsidP="00211EFF">
            <w:pPr>
              <w:autoSpaceDE w:val="0"/>
              <w:autoSpaceDN w:val="0"/>
              <w:adjustRightInd w:val="0"/>
              <w:jc w:val="both"/>
              <w:rPr>
                <w:sz w:val="22"/>
                <w:szCs w:val="22"/>
              </w:rPr>
            </w:pPr>
            <w:r w:rsidRPr="00211EFF">
              <w:rPr>
                <w:b/>
                <w:bCs/>
                <w:sz w:val="22"/>
                <w:szCs w:val="22"/>
              </w:rPr>
              <w:t>Налоговые и неналоговые доходы</w:t>
            </w:r>
            <w:r w:rsidRPr="00211EFF">
              <w:rPr>
                <w:sz w:val="22"/>
                <w:szCs w:val="22"/>
              </w:rPr>
              <w:t>, в т.ч.:</w:t>
            </w:r>
          </w:p>
        </w:tc>
        <w:tc>
          <w:tcPr>
            <w:tcW w:w="1417" w:type="dxa"/>
          </w:tcPr>
          <w:p w:rsidR="00211EFF" w:rsidRPr="00211EFF" w:rsidRDefault="00211EFF" w:rsidP="00211EFF">
            <w:pPr>
              <w:autoSpaceDE w:val="0"/>
              <w:autoSpaceDN w:val="0"/>
              <w:adjustRightInd w:val="0"/>
              <w:jc w:val="center"/>
              <w:rPr>
                <w:b/>
                <w:bCs/>
                <w:sz w:val="20"/>
                <w:szCs w:val="20"/>
              </w:rPr>
            </w:pPr>
          </w:p>
          <w:p w:rsidR="00211EFF" w:rsidRPr="00211EFF" w:rsidRDefault="00211EFF" w:rsidP="00211EFF">
            <w:pPr>
              <w:autoSpaceDE w:val="0"/>
              <w:autoSpaceDN w:val="0"/>
              <w:adjustRightInd w:val="0"/>
              <w:jc w:val="center"/>
              <w:rPr>
                <w:b/>
                <w:bCs/>
                <w:sz w:val="20"/>
                <w:szCs w:val="20"/>
              </w:rPr>
            </w:pPr>
            <w:r w:rsidRPr="00211EFF">
              <w:rPr>
                <w:b/>
                <w:bCs/>
                <w:sz w:val="20"/>
                <w:szCs w:val="20"/>
              </w:rPr>
              <w:t>109422,5</w:t>
            </w:r>
          </w:p>
        </w:tc>
        <w:tc>
          <w:tcPr>
            <w:tcW w:w="1134" w:type="dxa"/>
          </w:tcPr>
          <w:p w:rsidR="00211EFF" w:rsidRPr="00211EFF" w:rsidRDefault="00211EFF" w:rsidP="00211EFF">
            <w:pPr>
              <w:autoSpaceDE w:val="0"/>
              <w:autoSpaceDN w:val="0"/>
              <w:adjustRightInd w:val="0"/>
              <w:jc w:val="center"/>
              <w:rPr>
                <w:b/>
                <w:bCs/>
                <w:sz w:val="20"/>
                <w:szCs w:val="20"/>
              </w:rPr>
            </w:pPr>
          </w:p>
          <w:p w:rsidR="00211EFF" w:rsidRPr="00211EFF" w:rsidRDefault="00211EFF" w:rsidP="00211EFF">
            <w:pPr>
              <w:autoSpaceDE w:val="0"/>
              <w:autoSpaceDN w:val="0"/>
              <w:adjustRightInd w:val="0"/>
              <w:jc w:val="center"/>
              <w:rPr>
                <w:b/>
                <w:bCs/>
                <w:sz w:val="20"/>
                <w:szCs w:val="20"/>
              </w:rPr>
            </w:pPr>
            <w:r w:rsidRPr="00211EFF">
              <w:rPr>
                <w:b/>
                <w:bCs/>
                <w:sz w:val="20"/>
                <w:szCs w:val="20"/>
              </w:rPr>
              <w:t>20,3</w:t>
            </w:r>
          </w:p>
        </w:tc>
        <w:tc>
          <w:tcPr>
            <w:tcW w:w="1701" w:type="dxa"/>
          </w:tcPr>
          <w:p w:rsidR="00211EFF" w:rsidRPr="00211EFF" w:rsidRDefault="00211EFF" w:rsidP="00211EFF">
            <w:pPr>
              <w:autoSpaceDE w:val="0"/>
              <w:autoSpaceDN w:val="0"/>
              <w:adjustRightInd w:val="0"/>
              <w:jc w:val="center"/>
              <w:rPr>
                <w:b/>
                <w:bCs/>
                <w:sz w:val="20"/>
                <w:szCs w:val="20"/>
              </w:rPr>
            </w:pPr>
          </w:p>
          <w:p w:rsidR="00211EFF" w:rsidRPr="00211EFF" w:rsidRDefault="00211EFF" w:rsidP="00211EFF">
            <w:pPr>
              <w:autoSpaceDE w:val="0"/>
              <w:autoSpaceDN w:val="0"/>
              <w:adjustRightInd w:val="0"/>
              <w:jc w:val="center"/>
              <w:rPr>
                <w:b/>
                <w:bCs/>
                <w:sz w:val="20"/>
                <w:szCs w:val="20"/>
              </w:rPr>
            </w:pPr>
            <w:r w:rsidRPr="00211EFF">
              <w:rPr>
                <w:b/>
                <w:bCs/>
                <w:sz w:val="20"/>
                <w:szCs w:val="20"/>
              </w:rPr>
              <w:t>92477,7</w:t>
            </w:r>
          </w:p>
        </w:tc>
        <w:tc>
          <w:tcPr>
            <w:tcW w:w="1418" w:type="dxa"/>
          </w:tcPr>
          <w:p w:rsidR="00211EFF" w:rsidRPr="00211EFF" w:rsidRDefault="00211EFF" w:rsidP="00211EFF">
            <w:pPr>
              <w:autoSpaceDE w:val="0"/>
              <w:autoSpaceDN w:val="0"/>
              <w:adjustRightInd w:val="0"/>
              <w:jc w:val="center"/>
              <w:rPr>
                <w:b/>
                <w:bCs/>
                <w:sz w:val="20"/>
                <w:szCs w:val="20"/>
              </w:rPr>
            </w:pPr>
          </w:p>
          <w:p w:rsidR="00211EFF" w:rsidRPr="00211EFF" w:rsidRDefault="00211EFF" w:rsidP="00211EFF">
            <w:pPr>
              <w:autoSpaceDE w:val="0"/>
              <w:autoSpaceDN w:val="0"/>
              <w:adjustRightInd w:val="0"/>
              <w:jc w:val="center"/>
              <w:rPr>
                <w:b/>
                <w:bCs/>
                <w:sz w:val="20"/>
                <w:szCs w:val="20"/>
              </w:rPr>
            </w:pPr>
            <w:r w:rsidRPr="00211EFF">
              <w:rPr>
                <w:b/>
                <w:bCs/>
                <w:sz w:val="20"/>
                <w:szCs w:val="20"/>
              </w:rPr>
              <w:t>96970,6</w:t>
            </w:r>
          </w:p>
          <w:p w:rsidR="00211EFF" w:rsidRPr="00211EFF" w:rsidRDefault="00211EFF" w:rsidP="00211EFF">
            <w:pPr>
              <w:autoSpaceDE w:val="0"/>
              <w:autoSpaceDN w:val="0"/>
              <w:adjustRightInd w:val="0"/>
              <w:jc w:val="center"/>
              <w:rPr>
                <w:b/>
                <w:bCs/>
                <w:sz w:val="20"/>
                <w:szCs w:val="20"/>
              </w:rPr>
            </w:pPr>
          </w:p>
        </w:tc>
        <w:tc>
          <w:tcPr>
            <w:tcW w:w="992" w:type="dxa"/>
          </w:tcPr>
          <w:p w:rsidR="00211EFF" w:rsidRPr="00211EFF" w:rsidRDefault="00211EFF" w:rsidP="00211EFF">
            <w:pPr>
              <w:autoSpaceDE w:val="0"/>
              <w:autoSpaceDN w:val="0"/>
              <w:adjustRightInd w:val="0"/>
              <w:jc w:val="center"/>
              <w:rPr>
                <w:b/>
                <w:bCs/>
                <w:sz w:val="20"/>
                <w:szCs w:val="20"/>
              </w:rPr>
            </w:pPr>
          </w:p>
          <w:p w:rsidR="00211EFF" w:rsidRPr="00211EFF" w:rsidRDefault="00211EFF" w:rsidP="00211EFF">
            <w:pPr>
              <w:autoSpaceDE w:val="0"/>
              <w:autoSpaceDN w:val="0"/>
              <w:adjustRightInd w:val="0"/>
              <w:jc w:val="center"/>
              <w:rPr>
                <w:b/>
                <w:bCs/>
                <w:sz w:val="20"/>
                <w:szCs w:val="20"/>
              </w:rPr>
            </w:pPr>
            <w:r w:rsidRPr="00211EFF">
              <w:rPr>
                <w:b/>
                <w:bCs/>
                <w:sz w:val="20"/>
                <w:szCs w:val="20"/>
              </w:rPr>
              <w:t>18,4</w:t>
            </w:r>
          </w:p>
        </w:tc>
        <w:tc>
          <w:tcPr>
            <w:tcW w:w="1276" w:type="dxa"/>
          </w:tcPr>
          <w:p w:rsidR="00211EFF" w:rsidRPr="00211EFF" w:rsidRDefault="00211EFF" w:rsidP="00211EFF">
            <w:pPr>
              <w:autoSpaceDE w:val="0"/>
              <w:autoSpaceDN w:val="0"/>
              <w:adjustRightInd w:val="0"/>
              <w:jc w:val="center"/>
              <w:rPr>
                <w:b/>
                <w:bCs/>
                <w:sz w:val="20"/>
                <w:szCs w:val="20"/>
              </w:rPr>
            </w:pPr>
          </w:p>
          <w:p w:rsidR="00211EFF" w:rsidRPr="00211EFF" w:rsidRDefault="00211EFF" w:rsidP="00211EFF">
            <w:pPr>
              <w:autoSpaceDE w:val="0"/>
              <w:autoSpaceDN w:val="0"/>
              <w:adjustRightInd w:val="0"/>
              <w:jc w:val="center"/>
              <w:rPr>
                <w:b/>
                <w:bCs/>
                <w:sz w:val="20"/>
                <w:szCs w:val="20"/>
              </w:rPr>
            </w:pPr>
            <w:r w:rsidRPr="00211EFF">
              <w:rPr>
                <w:b/>
                <w:bCs/>
                <w:sz w:val="20"/>
                <w:szCs w:val="20"/>
              </w:rPr>
              <w:t>104,9</w:t>
            </w:r>
          </w:p>
        </w:tc>
      </w:tr>
      <w:tr w:rsidR="00211EFF" w:rsidRPr="00211EFF" w:rsidTr="00211EFF">
        <w:tc>
          <w:tcPr>
            <w:tcW w:w="2269" w:type="dxa"/>
          </w:tcPr>
          <w:p w:rsidR="00211EFF" w:rsidRPr="00211EFF" w:rsidRDefault="00211EFF" w:rsidP="00211EFF">
            <w:pPr>
              <w:autoSpaceDE w:val="0"/>
              <w:autoSpaceDN w:val="0"/>
              <w:adjustRightInd w:val="0"/>
              <w:jc w:val="both"/>
              <w:rPr>
                <w:sz w:val="22"/>
                <w:szCs w:val="22"/>
              </w:rPr>
            </w:pPr>
            <w:r w:rsidRPr="00211EFF">
              <w:rPr>
                <w:sz w:val="22"/>
                <w:szCs w:val="22"/>
              </w:rPr>
              <w:t>- налоговые</w:t>
            </w:r>
          </w:p>
        </w:tc>
        <w:tc>
          <w:tcPr>
            <w:tcW w:w="1417" w:type="dxa"/>
          </w:tcPr>
          <w:p w:rsidR="00211EFF" w:rsidRPr="00211EFF" w:rsidRDefault="00211EFF" w:rsidP="00211EFF">
            <w:pPr>
              <w:autoSpaceDE w:val="0"/>
              <w:autoSpaceDN w:val="0"/>
              <w:adjustRightInd w:val="0"/>
              <w:jc w:val="center"/>
              <w:rPr>
                <w:sz w:val="20"/>
                <w:szCs w:val="20"/>
              </w:rPr>
            </w:pPr>
            <w:r w:rsidRPr="00211EFF">
              <w:rPr>
                <w:sz w:val="20"/>
                <w:szCs w:val="20"/>
              </w:rPr>
              <w:t>66354,3</w:t>
            </w:r>
          </w:p>
        </w:tc>
        <w:tc>
          <w:tcPr>
            <w:tcW w:w="1134" w:type="dxa"/>
          </w:tcPr>
          <w:p w:rsidR="00211EFF" w:rsidRPr="00211EFF" w:rsidRDefault="00211EFF" w:rsidP="00211EFF">
            <w:pPr>
              <w:autoSpaceDE w:val="0"/>
              <w:autoSpaceDN w:val="0"/>
              <w:adjustRightInd w:val="0"/>
              <w:jc w:val="center"/>
              <w:rPr>
                <w:sz w:val="20"/>
                <w:szCs w:val="20"/>
              </w:rPr>
            </w:pPr>
            <w:r w:rsidRPr="00211EFF">
              <w:rPr>
                <w:sz w:val="20"/>
                <w:szCs w:val="20"/>
              </w:rPr>
              <w:t>12,3</w:t>
            </w:r>
          </w:p>
        </w:tc>
        <w:tc>
          <w:tcPr>
            <w:tcW w:w="1701" w:type="dxa"/>
          </w:tcPr>
          <w:p w:rsidR="00211EFF" w:rsidRPr="00211EFF" w:rsidRDefault="00211EFF" w:rsidP="00211EFF">
            <w:pPr>
              <w:autoSpaceDE w:val="0"/>
              <w:autoSpaceDN w:val="0"/>
              <w:adjustRightInd w:val="0"/>
              <w:jc w:val="center"/>
              <w:rPr>
                <w:sz w:val="20"/>
                <w:szCs w:val="20"/>
              </w:rPr>
            </w:pPr>
            <w:r w:rsidRPr="00211EFF">
              <w:rPr>
                <w:sz w:val="20"/>
                <w:szCs w:val="20"/>
              </w:rPr>
              <w:t>60618,6</w:t>
            </w:r>
          </w:p>
        </w:tc>
        <w:tc>
          <w:tcPr>
            <w:tcW w:w="1418" w:type="dxa"/>
          </w:tcPr>
          <w:p w:rsidR="00211EFF" w:rsidRPr="00211EFF" w:rsidRDefault="00211EFF" w:rsidP="00211EFF">
            <w:pPr>
              <w:autoSpaceDE w:val="0"/>
              <w:autoSpaceDN w:val="0"/>
              <w:adjustRightInd w:val="0"/>
              <w:jc w:val="center"/>
              <w:rPr>
                <w:sz w:val="20"/>
                <w:szCs w:val="20"/>
              </w:rPr>
            </w:pPr>
            <w:r w:rsidRPr="00211EFF">
              <w:rPr>
                <w:sz w:val="20"/>
                <w:szCs w:val="20"/>
              </w:rPr>
              <w:t>63676,0</w:t>
            </w:r>
          </w:p>
        </w:tc>
        <w:tc>
          <w:tcPr>
            <w:tcW w:w="992" w:type="dxa"/>
          </w:tcPr>
          <w:p w:rsidR="00211EFF" w:rsidRPr="00211EFF" w:rsidRDefault="00211EFF" w:rsidP="00211EFF">
            <w:pPr>
              <w:autoSpaceDE w:val="0"/>
              <w:autoSpaceDN w:val="0"/>
              <w:adjustRightInd w:val="0"/>
              <w:jc w:val="center"/>
              <w:rPr>
                <w:sz w:val="20"/>
                <w:szCs w:val="20"/>
              </w:rPr>
            </w:pPr>
            <w:r w:rsidRPr="00211EFF">
              <w:rPr>
                <w:sz w:val="20"/>
                <w:szCs w:val="20"/>
              </w:rPr>
              <w:t>12,1</w:t>
            </w:r>
          </w:p>
        </w:tc>
        <w:tc>
          <w:tcPr>
            <w:tcW w:w="1276" w:type="dxa"/>
          </w:tcPr>
          <w:p w:rsidR="00211EFF" w:rsidRPr="00211EFF" w:rsidRDefault="00211EFF" w:rsidP="00211EFF">
            <w:pPr>
              <w:autoSpaceDE w:val="0"/>
              <w:autoSpaceDN w:val="0"/>
              <w:adjustRightInd w:val="0"/>
              <w:jc w:val="center"/>
              <w:rPr>
                <w:sz w:val="20"/>
                <w:szCs w:val="20"/>
              </w:rPr>
            </w:pPr>
            <w:r w:rsidRPr="00211EFF">
              <w:rPr>
                <w:sz w:val="20"/>
                <w:szCs w:val="20"/>
              </w:rPr>
              <w:t>105,0</w:t>
            </w:r>
          </w:p>
        </w:tc>
      </w:tr>
      <w:tr w:rsidR="00211EFF" w:rsidRPr="00211EFF" w:rsidTr="00211EFF">
        <w:tc>
          <w:tcPr>
            <w:tcW w:w="2269" w:type="dxa"/>
          </w:tcPr>
          <w:p w:rsidR="00211EFF" w:rsidRPr="00211EFF" w:rsidRDefault="00211EFF" w:rsidP="00211EFF">
            <w:pPr>
              <w:autoSpaceDE w:val="0"/>
              <w:autoSpaceDN w:val="0"/>
              <w:adjustRightInd w:val="0"/>
              <w:jc w:val="both"/>
              <w:rPr>
                <w:sz w:val="22"/>
                <w:szCs w:val="22"/>
              </w:rPr>
            </w:pPr>
            <w:r w:rsidRPr="00211EFF">
              <w:rPr>
                <w:sz w:val="22"/>
                <w:szCs w:val="22"/>
              </w:rPr>
              <w:t>- неналоговые</w:t>
            </w:r>
          </w:p>
        </w:tc>
        <w:tc>
          <w:tcPr>
            <w:tcW w:w="1417" w:type="dxa"/>
          </w:tcPr>
          <w:p w:rsidR="00211EFF" w:rsidRPr="00211EFF" w:rsidRDefault="00211EFF" w:rsidP="00211EFF">
            <w:pPr>
              <w:autoSpaceDE w:val="0"/>
              <w:autoSpaceDN w:val="0"/>
              <w:adjustRightInd w:val="0"/>
              <w:jc w:val="center"/>
              <w:rPr>
                <w:sz w:val="20"/>
                <w:szCs w:val="20"/>
              </w:rPr>
            </w:pPr>
            <w:r w:rsidRPr="00211EFF">
              <w:rPr>
                <w:sz w:val="20"/>
                <w:szCs w:val="20"/>
              </w:rPr>
              <w:t>43068,2</w:t>
            </w:r>
          </w:p>
        </w:tc>
        <w:tc>
          <w:tcPr>
            <w:tcW w:w="1134" w:type="dxa"/>
          </w:tcPr>
          <w:p w:rsidR="00211EFF" w:rsidRPr="00211EFF" w:rsidRDefault="00211EFF" w:rsidP="00211EFF">
            <w:pPr>
              <w:autoSpaceDE w:val="0"/>
              <w:autoSpaceDN w:val="0"/>
              <w:adjustRightInd w:val="0"/>
              <w:jc w:val="center"/>
              <w:rPr>
                <w:sz w:val="20"/>
                <w:szCs w:val="20"/>
              </w:rPr>
            </w:pPr>
            <w:r w:rsidRPr="00211EFF">
              <w:rPr>
                <w:sz w:val="20"/>
                <w:szCs w:val="20"/>
              </w:rPr>
              <w:t>8,0</w:t>
            </w:r>
          </w:p>
        </w:tc>
        <w:tc>
          <w:tcPr>
            <w:tcW w:w="1701" w:type="dxa"/>
          </w:tcPr>
          <w:p w:rsidR="00211EFF" w:rsidRPr="00211EFF" w:rsidRDefault="00211EFF" w:rsidP="00211EFF">
            <w:pPr>
              <w:autoSpaceDE w:val="0"/>
              <w:autoSpaceDN w:val="0"/>
              <w:adjustRightInd w:val="0"/>
              <w:jc w:val="center"/>
              <w:rPr>
                <w:sz w:val="20"/>
                <w:szCs w:val="20"/>
              </w:rPr>
            </w:pPr>
            <w:r w:rsidRPr="00211EFF">
              <w:rPr>
                <w:sz w:val="20"/>
                <w:szCs w:val="20"/>
              </w:rPr>
              <w:t>31859,1</w:t>
            </w:r>
          </w:p>
        </w:tc>
        <w:tc>
          <w:tcPr>
            <w:tcW w:w="1418" w:type="dxa"/>
          </w:tcPr>
          <w:p w:rsidR="00211EFF" w:rsidRPr="00211EFF" w:rsidRDefault="00211EFF" w:rsidP="00211EFF">
            <w:pPr>
              <w:autoSpaceDE w:val="0"/>
              <w:autoSpaceDN w:val="0"/>
              <w:adjustRightInd w:val="0"/>
              <w:jc w:val="center"/>
              <w:rPr>
                <w:sz w:val="20"/>
                <w:szCs w:val="20"/>
              </w:rPr>
            </w:pPr>
            <w:r w:rsidRPr="00211EFF">
              <w:rPr>
                <w:sz w:val="20"/>
                <w:szCs w:val="20"/>
              </w:rPr>
              <w:t>33294,6</w:t>
            </w:r>
          </w:p>
        </w:tc>
        <w:tc>
          <w:tcPr>
            <w:tcW w:w="992" w:type="dxa"/>
          </w:tcPr>
          <w:p w:rsidR="00211EFF" w:rsidRPr="00211EFF" w:rsidRDefault="00211EFF" w:rsidP="00211EFF">
            <w:pPr>
              <w:autoSpaceDE w:val="0"/>
              <w:autoSpaceDN w:val="0"/>
              <w:adjustRightInd w:val="0"/>
              <w:jc w:val="center"/>
              <w:rPr>
                <w:sz w:val="20"/>
                <w:szCs w:val="20"/>
              </w:rPr>
            </w:pPr>
            <w:r w:rsidRPr="00211EFF">
              <w:rPr>
                <w:sz w:val="20"/>
                <w:szCs w:val="20"/>
              </w:rPr>
              <w:t>6,3</w:t>
            </w:r>
          </w:p>
        </w:tc>
        <w:tc>
          <w:tcPr>
            <w:tcW w:w="1276" w:type="dxa"/>
          </w:tcPr>
          <w:p w:rsidR="00211EFF" w:rsidRPr="00211EFF" w:rsidRDefault="00211EFF" w:rsidP="00211EFF">
            <w:pPr>
              <w:autoSpaceDE w:val="0"/>
              <w:autoSpaceDN w:val="0"/>
              <w:adjustRightInd w:val="0"/>
              <w:jc w:val="center"/>
              <w:rPr>
                <w:sz w:val="20"/>
                <w:szCs w:val="20"/>
              </w:rPr>
            </w:pPr>
            <w:r w:rsidRPr="00211EFF">
              <w:rPr>
                <w:sz w:val="20"/>
                <w:szCs w:val="20"/>
              </w:rPr>
              <w:t>104,5</w:t>
            </w:r>
          </w:p>
        </w:tc>
      </w:tr>
      <w:tr w:rsidR="00211EFF" w:rsidRPr="00211EFF" w:rsidTr="00211EFF">
        <w:tc>
          <w:tcPr>
            <w:tcW w:w="2269" w:type="dxa"/>
          </w:tcPr>
          <w:p w:rsidR="00211EFF" w:rsidRPr="00211EFF" w:rsidRDefault="00211EFF" w:rsidP="00211EFF">
            <w:pPr>
              <w:autoSpaceDE w:val="0"/>
              <w:autoSpaceDN w:val="0"/>
              <w:adjustRightInd w:val="0"/>
              <w:jc w:val="both"/>
              <w:rPr>
                <w:sz w:val="22"/>
                <w:szCs w:val="22"/>
              </w:rPr>
            </w:pPr>
            <w:r w:rsidRPr="00211EFF">
              <w:rPr>
                <w:b/>
                <w:bCs/>
                <w:sz w:val="22"/>
                <w:szCs w:val="22"/>
              </w:rPr>
              <w:t>Безвозмездные поступления</w:t>
            </w:r>
            <w:r w:rsidRPr="00211EFF">
              <w:rPr>
                <w:sz w:val="22"/>
                <w:szCs w:val="22"/>
              </w:rPr>
              <w:t>,</w:t>
            </w:r>
          </w:p>
          <w:p w:rsidR="00211EFF" w:rsidRPr="00211EFF" w:rsidRDefault="00211EFF" w:rsidP="00211EFF">
            <w:pPr>
              <w:autoSpaceDE w:val="0"/>
              <w:autoSpaceDN w:val="0"/>
              <w:adjustRightInd w:val="0"/>
              <w:jc w:val="both"/>
              <w:rPr>
                <w:sz w:val="22"/>
                <w:szCs w:val="22"/>
              </w:rPr>
            </w:pPr>
            <w:r w:rsidRPr="00211EFF">
              <w:rPr>
                <w:sz w:val="22"/>
                <w:szCs w:val="22"/>
              </w:rPr>
              <w:t>в т. ч.:</w:t>
            </w:r>
          </w:p>
        </w:tc>
        <w:tc>
          <w:tcPr>
            <w:tcW w:w="1417" w:type="dxa"/>
          </w:tcPr>
          <w:p w:rsidR="00211EFF" w:rsidRPr="00211EFF" w:rsidRDefault="00211EFF" w:rsidP="00211EFF">
            <w:pPr>
              <w:autoSpaceDE w:val="0"/>
              <w:autoSpaceDN w:val="0"/>
              <w:adjustRightInd w:val="0"/>
              <w:jc w:val="center"/>
              <w:rPr>
                <w:b/>
                <w:bCs/>
                <w:sz w:val="20"/>
                <w:szCs w:val="20"/>
              </w:rPr>
            </w:pPr>
          </w:p>
          <w:p w:rsidR="00211EFF" w:rsidRPr="00211EFF" w:rsidRDefault="00211EFF" w:rsidP="00211EFF">
            <w:pPr>
              <w:autoSpaceDE w:val="0"/>
              <w:autoSpaceDN w:val="0"/>
              <w:adjustRightInd w:val="0"/>
              <w:jc w:val="center"/>
              <w:rPr>
                <w:b/>
                <w:bCs/>
                <w:sz w:val="20"/>
                <w:szCs w:val="20"/>
              </w:rPr>
            </w:pPr>
            <w:r w:rsidRPr="00211EFF">
              <w:rPr>
                <w:b/>
                <w:bCs/>
                <w:sz w:val="20"/>
                <w:szCs w:val="20"/>
              </w:rPr>
              <w:t>429715,3</w:t>
            </w:r>
          </w:p>
          <w:p w:rsidR="00211EFF" w:rsidRPr="00211EFF" w:rsidRDefault="00211EFF" w:rsidP="00211EFF">
            <w:pPr>
              <w:autoSpaceDE w:val="0"/>
              <w:autoSpaceDN w:val="0"/>
              <w:adjustRightInd w:val="0"/>
              <w:jc w:val="center"/>
              <w:rPr>
                <w:b/>
                <w:bCs/>
                <w:sz w:val="20"/>
                <w:szCs w:val="20"/>
              </w:rPr>
            </w:pPr>
          </w:p>
        </w:tc>
        <w:tc>
          <w:tcPr>
            <w:tcW w:w="1134" w:type="dxa"/>
          </w:tcPr>
          <w:p w:rsidR="00211EFF" w:rsidRPr="00211EFF" w:rsidRDefault="00211EFF" w:rsidP="00211EFF">
            <w:pPr>
              <w:autoSpaceDE w:val="0"/>
              <w:autoSpaceDN w:val="0"/>
              <w:adjustRightInd w:val="0"/>
              <w:jc w:val="center"/>
              <w:rPr>
                <w:b/>
                <w:bCs/>
                <w:sz w:val="20"/>
                <w:szCs w:val="20"/>
              </w:rPr>
            </w:pPr>
          </w:p>
          <w:p w:rsidR="00211EFF" w:rsidRPr="00211EFF" w:rsidRDefault="00211EFF" w:rsidP="00211EFF">
            <w:pPr>
              <w:autoSpaceDE w:val="0"/>
              <w:autoSpaceDN w:val="0"/>
              <w:adjustRightInd w:val="0"/>
              <w:jc w:val="center"/>
              <w:rPr>
                <w:b/>
                <w:bCs/>
                <w:sz w:val="20"/>
                <w:szCs w:val="20"/>
              </w:rPr>
            </w:pPr>
            <w:r w:rsidRPr="00211EFF">
              <w:rPr>
                <w:b/>
                <w:bCs/>
                <w:sz w:val="20"/>
                <w:szCs w:val="20"/>
              </w:rPr>
              <w:t>79,7</w:t>
            </w:r>
          </w:p>
        </w:tc>
        <w:tc>
          <w:tcPr>
            <w:tcW w:w="1701" w:type="dxa"/>
          </w:tcPr>
          <w:p w:rsidR="00211EFF" w:rsidRPr="00211EFF" w:rsidRDefault="00211EFF" w:rsidP="00211EFF">
            <w:pPr>
              <w:autoSpaceDE w:val="0"/>
              <w:autoSpaceDN w:val="0"/>
              <w:adjustRightInd w:val="0"/>
              <w:jc w:val="center"/>
              <w:rPr>
                <w:b/>
                <w:bCs/>
                <w:sz w:val="20"/>
                <w:szCs w:val="20"/>
              </w:rPr>
            </w:pPr>
          </w:p>
          <w:p w:rsidR="00211EFF" w:rsidRPr="00211EFF" w:rsidRDefault="00211EFF" w:rsidP="00211EFF">
            <w:pPr>
              <w:autoSpaceDE w:val="0"/>
              <w:autoSpaceDN w:val="0"/>
              <w:adjustRightInd w:val="0"/>
              <w:jc w:val="center"/>
              <w:rPr>
                <w:b/>
                <w:bCs/>
                <w:sz w:val="20"/>
                <w:szCs w:val="20"/>
              </w:rPr>
            </w:pPr>
            <w:r w:rsidRPr="00211EFF">
              <w:rPr>
                <w:b/>
                <w:bCs/>
                <w:sz w:val="20"/>
                <w:szCs w:val="20"/>
              </w:rPr>
              <w:t>430006,5</w:t>
            </w:r>
          </w:p>
        </w:tc>
        <w:tc>
          <w:tcPr>
            <w:tcW w:w="1418" w:type="dxa"/>
          </w:tcPr>
          <w:p w:rsidR="00211EFF" w:rsidRPr="00211EFF" w:rsidRDefault="00211EFF" w:rsidP="00211EFF">
            <w:pPr>
              <w:autoSpaceDE w:val="0"/>
              <w:autoSpaceDN w:val="0"/>
              <w:adjustRightInd w:val="0"/>
              <w:jc w:val="center"/>
              <w:rPr>
                <w:b/>
                <w:bCs/>
                <w:sz w:val="20"/>
                <w:szCs w:val="20"/>
              </w:rPr>
            </w:pPr>
          </w:p>
          <w:p w:rsidR="00211EFF" w:rsidRPr="00211EFF" w:rsidRDefault="00211EFF" w:rsidP="00211EFF">
            <w:pPr>
              <w:autoSpaceDE w:val="0"/>
              <w:autoSpaceDN w:val="0"/>
              <w:adjustRightInd w:val="0"/>
              <w:jc w:val="center"/>
              <w:rPr>
                <w:b/>
                <w:bCs/>
                <w:sz w:val="20"/>
                <w:szCs w:val="20"/>
              </w:rPr>
            </w:pPr>
            <w:r w:rsidRPr="00211EFF">
              <w:rPr>
                <w:b/>
                <w:bCs/>
                <w:sz w:val="20"/>
                <w:szCs w:val="20"/>
              </w:rPr>
              <w:t>428978,9</w:t>
            </w:r>
          </w:p>
        </w:tc>
        <w:tc>
          <w:tcPr>
            <w:tcW w:w="992" w:type="dxa"/>
          </w:tcPr>
          <w:p w:rsidR="00211EFF" w:rsidRPr="00211EFF" w:rsidRDefault="00211EFF" w:rsidP="00211EFF">
            <w:pPr>
              <w:autoSpaceDE w:val="0"/>
              <w:autoSpaceDN w:val="0"/>
              <w:adjustRightInd w:val="0"/>
              <w:jc w:val="center"/>
              <w:rPr>
                <w:b/>
                <w:bCs/>
                <w:sz w:val="20"/>
                <w:szCs w:val="20"/>
              </w:rPr>
            </w:pPr>
          </w:p>
          <w:p w:rsidR="00211EFF" w:rsidRPr="00211EFF" w:rsidRDefault="00211EFF" w:rsidP="00211EFF">
            <w:pPr>
              <w:autoSpaceDE w:val="0"/>
              <w:autoSpaceDN w:val="0"/>
              <w:adjustRightInd w:val="0"/>
              <w:jc w:val="center"/>
              <w:rPr>
                <w:b/>
                <w:bCs/>
                <w:sz w:val="20"/>
                <w:szCs w:val="20"/>
              </w:rPr>
            </w:pPr>
            <w:r w:rsidRPr="00211EFF">
              <w:rPr>
                <w:b/>
                <w:bCs/>
                <w:sz w:val="20"/>
                <w:szCs w:val="20"/>
              </w:rPr>
              <w:t>81,6</w:t>
            </w:r>
          </w:p>
        </w:tc>
        <w:tc>
          <w:tcPr>
            <w:tcW w:w="1276" w:type="dxa"/>
          </w:tcPr>
          <w:p w:rsidR="00211EFF" w:rsidRPr="00211EFF" w:rsidRDefault="00211EFF" w:rsidP="00211EFF">
            <w:pPr>
              <w:autoSpaceDE w:val="0"/>
              <w:autoSpaceDN w:val="0"/>
              <w:adjustRightInd w:val="0"/>
              <w:jc w:val="center"/>
              <w:rPr>
                <w:b/>
                <w:bCs/>
                <w:sz w:val="20"/>
                <w:szCs w:val="20"/>
              </w:rPr>
            </w:pPr>
          </w:p>
          <w:p w:rsidR="00211EFF" w:rsidRPr="00211EFF" w:rsidRDefault="00211EFF" w:rsidP="00211EFF">
            <w:pPr>
              <w:autoSpaceDE w:val="0"/>
              <w:autoSpaceDN w:val="0"/>
              <w:adjustRightInd w:val="0"/>
              <w:jc w:val="center"/>
              <w:rPr>
                <w:b/>
                <w:bCs/>
                <w:sz w:val="20"/>
                <w:szCs w:val="20"/>
              </w:rPr>
            </w:pPr>
            <w:r w:rsidRPr="00211EFF">
              <w:rPr>
                <w:b/>
                <w:bCs/>
                <w:sz w:val="20"/>
                <w:szCs w:val="20"/>
              </w:rPr>
              <w:t>99,8</w:t>
            </w:r>
          </w:p>
        </w:tc>
      </w:tr>
      <w:tr w:rsidR="00211EFF" w:rsidRPr="00211EFF" w:rsidTr="00211EFF">
        <w:tc>
          <w:tcPr>
            <w:tcW w:w="2269" w:type="dxa"/>
          </w:tcPr>
          <w:p w:rsidR="00211EFF" w:rsidRPr="00211EFF" w:rsidRDefault="00211EFF" w:rsidP="00211EFF">
            <w:pPr>
              <w:autoSpaceDE w:val="0"/>
              <w:autoSpaceDN w:val="0"/>
              <w:adjustRightInd w:val="0"/>
              <w:jc w:val="both"/>
              <w:rPr>
                <w:sz w:val="22"/>
                <w:szCs w:val="22"/>
              </w:rPr>
            </w:pPr>
            <w:r w:rsidRPr="00211EFF">
              <w:rPr>
                <w:sz w:val="22"/>
                <w:szCs w:val="22"/>
              </w:rPr>
              <w:t>- дотации</w:t>
            </w:r>
          </w:p>
        </w:tc>
        <w:tc>
          <w:tcPr>
            <w:tcW w:w="1417" w:type="dxa"/>
          </w:tcPr>
          <w:p w:rsidR="00211EFF" w:rsidRPr="00211EFF" w:rsidRDefault="00211EFF" w:rsidP="00211EFF">
            <w:pPr>
              <w:autoSpaceDE w:val="0"/>
              <w:autoSpaceDN w:val="0"/>
              <w:adjustRightInd w:val="0"/>
              <w:jc w:val="center"/>
              <w:rPr>
                <w:sz w:val="20"/>
                <w:szCs w:val="20"/>
              </w:rPr>
            </w:pPr>
            <w:r w:rsidRPr="00211EFF">
              <w:rPr>
                <w:sz w:val="20"/>
                <w:szCs w:val="20"/>
              </w:rPr>
              <w:t>66076,1</w:t>
            </w:r>
          </w:p>
        </w:tc>
        <w:tc>
          <w:tcPr>
            <w:tcW w:w="1134" w:type="dxa"/>
          </w:tcPr>
          <w:p w:rsidR="00211EFF" w:rsidRPr="00211EFF" w:rsidRDefault="00211EFF" w:rsidP="00211EFF">
            <w:pPr>
              <w:autoSpaceDE w:val="0"/>
              <w:autoSpaceDN w:val="0"/>
              <w:adjustRightInd w:val="0"/>
              <w:jc w:val="center"/>
              <w:rPr>
                <w:sz w:val="20"/>
                <w:szCs w:val="20"/>
              </w:rPr>
            </w:pPr>
            <w:r w:rsidRPr="00211EFF">
              <w:rPr>
                <w:sz w:val="20"/>
                <w:szCs w:val="20"/>
              </w:rPr>
              <w:t>12,3</w:t>
            </w:r>
          </w:p>
        </w:tc>
        <w:tc>
          <w:tcPr>
            <w:tcW w:w="1701" w:type="dxa"/>
          </w:tcPr>
          <w:p w:rsidR="00211EFF" w:rsidRPr="00211EFF" w:rsidRDefault="00211EFF" w:rsidP="00211EFF">
            <w:pPr>
              <w:autoSpaceDE w:val="0"/>
              <w:autoSpaceDN w:val="0"/>
              <w:adjustRightInd w:val="0"/>
              <w:jc w:val="center"/>
              <w:rPr>
                <w:sz w:val="20"/>
                <w:szCs w:val="20"/>
              </w:rPr>
            </w:pPr>
            <w:r w:rsidRPr="00211EFF">
              <w:rPr>
                <w:sz w:val="20"/>
                <w:szCs w:val="20"/>
              </w:rPr>
              <w:t>68927,3</w:t>
            </w:r>
          </w:p>
        </w:tc>
        <w:tc>
          <w:tcPr>
            <w:tcW w:w="1418" w:type="dxa"/>
          </w:tcPr>
          <w:p w:rsidR="00211EFF" w:rsidRPr="00211EFF" w:rsidRDefault="00211EFF" w:rsidP="00211EFF">
            <w:pPr>
              <w:autoSpaceDE w:val="0"/>
              <w:autoSpaceDN w:val="0"/>
              <w:adjustRightInd w:val="0"/>
              <w:jc w:val="center"/>
              <w:rPr>
                <w:sz w:val="20"/>
                <w:szCs w:val="20"/>
              </w:rPr>
            </w:pPr>
            <w:r w:rsidRPr="00211EFF">
              <w:rPr>
                <w:sz w:val="20"/>
                <w:szCs w:val="20"/>
              </w:rPr>
              <w:t>68627,3</w:t>
            </w:r>
          </w:p>
        </w:tc>
        <w:tc>
          <w:tcPr>
            <w:tcW w:w="992" w:type="dxa"/>
          </w:tcPr>
          <w:p w:rsidR="00211EFF" w:rsidRPr="00211EFF" w:rsidRDefault="00211EFF" w:rsidP="00211EFF">
            <w:pPr>
              <w:autoSpaceDE w:val="0"/>
              <w:autoSpaceDN w:val="0"/>
              <w:adjustRightInd w:val="0"/>
              <w:jc w:val="center"/>
              <w:rPr>
                <w:sz w:val="20"/>
                <w:szCs w:val="20"/>
              </w:rPr>
            </w:pPr>
            <w:r w:rsidRPr="00211EFF">
              <w:rPr>
                <w:sz w:val="20"/>
                <w:szCs w:val="20"/>
              </w:rPr>
              <w:t>13,1</w:t>
            </w:r>
          </w:p>
        </w:tc>
        <w:tc>
          <w:tcPr>
            <w:tcW w:w="1276" w:type="dxa"/>
          </w:tcPr>
          <w:p w:rsidR="00211EFF" w:rsidRPr="00211EFF" w:rsidRDefault="00211EFF" w:rsidP="00211EFF">
            <w:pPr>
              <w:autoSpaceDE w:val="0"/>
              <w:autoSpaceDN w:val="0"/>
              <w:adjustRightInd w:val="0"/>
              <w:jc w:val="center"/>
              <w:rPr>
                <w:sz w:val="20"/>
                <w:szCs w:val="20"/>
              </w:rPr>
            </w:pPr>
            <w:r w:rsidRPr="00211EFF">
              <w:rPr>
                <w:sz w:val="20"/>
                <w:szCs w:val="20"/>
              </w:rPr>
              <w:t>100,0</w:t>
            </w:r>
          </w:p>
        </w:tc>
      </w:tr>
      <w:tr w:rsidR="00211EFF" w:rsidRPr="00211EFF" w:rsidTr="00211EFF">
        <w:tc>
          <w:tcPr>
            <w:tcW w:w="2269" w:type="dxa"/>
          </w:tcPr>
          <w:p w:rsidR="00211EFF" w:rsidRPr="00211EFF" w:rsidRDefault="00211EFF" w:rsidP="00211EFF">
            <w:pPr>
              <w:autoSpaceDE w:val="0"/>
              <w:autoSpaceDN w:val="0"/>
              <w:adjustRightInd w:val="0"/>
              <w:jc w:val="both"/>
              <w:rPr>
                <w:sz w:val="22"/>
                <w:szCs w:val="22"/>
              </w:rPr>
            </w:pPr>
            <w:r w:rsidRPr="00211EFF">
              <w:rPr>
                <w:sz w:val="22"/>
                <w:szCs w:val="22"/>
              </w:rPr>
              <w:t>- субсидии</w:t>
            </w:r>
          </w:p>
        </w:tc>
        <w:tc>
          <w:tcPr>
            <w:tcW w:w="1417" w:type="dxa"/>
          </w:tcPr>
          <w:p w:rsidR="00211EFF" w:rsidRPr="00211EFF" w:rsidRDefault="00211EFF" w:rsidP="00211EFF">
            <w:pPr>
              <w:autoSpaceDE w:val="0"/>
              <w:autoSpaceDN w:val="0"/>
              <w:adjustRightInd w:val="0"/>
              <w:jc w:val="center"/>
              <w:rPr>
                <w:sz w:val="20"/>
                <w:szCs w:val="20"/>
              </w:rPr>
            </w:pPr>
            <w:r w:rsidRPr="00211EFF">
              <w:rPr>
                <w:sz w:val="20"/>
                <w:szCs w:val="20"/>
              </w:rPr>
              <w:t>115214,7</w:t>
            </w:r>
          </w:p>
        </w:tc>
        <w:tc>
          <w:tcPr>
            <w:tcW w:w="1134" w:type="dxa"/>
          </w:tcPr>
          <w:p w:rsidR="00211EFF" w:rsidRPr="00211EFF" w:rsidRDefault="00211EFF" w:rsidP="00211EFF">
            <w:pPr>
              <w:autoSpaceDE w:val="0"/>
              <w:autoSpaceDN w:val="0"/>
              <w:adjustRightInd w:val="0"/>
              <w:jc w:val="center"/>
              <w:rPr>
                <w:sz w:val="20"/>
                <w:szCs w:val="20"/>
              </w:rPr>
            </w:pPr>
            <w:r w:rsidRPr="00211EFF">
              <w:rPr>
                <w:sz w:val="20"/>
                <w:szCs w:val="20"/>
              </w:rPr>
              <w:t>21,4</w:t>
            </w:r>
          </w:p>
        </w:tc>
        <w:tc>
          <w:tcPr>
            <w:tcW w:w="1701" w:type="dxa"/>
          </w:tcPr>
          <w:p w:rsidR="00211EFF" w:rsidRPr="00211EFF" w:rsidRDefault="00211EFF" w:rsidP="00211EFF">
            <w:pPr>
              <w:autoSpaceDE w:val="0"/>
              <w:autoSpaceDN w:val="0"/>
              <w:adjustRightInd w:val="0"/>
              <w:jc w:val="center"/>
              <w:rPr>
                <w:sz w:val="20"/>
                <w:szCs w:val="20"/>
              </w:rPr>
            </w:pPr>
            <w:r w:rsidRPr="00211EFF">
              <w:rPr>
                <w:sz w:val="20"/>
                <w:szCs w:val="20"/>
              </w:rPr>
              <w:t>60159,9</w:t>
            </w:r>
          </w:p>
        </w:tc>
        <w:tc>
          <w:tcPr>
            <w:tcW w:w="1418" w:type="dxa"/>
          </w:tcPr>
          <w:p w:rsidR="00211EFF" w:rsidRPr="00211EFF" w:rsidRDefault="00211EFF" w:rsidP="00211EFF">
            <w:pPr>
              <w:autoSpaceDE w:val="0"/>
              <w:autoSpaceDN w:val="0"/>
              <w:adjustRightInd w:val="0"/>
              <w:jc w:val="center"/>
              <w:rPr>
                <w:sz w:val="20"/>
                <w:szCs w:val="20"/>
              </w:rPr>
            </w:pPr>
            <w:r w:rsidRPr="00211EFF">
              <w:rPr>
                <w:sz w:val="20"/>
                <w:szCs w:val="20"/>
              </w:rPr>
              <w:t>60159,9</w:t>
            </w:r>
          </w:p>
        </w:tc>
        <w:tc>
          <w:tcPr>
            <w:tcW w:w="992" w:type="dxa"/>
          </w:tcPr>
          <w:p w:rsidR="00211EFF" w:rsidRPr="00211EFF" w:rsidRDefault="00211EFF" w:rsidP="00211EFF">
            <w:pPr>
              <w:autoSpaceDE w:val="0"/>
              <w:autoSpaceDN w:val="0"/>
              <w:adjustRightInd w:val="0"/>
              <w:jc w:val="center"/>
              <w:rPr>
                <w:sz w:val="20"/>
                <w:szCs w:val="20"/>
              </w:rPr>
            </w:pPr>
            <w:r w:rsidRPr="00211EFF">
              <w:rPr>
                <w:sz w:val="20"/>
                <w:szCs w:val="20"/>
              </w:rPr>
              <w:t>11,4</w:t>
            </w:r>
          </w:p>
        </w:tc>
        <w:tc>
          <w:tcPr>
            <w:tcW w:w="1276" w:type="dxa"/>
          </w:tcPr>
          <w:p w:rsidR="00211EFF" w:rsidRPr="00211EFF" w:rsidRDefault="00211EFF" w:rsidP="00211EFF">
            <w:pPr>
              <w:autoSpaceDE w:val="0"/>
              <w:autoSpaceDN w:val="0"/>
              <w:adjustRightInd w:val="0"/>
              <w:jc w:val="center"/>
              <w:rPr>
                <w:sz w:val="20"/>
                <w:szCs w:val="20"/>
              </w:rPr>
            </w:pPr>
            <w:r w:rsidRPr="00211EFF">
              <w:rPr>
                <w:sz w:val="20"/>
                <w:szCs w:val="20"/>
              </w:rPr>
              <w:t>100,0</w:t>
            </w:r>
          </w:p>
        </w:tc>
      </w:tr>
      <w:tr w:rsidR="00211EFF" w:rsidRPr="00211EFF" w:rsidTr="00211EFF">
        <w:tc>
          <w:tcPr>
            <w:tcW w:w="2269" w:type="dxa"/>
          </w:tcPr>
          <w:p w:rsidR="00211EFF" w:rsidRPr="00211EFF" w:rsidRDefault="00211EFF" w:rsidP="00211EFF">
            <w:pPr>
              <w:autoSpaceDE w:val="0"/>
              <w:autoSpaceDN w:val="0"/>
              <w:adjustRightInd w:val="0"/>
              <w:jc w:val="both"/>
              <w:rPr>
                <w:sz w:val="22"/>
                <w:szCs w:val="22"/>
              </w:rPr>
            </w:pPr>
            <w:r w:rsidRPr="00211EFF">
              <w:rPr>
                <w:sz w:val="22"/>
                <w:szCs w:val="22"/>
              </w:rPr>
              <w:t>- субвенции</w:t>
            </w:r>
          </w:p>
        </w:tc>
        <w:tc>
          <w:tcPr>
            <w:tcW w:w="1417" w:type="dxa"/>
          </w:tcPr>
          <w:p w:rsidR="00211EFF" w:rsidRPr="00211EFF" w:rsidRDefault="00211EFF" w:rsidP="00211EFF">
            <w:pPr>
              <w:autoSpaceDE w:val="0"/>
              <w:autoSpaceDN w:val="0"/>
              <w:adjustRightInd w:val="0"/>
              <w:jc w:val="center"/>
              <w:rPr>
                <w:sz w:val="20"/>
                <w:szCs w:val="20"/>
              </w:rPr>
            </w:pPr>
            <w:r w:rsidRPr="00211EFF">
              <w:rPr>
                <w:sz w:val="20"/>
                <w:szCs w:val="20"/>
              </w:rPr>
              <w:t>245542,8</w:t>
            </w:r>
          </w:p>
        </w:tc>
        <w:tc>
          <w:tcPr>
            <w:tcW w:w="1134" w:type="dxa"/>
          </w:tcPr>
          <w:p w:rsidR="00211EFF" w:rsidRPr="00211EFF" w:rsidRDefault="00211EFF" w:rsidP="00211EFF">
            <w:pPr>
              <w:autoSpaceDE w:val="0"/>
              <w:autoSpaceDN w:val="0"/>
              <w:adjustRightInd w:val="0"/>
              <w:jc w:val="center"/>
              <w:rPr>
                <w:sz w:val="20"/>
                <w:szCs w:val="20"/>
              </w:rPr>
            </w:pPr>
            <w:r w:rsidRPr="00211EFF">
              <w:rPr>
                <w:sz w:val="20"/>
                <w:szCs w:val="20"/>
              </w:rPr>
              <w:t>45,5</w:t>
            </w:r>
          </w:p>
        </w:tc>
        <w:tc>
          <w:tcPr>
            <w:tcW w:w="1701" w:type="dxa"/>
          </w:tcPr>
          <w:p w:rsidR="00211EFF" w:rsidRPr="00211EFF" w:rsidRDefault="00211EFF" w:rsidP="00211EFF">
            <w:pPr>
              <w:autoSpaceDE w:val="0"/>
              <w:autoSpaceDN w:val="0"/>
              <w:adjustRightInd w:val="0"/>
              <w:jc w:val="center"/>
              <w:rPr>
                <w:sz w:val="20"/>
                <w:szCs w:val="20"/>
              </w:rPr>
            </w:pPr>
            <w:r w:rsidRPr="00211EFF">
              <w:rPr>
                <w:sz w:val="20"/>
                <w:szCs w:val="20"/>
              </w:rPr>
              <w:t>288176,6</w:t>
            </w:r>
          </w:p>
        </w:tc>
        <w:tc>
          <w:tcPr>
            <w:tcW w:w="1418" w:type="dxa"/>
          </w:tcPr>
          <w:p w:rsidR="00211EFF" w:rsidRPr="00211EFF" w:rsidRDefault="00211EFF" w:rsidP="00211EFF">
            <w:pPr>
              <w:autoSpaceDE w:val="0"/>
              <w:autoSpaceDN w:val="0"/>
              <w:adjustRightInd w:val="0"/>
              <w:jc w:val="center"/>
              <w:rPr>
                <w:sz w:val="20"/>
                <w:szCs w:val="20"/>
              </w:rPr>
            </w:pPr>
            <w:r w:rsidRPr="00211EFF">
              <w:rPr>
                <w:sz w:val="20"/>
                <w:szCs w:val="20"/>
              </w:rPr>
              <w:t>287734,3</w:t>
            </w:r>
          </w:p>
        </w:tc>
        <w:tc>
          <w:tcPr>
            <w:tcW w:w="992" w:type="dxa"/>
          </w:tcPr>
          <w:p w:rsidR="00211EFF" w:rsidRPr="00211EFF" w:rsidRDefault="00211EFF" w:rsidP="00211EFF">
            <w:pPr>
              <w:autoSpaceDE w:val="0"/>
              <w:autoSpaceDN w:val="0"/>
              <w:adjustRightInd w:val="0"/>
              <w:jc w:val="center"/>
              <w:rPr>
                <w:sz w:val="20"/>
                <w:szCs w:val="20"/>
              </w:rPr>
            </w:pPr>
            <w:r w:rsidRPr="00211EFF">
              <w:rPr>
                <w:sz w:val="20"/>
                <w:szCs w:val="20"/>
              </w:rPr>
              <w:t>54,8</w:t>
            </w:r>
          </w:p>
        </w:tc>
        <w:tc>
          <w:tcPr>
            <w:tcW w:w="1276" w:type="dxa"/>
          </w:tcPr>
          <w:p w:rsidR="00211EFF" w:rsidRPr="00211EFF" w:rsidRDefault="00211EFF" w:rsidP="00211EFF">
            <w:pPr>
              <w:autoSpaceDE w:val="0"/>
              <w:autoSpaceDN w:val="0"/>
              <w:adjustRightInd w:val="0"/>
              <w:jc w:val="center"/>
              <w:rPr>
                <w:sz w:val="20"/>
                <w:szCs w:val="20"/>
              </w:rPr>
            </w:pPr>
            <w:r w:rsidRPr="00211EFF">
              <w:rPr>
                <w:sz w:val="20"/>
                <w:szCs w:val="20"/>
              </w:rPr>
              <w:t>99,9</w:t>
            </w:r>
          </w:p>
        </w:tc>
      </w:tr>
      <w:tr w:rsidR="00211EFF" w:rsidRPr="00211EFF" w:rsidTr="00211EFF">
        <w:tc>
          <w:tcPr>
            <w:tcW w:w="2269" w:type="dxa"/>
          </w:tcPr>
          <w:p w:rsidR="00211EFF" w:rsidRPr="00211EFF" w:rsidRDefault="00211EFF" w:rsidP="00211EFF">
            <w:pPr>
              <w:autoSpaceDE w:val="0"/>
              <w:autoSpaceDN w:val="0"/>
              <w:adjustRightInd w:val="0"/>
              <w:jc w:val="both"/>
              <w:rPr>
                <w:sz w:val="22"/>
                <w:szCs w:val="22"/>
              </w:rPr>
            </w:pPr>
            <w:r w:rsidRPr="00211EFF">
              <w:rPr>
                <w:sz w:val="22"/>
                <w:szCs w:val="22"/>
              </w:rPr>
              <w:t>- иные</w:t>
            </w:r>
          </w:p>
          <w:p w:rsidR="00211EFF" w:rsidRPr="00211EFF" w:rsidRDefault="00211EFF" w:rsidP="00211EFF">
            <w:pPr>
              <w:autoSpaceDE w:val="0"/>
              <w:autoSpaceDN w:val="0"/>
              <w:adjustRightInd w:val="0"/>
              <w:jc w:val="both"/>
              <w:rPr>
                <w:sz w:val="22"/>
                <w:szCs w:val="22"/>
              </w:rPr>
            </w:pPr>
            <w:r w:rsidRPr="00211EFF">
              <w:rPr>
                <w:sz w:val="22"/>
                <w:szCs w:val="22"/>
              </w:rPr>
              <w:t>межбюджетные трансферты</w:t>
            </w:r>
          </w:p>
        </w:tc>
        <w:tc>
          <w:tcPr>
            <w:tcW w:w="1417" w:type="dxa"/>
          </w:tcPr>
          <w:p w:rsidR="00211EFF" w:rsidRPr="00211EFF" w:rsidRDefault="00211EFF" w:rsidP="00211EFF">
            <w:pPr>
              <w:autoSpaceDE w:val="0"/>
              <w:autoSpaceDN w:val="0"/>
              <w:adjustRightInd w:val="0"/>
              <w:jc w:val="center"/>
              <w:rPr>
                <w:sz w:val="20"/>
                <w:szCs w:val="20"/>
              </w:rPr>
            </w:pPr>
            <w:r w:rsidRPr="00211EFF">
              <w:rPr>
                <w:sz w:val="20"/>
                <w:szCs w:val="20"/>
              </w:rPr>
              <w:t>4134,8</w:t>
            </w:r>
          </w:p>
        </w:tc>
        <w:tc>
          <w:tcPr>
            <w:tcW w:w="1134" w:type="dxa"/>
          </w:tcPr>
          <w:p w:rsidR="00211EFF" w:rsidRPr="00211EFF" w:rsidRDefault="00211EFF" w:rsidP="00211EFF">
            <w:pPr>
              <w:autoSpaceDE w:val="0"/>
              <w:autoSpaceDN w:val="0"/>
              <w:adjustRightInd w:val="0"/>
              <w:jc w:val="center"/>
              <w:rPr>
                <w:sz w:val="20"/>
                <w:szCs w:val="20"/>
              </w:rPr>
            </w:pPr>
            <w:r w:rsidRPr="00211EFF">
              <w:rPr>
                <w:sz w:val="20"/>
                <w:szCs w:val="20"/>
              </w:rPr>
              <w:t>0,8</w:t>
            </w:r>
          </w:p>
        </w:tc>
        <w:tc>
          <w:tcPr>
            <w:tcW w:w="1701" w:type="dxa"/>
          </w:tcPr>
          <w:p w:rsidR="00211EFF" w:rsidRPr="00211EFF" w:rsidRDefault="00211EFF" w:rsidP="00211EFF">
            <w:pPr>
              <w:autoSpaceDE w:val="0"/>
              <w:autoSpaceDN w:val="0"/>
              <w:adjustRightInd w:val="0"/>
              <w:jc w:val="center"/>
              <w:rPr>
                <w:sz w:val="20"/>
                <w:szCs w:val="20"/>
              </w:rPr>
            </w:pPr>
            <w:r w:rsidRPr="00211EFF">
              <w:rPr>
                <w:sz w:val="20"/>
                <w:szCs w:val="20"/>
              </w:rPr>
              <w:t>15821,0</w:t>
            </w:r>
          </w:p>
        </w:tc>
        <w:tc>
          <w:tcPr>
            <w:tcW w:w="1418" w:type="dxa"/>
          </w:tcPr>
          <w:p w:rsidR="00211EFF" w:rsidRPr="00211EFF" w:rsidRDefault="00211EFF" w:rsidP="00211EFF">
            <w:pPr>
              <w:autoSpaceDE w:val="0"/>
              <w:autoSpaceDN w:val="0"/>
              <w:adjustRightInd w:val="0"/>
              <w:jc w:val="center"/>
              <w:rPr>
                <w:sz w:val="20"/>
                <w:szCs w:val="20"/>
              </w:rPr>
            </w:pPr>
            <w:r w:rsidRPr="00211EFF">
              <w:rPr>
                <w:sz w:val="20"/>
                <w:szCs w:val="20"/>
              </w:rPr>
              <w:t>15430,8</w:t>
            </w:r>
          </w:p>
        </w:tc>
        <w:tc>
          <w:tcPr>
            <w:tcW w:w="992" w:type="dxa"/>
          </w:tcPr>
          <w:p w:rsidR="00211EFF" w:rsidRPr="00211EFF" w:rsidRDefault="00211EFF" w:rsidP="00211EFF">
            <w:pPr>
              <w:autoSpaceDE w:val="0"/>
              <w:autoSpaceDN w:val="0"/>
              <w:adjustRightInd w:val="0"/>
              <w:jc w:val="center"/>
              <w:rPr>
                <w:sz w:val="20"/>
                <w:szCs w:val="20"/>
              </w:rPr>
            </w:pPr>
            <w:r w:rsidRPr="00211EFF">
              <w:rPr>
                <w:sz w:val="20"/>
                <w:szCs w:val="20"/>
              </w:rPr>
              <w:t>2,9</w:t>
            </w:r>
          </w:p>
        </w:tc>
        <w:tc>
          <w:tcPr>
            <w:tcW w:w="1276" w:type="dxa"/>
          </w:tcPr>
          <w:p w:rsidR="00211EFF" w:rsidRPr="00211EFF" w:rsidRDefault="00211EFF" w:rsidP="00211EFF">
            <w:pPr>
              <w:autoSpaceDE w:val="0"/>
              <w:autoSpaceDN w:val="0"/>
              <w:adjustRightInd w:val="0"/>
              <w:jc w:val="center"/>
              <w:rPr>
                <w:sz w:val="20"/>
                <w:szCs w:val="20"/>
              </w:rPr>
            </w:pPr>
            <w:r w:rsidRPr="00211EFF">
              <w:rPr>
                <w:sz w:val="20"/>
                <w:szCs w:val="20"/>
              </w:rPr>
              <w:t>97,5</w:t>
            </w:r>
          </w:p>
        </w:tc>
      </w:tr>
      <w:tr w:rsidR="00211EFF" w:rsidRPr="00211EFF" w:rsidTr="00211EFF">
        <w:tc>
          <w:tcPr>
            <w:tcW w:w="2269" w:type="dxa"/>
          </w:tcPr>
          <w:p w:rsidR="00211EFF" w:rsidRPr="00211EFF" w:rsidRDefault="00211EFF" w:rsidP="00211EFF">
            <w:pPr>
              <w:autoSpaceDE w:val="0"/>
              <w:autoSpaceDN w:val="0"/>
              <w:adjustRightInd w:val="0"/>
              <w:jc w:val="both"/>
              <w:rPr>
                <w:sz w:val="22"/>
                <w:szCs w:val="22"/>
              </w:rPr>
            </w:pPr>
            <w:r w:rsidRPr="00211EFF">
              <w:rPr>
                <w:sz w:val="22"/>
                <w:szCs w:val="22"/>
              </w:rPr>
              <w:t>- доходы бюджетов муниципальных районов от возврата остатков субсидий, субвенций и иных МБТ, имеющих целевое назначение, прошлых лет</w:t>
            </w:r>
          </w:p>
        </w:tc>
        <w:tc>
          <w:tcPr>
            <w:tcW w:w="1417" w:type="dxa"/>
          </w:tcPr>
          <w:p w:rsidR="00211EFF" w:rsidRPr="00211EFF" w:rsidRDefault="00211EFF" w:rsidP="00211EFF">
            <w:pPr>
              <w:autoSpaceDE w:val="0"/>
              <w:autoSpaceDN w:val="0"/>
              <w:adjustRightInd w:val="0"/>
              <w:jc w:val="center"/>
              <w:rPr>
                <w:sz w:val="20"/>
                <w:szCs w:val="20"/>
              </w:rPr>
            </w:pPr>
            <w:r w:rsidRPr="00211EFF">
              <w:rPr>
                <w:sz w:val="20"/>
                <w:szCs w:val="20"/>
              </w:rPr>
              <w:t>758,1</w:t>
            </w:r>
          </w:p>
        </w:tc>
        <w:tc>
          <w:tcPr>
            <w:tcW w:w="1134" w:type="dxa"/>
          </w:tcPr>
          <w:p w:rsidR="00211EFF" w:rsidRPr="00211EFF" w:rsidRDefault="00211EFF" w:rsidP="00211EFF">
            <w:pPr>
              <w:autoSpaceDE w:val="0"/>
              <w:autoSpaceDN w:val="0"/>
              <w:adjustRightInd w:val="0"/>
              <w:jc w:val="center"/>
              <w:rPr>
                <w:sz w:val="20"/>
                <w:szCs w:val="20"/>
              </w:rPr>
            </w:pPr>
            <w:r w:rsidRPr="00211EFF">
              <w:rPr>
                <w:sz w:val="20"/>
                <w:szCs w:val="20"/>
              </w:rPr>
              <w:t>0,1</w:t>
            </w:r>
          </w:p>
        </w:tc>
        <w:tc>
          <w:tcPr>
            <w:tcW w:w="1701" w:type="dxa"/>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418" w:type="dxa"/>
          </w:tcPr>
          <w:p w:rsidR="00211EFF" w:rsidRPr="00211EFF" w:rsidRDefault="00211EFF" w:rsidP="00211EFF">
            <w:pPr>
              <w:autoSpaceDE w:val="0"/>
              <w:autoSpaceDN w:val="0"/>
              <w:adjustRightInd w:val="0"/>
              <w:jc w:val="center"/>
              <w:rPr>
                <w:sz w:val="20"/>
                <w:szCs w:val="20"/>
              </w:rPr>
            </w:pPr>
            <w:r w:rsidRPr="00211EFF">
              <w:rPr>
                <w:sz w:val="20"/>
                <w:szCs w:val="20"/>
              </w:rPr>
              <w:t>12,2</w:t>
            </w:r>
          </w:p>
        </w:tc>
        <w:tc>
          <w:tcPr>
            <w:tcW w:w="992" w:type="dxa"/>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276" w:type="dxa"/>
          </w:tcPr>
          <w:p w:rsidR="00211EFF" w:rsidRPr="00211EFF" w:rsidRDefault="00211EFF" w:rsidP="00211EFF">
            <w:pPr>
              <w:autoSpaceDE w:val="0"/>
              <w:autoSpaceDN w:val="0"/>
              <w:adjustRightInd w:val="0"/>
              <w:jc w:val="center"/>
              <w:rPr>
                <w:sz w:val="20"/>
                <w:szCs w:val="20"/>
              </w:rPr>
            </w:pPr>
            <w:r w:rsidRPr="00211EFF">
              <w:rPr>
                <w:sz w:val="20"/>
                <w:szCs w:val="20"/>
              </w:rPr>
              <w:t>0,0</w:t>
            </w:r>
          </w:p>
        </w:tc>
      </w:tr>
      <w:tr w:rsidR="00211EFF" w:rsidRPr="00211EFF" w:rsidTr="00211EFF">
        <w:tc>
          <w:tcPr>
            <w:tcW w:w="2269" w:type="dxa"/>
          </w:tcPr>
          <w:p w:rsidR="00211EFF" w:rsidRPr="00211EFF" w:rsidRDefault="00211EFF" w:rsidP="00211EFF">
            <w:pPr>
              <w:autoSpaceDE w:val="0"/>
              <w:autoSpaceDN w:val="0"/>
              <w:adjustRightInd w:val="0"/>
              <w:jc w:val="both"/>
              <w:rPr>
                <w:sz w:val="22"/>
                <w:szCs w:val="22"/>
              </w:rPr>
            </w:pPr>
            <w:r w:rsidRPr="00211EFF">
              <w:rPr>
                <w:sz w:val="22"/>
                <w:szCs w:val="22"/>
              </w:rPr>
              <w:t>- возврат остатков субсидий, субвенций и иных МБТ, имеющих целевое назначение прошлых лет</w:t>
            </w:r>
          </w:p>
        </w:tc>
        <w:tc>
          <w:tcPr>
            <w:tcW w:w="1417" w:type="dxa"/>
          </w:tcPr>
          <w:p w:rsidR="00211EFF" w:rsidRPr="00211EFF" w:rsidRDefault="00211EFF" w:rsidP="00211EFF">
            <w:pPr>
              <w:autoSpaceDE w:val="0"/>
              <w:autoSpaceDN w:val="0"/>
              <w:adjustRightInd w:val="0"/>
              <w:jc w:val="center"/>
              <w:rPr>
                <w:sz w:val="20"/>
                <w:szCs w:val="20"/>
              </w:rPr>
            </w:pPr>
            <w:r w:rsidRPr="00211EFF">
              <w:rPr>
                <w:sz w:val="20"/>
                <w:szCs w:val="20"/>
              </w:rPr>
              <w:t>-2011,2</w:t>
            </w:r>
          </w:p>
        </w:tc>
        <w:tc>
          <w:tcPr>
            <w:tcW w:w="1134" w:type="dxa"/>
          </w:tcPr>
          <w:p w:rsidR="00211EFF" w:rsidRPr="00211EFF" w:rsidRDefault="00211EFF" w:rsidP="00211EFF">
            <w:pPr>
              <w:autoSpaceDE w:val="0"/>
              <w:autoSpaceDN w:val="0"/>
              <w:adjustRightInd w:val="0"/>
              <w:jc w:val="center"/>
              <w:rPr>
                <w:sz w:val="20"/>
                <w:szCs w:val="20"/>
              </w:rPr>
            </w:pPr>
            <w:r w:rsidRPr="00211EFF">
              <w:rPr>
                <w:sz w:val="20"/>
                <w:szCs w:val="20"/>
              </w:rPr>
              <w:t>-0,4</w:t>
            </w:r>
          </w:p>
        </w:tc>
        <w:tc>
          <w:tcPr>
            <w:tcW w:w="1701" w:type="dxa"/>
          </w:tcPr>
          <w:p w:rsidR="00211EFF" w:rsidRPr="00211EFF" w:rsidRDefault="00211EFF" w:rsidP="00211EFF">
            <w:pPr>
              <w:autoSpaceDE w:val="0"/>
              <w:autoSpaceDN w:val="0"/>
              <w:adjustRightInd w:val="0"/>
              <w:jc w:val="center"/>
              <w:rPr>
                <w:sz w:val="20"/>
                <w:szCs w:val="20"/>
              </w:rPr>
            </w:pPr>
            <w:r w:rsidRPr="00211EFF">
              <w:rPr>
                <w:sz w:val="20"/>
                <w:szCs w:val="20"/>
              </w:rPr>
              <w:t>-3078,3</w:t>
            </w:r>
          </w:p>
        </w:tc>
        <w:tc>
          <w:tcPr>
            <w:tcW w:w="1418" w:type="dxa"/>
          </w:tcPr>
          <w:p w:rsidR="00211EFF" w:rsidRPr="00211EFF" w:rsidRDefault="00211EFF" w:rsidP="00211EFF">
            <w:pPr>
              <w:autoSpaceDE w:val="0"/>
              <w:autoSpaceDN w:val="0"/>
              <w:adjustRightInd w:val="0"/>
              <w:jc w:val="center"/>
              <w:rPr>
                <w:sz w:val="20"/>
                <w:szCs w:val="20"/>
              </w:rPr>
            </w:pPr>
            <w:r w:rsidRPr="00211EFF">
              <w:rPr>
                <w:sz w:val="20"/>
                <w:szCs w:val="20"/>
              </w:rPr>
              <w:t>-3285,6</w:t>
            </w:r>
          </w:p>
        </w:tc>
        <w:tc>
          <w:tcPr>
            <w:tcW w:w="992" w:type="dxa"/>
          </w:tcPr>
          <w:p w:rsidR="00211EFF" w:rsidRPr="00211EFF" w:rsidRDefault="00211EFF" w:rsidP="00211EFF">
            <w:pPr>
              <w:autoSpaceDE w:val="0"/>
              <w:autoSpaceDN w:val="0"/>
              <w:adjustRightInd w:val="0"/>
              <w:jc w:val="center"/>
              <w:rPr>
                <w:sz w:val="20"/>
                <w:szCs w:val="20"/>
              </w:rPr>
            </w:pPr>
            <w:r w:rsidRPr="00211EFF">
              <w:rPr>
                <w:sz w:val="20"/>
                <w:szCs w:val="20"/>
              </w:rPr>
              <w:t>-0,6</w:t>
            </w:r>
          </w:p>
        </w:tc>
        <w:tc>
          <w:tcPr>
            <w:tcW w:w="1276" w:type="dxa"/>
          </w:tcPr>
          <w:p w:rsidR="00211EFF" w:rsidRPr="00211EFF" w:rsidRDefault="00211EFF" w:rsidP="00211EFF">
            <w:pPr>
              <w:autoSpaceDE w:val="0"/>
              <w:autoSpaceDN w:val="0"/>
              <w:adjustRightInd w:val="0"/>
              <w:jc w:val="center"/>
              <w:rPr>
                <w:sz w:val="20"/>
                <w:szCs w:val="20"/>
              </w:rPr>
            </w:pPr>
            <w:r w:rsidRPr="00211EFF">
              <w:rPr>
                <w:sz w:val="20"/>
                <w:szCs w:val="20"/>
              </w:rPr>
              <w:t>106,7</w:t>
            </w:r>
          </w:p>
        </w:tc>
      </w:tr>
      <w:tr w:rsidR="00211EFF" w:rsidRPr="00211EFF" w:rsidTr="00211EFF">
        <w:tc>
          <w:tcPr>
            <w:tcW w:w="2269" w:type="dxa"/>
          </w:tcPr>
          <w:p w:rsidR="00211EFF" w:rsidRPr="00211EFF" w:rsidRDefault="00211EFF" w:rsidP="00211EFF">
            <w:pPr>
              <w:autoSpaceDE w:val="0"/>
              <w:autoSpaceDN w:val="0"/>
              <w:adjustRightInd w:val="0"/>
              <w:jc w:val="center"/>
              <w:rPr>
                <w:b/>
                <w:bCs/>
                <w:sz w:val="22"/>
                <w:szCs w:val="22"/>
              </w:rPr>
            </w:pPr>
            <w:r w:rsidRPr="00211EFF">
              <w:rPr>
                <w:b/>
                <w:bCs/>
                <w:sz w:val="22"/>
                <w:szCs w:val="22"/>
              </w:rPr>
              <w:t>ВСЕГО:</w:t>
            </w:r>
          </w:p>
        </w:tc>
        <w:tc>
          <w:tcPr>
            <w:tcW w:w="1417" w:type="dxa"/>
          </w:tcPr>
          <w:p w:rsidR="00211EFF" w:rsidRPr="00211EFF" w:rsidRDefault="00211EFF" w:rsidP="00211EFF">
            <w:pPr>
              <w:autoSpaceDE w:val="0"/>
              <w:autoSpaceDN w:val="0"/>
              <w:adjustRightInd w:val="0"/>
              <w:jc w:val="center"/>
              <w:rPr>
                <w:b/>
                <w:bCs/>
                <w:sz w:val="20"/>
                <w:szCs w:val="20"/>
              </w:rPr>
            </w:pPr>
            <w:r w:rsidRPr="00211EFF">
              <w:rPr>
                <w:b/>
                <w:bCs/>
                <w:sz w:val="20"/>
                <w:szCs w:val="20"/>
              </w:rPr>
              <w:t>539137,8</w:t>
            </w:r>
          </w:p>
        </w:tc>
        <w:tc>
          <w:tcPr>
            <w:tcW w:w="1134" w:type="dxa"/>
          </w:tcPr>
          <w:p w:rsidR="00211EFF" w:rsidRPr="00211EFF" w:rsidRDefault="00211EFF" w:rsidP="00211EFF">
            <w:pPr>
              <w:autoSpaceDE w:val="0"/>
              <w:autoSpaceDN w:val="0"/>
              <w:adjustRightInd w:val="0"/>
              <w:jc w:val="center"/>
              <w:rPr>
                <w:b/>
                <w:bCs/>
                <w:sz w:val="20"/>
                <w:szCs w:val="20"/>
              </w:rPr>
            </w:pPr>
            <w:r w:rsidRPr="00211EFF">
              <w:rPr>
                <w:b/>
                <w:bCs/>
                <w:sz w:val="20"/>
                <w:szCs w:val="20"/>
              </w:rPr>
              <w:t>100</w:t>
            </w:r>
          </w:p>
        </w:tc>
        <w:tc>
          <w:tcPr>
            <w:tcW w:w="1701" w:type="dxa"/>
          </w:tcPr>
          <w:p w:rsidR="00211EFF" w:rsidRPr="00211EFF" w:rsidRDefault="00211EFF" w:rsidP="00211EFF">
            <w:pPr>
              <w:autoSpaceDE w:val="0"/>
              <w:autoSpaceDN w:val="0"/>
              <w:adjustRightInd w:val="0"/>
              <w:jc w:val="center"/>
              <w:rPr>
                <w:b/>
                <w:bCs/>
                <w:sz w:val="20"/>
                <w:szCs w:val="20"/>
              </w:rPr>
            </w:pPr>
            <w:r w:rsidRPr="00211EFF">
              <w:rPr>
                <w:b/>
                <w:bCs/>
                <w:sz w:val="20"/>
                <w:szCs w:val="20"/>
              </w:rPr>
              <w:t>522484,2</w:t>
            </w:r>
          </w:p>
        </w:tc>
        <w:tc>
          <w:tcPr>
            <w:tcW w:w="1418" w:type="dxa"/>
          </w:tcPr>
          <w:p w:rsidR="00211EFF" w:rsidRPr="00211EFF" w:rsidRDefault="00211EFF" w:rsidP="00211EFF">
            <w:pPr>
              <w:autoSpaceDE w:val="0"/>
              <w:autoSpaceDN w:val="0"/>
              <w:adjustRightInd w:val="0"/>
              <w:jc w:val="center"/>
              <w:rPr>
                <w:b/>
                <w:bCs/>
                <w:sz w:val="20"/>
                <w:szCs w:val="20"/>
              </w:rPr>
            </w:pPr>
            <w:r w:rsidRPr="00211EFF">
              <w:rPr>
                <w:b/>
                <w:bCs/>
                <w:sz w:val="20"/>
                <w:szCs w:val="20"/>
              </w:rPr>
              <w:t>525949,5</w:t>
            </w:r>
          </w:p>
        </w:tc>
        <w:tc>
          <w:tcPr>
            <w:tcW w:w="992" w:type="dxa"/>
          </w:tcPr>
          <w:p w:rsidR="00211EFF" w:rsidRPr="00211EFF" w:rsidRDefault="00211EFF" w:rsidP="00211EFF">
            <w:pPr>
              <w:autoSpaceDE w:val="0"/>
              <w:autoSpaceDN w:val="0"/>
              <w:adjustRightInd w:val="0"/>
              <w:jc w:val="center"/>
              <w:rPr>
                <w:b/>
                <w:bCs/>
                <w:sz w:val="20"/>
                <w:szCs w:val="20"/>
              </w:rPr>
            </w:pPr>
            <w:r w:rsidRPr="00211EFF">
              <w:rPr>
                <w:b/>
                <w:bCs/>
                <w:sz w:val="20"/>
                <w:szCs w:val="20"/>
              </w:rPr>
              <w:t>100</w:t>
            </w:r>
          </w:p>
        </w:tc>
        <w:tc>
          <w:tcPr>
            <w:tcW w:w="1276" w:type="dxa"/>
          </w:tcPr>
          <w:p w:rsidR="00211EFF" w:rsidRPr="00211EFF" w:rsidRDefault="00211EFF" w:rsidP="00211EFF">
            <w:pPr>
              <w:autoSpaceDE w:val="0"/>
              <w:autoSpaceDN w:val="0"/>
              <w:adjustRightInd w:val="0"/>
              <w:jc w:val="center"/>
              <w:rPr>
                <w:b/>
                <w:bCs/>
                <w:sz w:val="20"/>
                <w:szCs w:val="20"/>
              </w:rPr>
            </w:pPr>
            <w:r w:rsidRPr="00211EFF">
              <w:rPr>
                <w:b/>
                <w:bCs/>
                <w:sz w:val="20"/>
                <w:szCs w:val="20"/>
              </w:rPr>
              <w:t>100,7</w:t>
            </w:r>
          </w:p>
        </w:tc>
      </w:tr>
    </w:tbl>
    <w:p w:rsidR="00211EFF" w:rsidRPr="00211EFF" w:rsidRDefault="00211EFF" w:rsidP="00211EFF">
      <w:pPr>
        <w:autoSpaceDE w:val="0"/>
        <w:autoSpaceDN w:val="0"/>
        <w:adjustRightInd w:val="0"/>
        <w:spacing w:after="120" w:line="233" w:lineRule="auto"/>
        <w:jc w:val="both"/>
        <w:rPr>
          <w:b/>
          <w:bCs/>
          <w:color w:val="C00000"/>
          <w:sz w:val="20"/>
          <w:szCs w:val="20"/>
        </w:rPr>
      </w:pPr>
    </w:p>
    <w:p w:rsidR="00211EFF" w:rsidRPr="00FF2021" w:rsidRDefault="00211EFF" w:rsidP="006D5B04">
      <w:pPr>
        <w:tabs>
          <w:tab w:val="left" w:pos="720"/>
        </w:tabs>
        <w:autoSpaceDE w:val="0"/>
        <w:autoSpaceDN w:val="0"/>
        <w:adjustRightInd w:val="0"/>
        <w:spacing w:after="120" w:line="360" w:lineRule="auto"/>
        <w:ind w:firstLine="709"/>
        <w:jc w:val="both"/>
        <w:rPr>
          <w:sz w:val="28"/>
          <w:szCs w:val="28"/>
        </w:rPr>
      </w:pPr>
      <w:r w:rsidRPr="00FF2021">
        <w:rPr>
          <w:sz w:val="28"/>
          <w:szCs w:val="28"/>
        </w:rPr>
        <w:t xml:space="preserve">Представленные в таблице  данные свидетельствуют об уменьшении доли налоговых и неналоговых доходов в доходной части бюджета муниципального образования «Чердаклинский район», которая составила в </w:t>
      </w:r>
      <w:r w:rsidRPr="00FF2021">
        <w:rPr>
          <w:sz w:val="28"/>
          <w:szCs w:val="28"/>
        </w:rPr>
        <w:lastRenderedPageBreak/>
        <w:t>2013 году 20,3 процента, в 2014 году – 18,4 процента, соответственно доля безвозмездных поступлений составила в 2013 году 79,7 процента, в 2014 году – 81,6 процента.</w:t>
      </w:r>
    </w:p>
    <w:p w:rsidR="00FF2021" w:rsidRDefault="00FF2021" w:rsidP="00211EFF">
      <w:pPr>
        <w:tabs>
          <w:tab w:val="left" w:pos="720"/>
        </w:tabs>
        <w:autoSpaceDE w:val="0"/>
        <w:autoSpaceDN w:val="0"/>
        <w:adjustRightInd w:val="0"/>
        <w:spacing w:after="120" w:line="233" w:lineRule="auto"/>
        <w:ind w:firstLine="680"/>
        <w:jc w:val="both"/>
        <w:rPr>
          <w:b/>
          <w:bCs/>
          <w:sz w:val="27"/>
          <w:szCs w:val="27"/>
        </w:rPr>
      </w:pPr>
    </w:p>
    <w:p w:rsidR="00211EFF" w:rsidRPr="00211EFF" w:rsidRDefault="00211EFF" w:rsidP="00211EFF">
      <w:pPr>
        <w:tabs>
          <w:tab w:val="left" w:pos="720"/>
        </w:tabs>
        <w:autoSpaceDE w:val="0"/>
        <w:autoSpaceDN w:val="0"/>
        <w:adjustRightInd w:val="0"/>
        <w:spacing w:after="120" w:line="233" w:lineRule="auto"/>
        <w:ind w:firstLine="680"/>
        <w:jc w:val="both"/>
        <w:rPr>
          <w:b/>
          <w:bCs/>
          <w:sz w:val="27"/>
          <w:szCs w:val="27"/>
        </w:rPr>
      </w:pPr>
      <w:r w:rsidRPr="00211EFF">
        <w:rPr>
          <w:b/>
          <w:bCs/>
          <w:sz w:val="27"/>
          <w:szCs w:val="27"/>
        </w:rPr>
        <w:t xml:space="preserve">Рисунок 2. Структура доходов бюджета муниципального образования </w:t>
      </w:r>
    </w:p>
    <w:p w:rsidR="00211EFF" w:rsidRPr="00211EFF" w:rsidRDefault="00211EFF" w:rsidP="00211EFF">
      <w:pPr>
        <w:tabs>
          <w:tab w:val="left" w:pos="720"/>
        </w:tabs>
        <w:autoSpaceDE w:val="0"/>
        <w:autoSpaceDN w:val="0"/>
        <w:adjustRightInd w:val="0"/>
        <w:spacing w:after="120" w:line="233" w:lineRule="auto"/>
        <w:ind w:firstLine="680"/>
        <w:jc w:val="both"/>
        <w:rPr>
          <w:b/>
          <w:bCs/>
          <w:sz w:val="27"/>
          <w:szCs w:val="27"/>
        </w:rPr>
      </w:pPr>
      <w:r w:rsidRPr="00211EFF">
        <w:rPr>
          <w:b/>
          <w:bCs/>
          <w:sz w:val="27"/>
          <w:szCs w:val="27"/>
        </w:rPr>
        <w:t xml:space="preserve">                              «Чердаклинский район» в 2014 году</w:t>
      </w:r>
    </w:p>
    <w:p w:rsidR="00211EFF" w:rsidRPr="00211EFF" w:rsidRDefault="00211EFF" w:rsidP="00211EFF">
      <w:pPr>
        <w:tabs>
          <w:tab w:val="left" w:pos="720"/>
        </w:tabs>
        <w:autoSpaceDE w:val="0"/>
        <w:autoSpaceDN w:val="0"/>
        <w:adjustRightInd w:val="0"/>
        <w:spacing w:after="120" w:line="233" w:lineRule="auto"/>
        <w:ind w:firstLine="680"/>
        <w:jc w:val="both"/>
        <w:rPr>
          <w:i/>
          <w:iCs/>
          <w:sz w:val="27"/>
          <w:szCs w:val="27"/>
        </w:rPr>
      </w:pPr>
      <w:r w:rsidRPr="00211EFF">
        <w:rPr>
          <w:noProof/>
          <w:sz w:val="20"/>
          <w:szCs w:val="20"/>
        </w:rPr>
        <w:drawing>
          <wp:inline distT="0" distB="0" distL="0" distR="0" wp14:anchorId="07F6BD7A" wp14:editId="1FCFA40D">
            <wp:extent cx="4343400" cy="2581275"/>
            <wp:effectExtent l="0" t="0" r="19050" b="9525"/>
            <wp:docPr id="2"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1EFF" w:rsidRPr="00211EFF" w:rsidRDefault="00211EFF" w:rsidP="00211EFF">
      <w:pPr>
        <w:autoSpaceDE w:val="0"/>
        <w:autoSpaceDN w:val="0"/>
        <w:adjustRightInd w:val="0"/>
        <w:rPr>
          <w:sz w:val="20"/>
          <w:szCs w:val="20"/>
        </w:rPr>
      </w:pPr>
    </w:p>
    <w:p w:rsidR="00211EFF" w:rsidRPr="00211EFF" w:rsidRDefault="00211EFF" w:rsidP="00211EFF">
      <w:pPr>
        <w:keepNext/>
        <w:keepLines/>
        <w:autoSpaceDE w:val="0"/>
        <w:autoSpaceDN w:val="0"/>
        <w:adjustRightInd w:val="0"/>
        <w:jc w:val="right"/>
        <w:outlineLvl w:val="6"/>
        <w:rPr>
          <w:sz w:val="27"/>
          <w:szCs w:val="27"/>
        </w:rPr>
      </w:pPr>
      <w:r w:rsidRPr="00211EFF">
        <w:rPr>
          <w:sz w:val="27"/>
          <w:szCs w:val="27"/>
        </w:rPr>
        <w:t>Таблица 2</w:t>
      </w:r>
    </w:p>
    <w:p w:rsidR="00211EFF" w:rsidRPr="00211EFF" w:rsidRDefault="00211EFF" w:rsidP="00211EFF">
      <w:pPr>
        <w:keepNext/>
        <w:keepLines/>
        <w:autoSpaceDE w:val="0"/>
        <w:autoSpaceDN w:val="0"/>
        <w:adjustRightInd w:val="0"/>
        <w:jc w:val="center"/>
        <w:outlineLvl w:val="6"/>
        <w:rPr>
          <w:b/>
          <w:bCs/>
          <w:sz w:val="27"/>
          <w:szCs w:val="27"/>
        </w:rPr>
      </w:pPr>
      <w:r w:rsidRPr="00211EFF">
        <w:rPr>
          <w:b/>
          <w:bCs/>
          <w:sz w:val="27"/>
          <w:szCs w:val="27"/>
        </w:rPr>
        <w:t>Анализ поступления налоговых и неналоговых доходов в бюджет муниципального образования «Чердаклинский район»</w:t>
      </w:r>
    </w:p>
    <w:p w:rsidR="00211EFF" w:rsidRPr="00211EFF" w:rsidRDefault="00211EFF" w:rsidP="00211EFF">
      <w:pPr>
        <w:keepNext/>
        <w:keepLines/>
        <w:autoSpaceDE w:val="0"/>
        <w:autoSpaceDN w:val="0"/>
        <w:adjustRightInd w:val="0"/>
        <w:jc w:val="center"/>
        <w:outlineLvl w:val="6"/>
        <w:rPr>
          <w:b/>
          <w:bCs/>
          <w:sz w:val="27"/>
          <w:szCs w:val="27"/>
        </w:rPr>
      </w:pPr>
      <w:r w:rsidRPr="00211EFF">
        <w:rPr>
          <w:b/>
          <w:bCs/>
          <w:sz w:val="27"/>
          <w:szCs w:val="27"/>
        </w:rPr>
        <w:t>за 2013–2014 годы</w:t>
      </w:r>
    </w:p>
    <w:p w:rsidR="00211EFF" w:rsidRPr="00211EFF" w:rsidRDefault="00211EFF" w:rsidP="00211EFF">
      <w:pPr>
        <w:autoSpaceDE w:val="0"/>
        <w:autoSpaceDN w:val="0"/>
        <w:adjustRightInd w:val="0"/>
        <w:spacing w:line="233" w:lineRule="auto"/>
        <w:jc w:val="right"/>
      </w:pPr>
      <w:r w:rsidRPr="00211EFF">
        <w:t>тыс. рублей</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1559"/>
        <w:gridCol w:w="1418"/>
        <w:gridCol w:w="850"/>
        <w:gridCol w:w="1276"/>
      </w:tblGrid>
      <w:tr w:rsidR="00211EFF" w:rsidRPr="00211EFF" w:rsidTr="00211EFF">
        <w:trPr>
          <w:tblHeader/>
        </w:trPr>
        <w:tc>
          <w:tcPr>
            <w:tcW w:w="3261" w:type="dxa"/>
            <w:vMerge w:val="restart"/>
          </w:tcPr>
          <w:p w:rsidR="00211EFF" w:rsidRPr="00211EFF" w:rsidRDefault="00211EFF" w:rsidP="00211EFF">
            <w:pPr>
              <w:autoSpaceDE w:val="0"/>
              <w:autoSpaceDN w:val="0"/>
              <w:adjustRightInd w:val="0"/>
              <w:jc w:val="center"/>
              <w:rPr>
                <w:b/>
                <w:bCs/>
                <w:sz w:val="20"/>
                <w:szCs w:val="20"/>
              </w:rPr>
            </w:pPr>
          </w:p>
          <w:p w:rsidR="00211EFF" w:rsidRPr="00211EFF" w:rsidRDefault="00211EFF" w:rsidP="00211EFF">
            <w:pPr>
              <w:autoSpaceDE w:val="0"/>
              <w:autoSpaceDN w:val="0"/>
              <w:adjustRightInd w:val="0"/>
              <w:jc w:val="center"/>
              <w:rPr>
                <w:b/>
                <w:bCs/>
                <w:sz w:val="20"/>
                <w:szCs w:val="20"/>
              </w:rPr>
            </w:pPr>
            <w:r w:rsidRPr="00211EFF">
              <w:rPr>
                <w:b/>
                <w:bCs/>
                <w:sz w:val="20"/>
                <w:szCs w:val="20"/>
              </w:rPr>
              <w:t>Показатели</w:t>
            </w:r>
          </w:p>
        </w:tc>
        <w:tc>
          <w:tcPr>
            <w:tcW w:w="1701" w:type="dxa"/>
          </w:tcPr>
          <w:p w:rsidR="00211EFF" w:rsidRPr="00211EFF" w:rsidRDefault="00211EFF" w:rsidP="00211EFF">
            <w:pPr>
              <w:autoSpaceDE w:val="0"/>
              <w:autoSpaceDN w:val="0"/>
              <w:adjustRightInd w:val="0"/>
              <w:jc w:val="center"/>
              <w:rPr>
                <w:b/>
                <w:bCs/>
                <w:sz w:val="20"/>
                <w:szCs w:val="20"/>
              </w:rPr>
            </w:pPr>
            <w:r w:rsidRPr="00211EFF">
              <w:rPr>
                <w:b/>
                <w:bCs/>
                <w:sz w:val="20"/>
                <w:szCs w:val="20"/>
              </w:rPr>
              <w:t>2013 год</w:t>
            </w:r>
          </w:p>
        </w:tc>
        <w:tc>
          <w:tcPr>
            <w:tcW w:w="5103" w:type="dxa"/>
            <w:gridSpan w:val="4"/>
          </w:tcPr>
          <w:p w:rsidR="00211EFF" w:rsidRPr="00211EFF" w:rsidRDefault="00211EFF" w:rsidP="00211EFF">
            <w:pPr>
              <w:autoSpaceDE w:val="0"/>
              <w:autoSpaceDN w:val="0"/>
              <w:adjustRightInd w:val="0"/>
              <w:jc w:val="center"/>
              <w:rPr>
                <w:b/>
                <w:bCs/>
                <w:sz w:val="20"/>
                <w:szCs w:val="20"/>
              </w:rPr>
            </w:pPr>
            <w:r w:rsidRPr="00211EFF">
              <w:rPr>
                <w:b/>
                <w:bCs/>
                <w:sz w:val="20"/>
                <w:szCs w:val="20"/>
              </w:rPr>
              <w:t>2014 год</w:t>
            </w:r>
          </w:p>
        </w:tc>
      </w:tr>
      <w:tr w:rsidR="00211EFF" w:rsidRPr="00211EFF" w:rsidTr="00211EFF">
        <w:trPr>
          <w:tblHeader/>
        </w:trPr>
        <w:tc>
          <w:tcPr>
            <w:tcW w:w="3261" w:type="dxa"/>
            <w:vMerge/>
          </w:tcPr>
          <w:p w:rsidR="00211EFF" w:rsidRPr="00211EFF" w:rsidRDefault="00211EFF" w:rsidP="00211EFF">
            <w:pPr>
              <w:autoSpaceDE w:val="0"/>
              <w:autoSpaceDN w:val="0"/>
              <w:adjustRightInd w:val="0"/>
              <w:jc w:val="center"/>
              <w:rPr>
                <w:b/>
                <w:bCs/>
                <w:sz w:val="20"/>
                <w:szCs w:val="20"/>
              </w:rPr>
            </w:pPr>
          </w:p>
        </w:tc>
        <w:tc>
          <w:tcPr>
            <w:tcW w:w="1701" w:type="dxa"/>
          </w:tcPr>
          <w:p w:rsidR="00211EFF" w:rsidRPr="00211EFF" w:rsidRDefault="00211EFF" w:rsidP="00211EFF">
            <w:pPr>
              <w:autoSpaceDE w:val="0"/>
              <w:autoSpaceDN w:val="0"/>
              <w:adjustRightInd w:val="0"/>
              <w:jc w:val="center"/>
              <w:rPr>
                <w:b/>
                <w:bCs/>
                <w:sz w:val="20"/>
                <w:szCs w:val="20"/>
              </w:rPr>
            </w:pPr>
            <w:r w:rsidRPr="00211EFF">
              <w:rPr>
                <w:b/>
                <w:bCs/>
                <w:sz w:val="20"/>
                <w:szCs w:val="20"/>
              </w:rPr>
              <w:t>исполнено</w:t>
            </w:r>
          </w:p>
        </w:tc>
        <w:tc>
          <w:tcPr>
            <w:tcW w:w="1559" w:type="dxa"/>
          </w:tcPr>
          <w:p w:rsidR="00211EFF" w:rsidRPr="00211EFF" w:rsidRDefault="00211EFF" w:rsidP="00211EFF">
            <w:pPr>
              <w:autoSpaceDE w:val="0"/>
              <w:autoSpaceDN w:val="0"/>
              <w:adjustRightInd w:val="0"/>
              <w:jc w:val="center"/>
              <w:rPr>
                <w:b/>
                <w:bCs/>
                <w:sz w:val="20"/>
                <w:szCs w:val="20"/>
              </w:rPr>
            </w:pPr>
            <w:r w:rsidRPr="00211EFF">
              <w:rPr>
                <w:b/>
                <w:bCs/>
                <w:sz w:val="20"/>
                <w:szCs w:val="20"/>
              </w:rPr>
              <w:t>уточнённый</w:t>
            </w:r>
          </w:p>
          <w:p w:rsidR="00211EFF" w:rsidRPr="00211EFF" w:rsidRDefault="00211EFF" w:rsidP="00211EFF">
            <w:pPr>
              <w:autoSpaceDE w:val="0"/>
              <w:autoSpaceDN w:val="0"/>
              <w:adjustRightInd w:val="0"/>
              <w:jc w:val="center"/>
              <w:rPr>
                <w:b/>
                <w:bCs/>
                <w:sz w:val="20"/>
                <w:szCs w:val="20"/>
              </w:rPr>
            </w:pPr>
            <w:r w:rsidRPr="00211EFF">
              <w:rPr>
                <w:b/>
                <w:bCs/>
                <w:sz w:val="20"/>
                <w:szCs w:val="20"/>
              </w:rPr>
              <w:t>план</w:t>
            </w:r>
          </w:p>
        </w:tc>
        <w:tc>
          <w:tcPr>
            <w:tcW w:w="1418" w:type="dxa"/>
          </w:tcPr>
          <w:p w:rsidR="00211EFF" w:rsidRPr="00211EFF" w:rsidRDefault="00211EFF" w:rsidP="00211EFF">
            <w:pPr>
              <w:autoSpaceDE w:val="0"/>
              <w:autoSpaceDN w:val="0"/>
              <w:adjustRightInd w:val="0"/>
              <w:jc w:val="center"/>
              <w:rPr>
                <w:b/>
                <w:bCs/>
                <w:sz w:val="20"/>
                <w:szCs w:val="20"/>
              </w:rPr>
            </w:pPr>
            <w:r w:rsidRPr="00211EFF">
              <w:rPr>
                <w:b/>
                <w:bCs/>
                <w:sz w:val="20"/>
                <w:szCs w:val="20"/>
              </w:rPr>
              <w:t>исполнено</w:t>
            </w:r>
          </w:p>
        </w:tc>
        <w:tc>
          <w:tcPr>
            <w:tcW w:w="850" w:type="dxa"/>
          </w:tcPr>
          <w:p w:rsidR="00211EFF" w:rsidRPr="00211EFF" w:rsidRDefault="00211EFF" w:rsidP="00211EFF">
            <w:pPr>
              <w:autoSpaceDE w:val="0"/>
              <w:autoSpaceDN w:val="0"/>
              <w:adjustRightInd w:val="0"/>
              <w:jc w:val="center"/>
              <w:rPr>
                <w:b/>
                <w:bCs/>
                <w:sz w:val="20"/>
                <w:szCs w:val="20"/>
              </w:rPr>
            </w:pPr>
            <w:r w:rsidRPr="00211EFF">
              <w:rPr>
                <w:b/>
                <w:bCs/>
                <w:sz w:val="20"/>
                <w:szCs w:val="20"/>
              </w:rPr>
              <w:t>%</w:t>
            </w:r>
          </w:p>
          <w:p w:rsidR="00211EFF" w:rsidRPr="00211EFF" w:rsidRDefault="00211EFF" w:rsidP="00211EFF">
            <w:pPr>
              <w:autoSpaceDE w:val="0"/>
              <w:autoSpaceDN w:val="0"/>
              <w:adjustRightInd w:val="0"/>
              <w:jc w:val="center"/>
              <w:rPr>
                <w:b/>
                <w:bCs/>
                <w:sz w:val="20"/>
                <w:szCs w:val="20"/>
              </w:rPr>
            </w:pPr>
            <w:r w:rsidRPr="00211EFF">
              <w:rPr>
                <w:b/>
                <w:bCs/>
                <w:sz w:val="20"/>
                <w:szCs w:val="20"/>
              </w:rPr>
              <w:t>исп. к</w:t>
            </w:r>
          </w:p>
          <w:p w:rsidR="00211EFF" w:rsidRPr="00211EFF" w:rsidRDefault="00211EFF" w:rsidP="00211EFF">
            <w:pPr>
              <w:autoSpaceDE w:val="0"/>
              <w:autoSpaceDN w:val="0"/>
              <w:adjustRightInd w:val="0"/>
              <w:jc w:val="center"/>
              <w:rPr>
                <w:b/>
                <w:bCs/>
                <w:sz w:val="20"/>
                <w:szCs w:val="20"/>
              </w:rPr>
            </w:pPr>
            <w:r w:rsidRPr="00211EFF">
              <w:rPr>
                <w:b/>
                <w:bCs/>
                <w:sz w:val="20"/>
                <w:szCs w:val="20"/>
              </w:rPr>
              <w:t>плану</w:t>
            </w:r>
          </w:p>
        </w:tc>
        <w:tc>
          <w:tcPr>
            <w:tcW w:w="1276" w:type="dxa"/>
          </w:tcPr>
          <w:p w:rsidR="00211EFF" w:rsidRPr="00211EFF" w:rsidRDefault="00211EFF" w:rsidP="00211EFF">
            <w:pPr>
              <w:autoSpaceDE w:val="0"/>
              <w:autoSpaceDN w:val="0"/>
              <w:adjustRightInd w:val="0"/>
              <w:jc w:val="center"/>
              <w:rPr>
                <w:b/>
                <w:bCs/>
                <w:sz w:val="20"/>
                <w:szCs w:val="20"/>
              </w:rPr>
            </w:pPr>
            <w:r w:rsidRPr="00211EFF">
              <w:rPr>
                <w:b/>
                <w:bCs/>
                <w:sz w:val="20"/>
                <w:szCs w:val="20"/>
              </w:rPr>
              <w:t>темп роста к 2013 году</w:t>
            </w:r>
          </w:p>
        </w:tc>
      </w:tr>
      <w:tr w:rsidR="00211EFF" w:rsidRPr="00211EFF" w:rsidTr="00211EFF">
        <w:trPr>
          <w:trHeight w:val="242"/>
        </w:trPr>
        <w:tc>
          <w:tcPr>
            <w:tcW w:w="10065" w:type="dxa"/>
            <w:gridSpan w:val="6"/>
          </w:tcPr>
          <w:p w:rsidR="00211EFF" w:rsidRPr="00211EFF" w:rsidRDefault="00211EFF" w:rsidP="00211EFF">
            <w:pPr>
              <w:autoSpaceDE w:val="0"/>
              <w:autoSpaceDN w:val="0"/>
              <w:adjustRightInd w:val="0"/>
              <w:jc w:val="center"/>
              <w:rPr>
                <w:b/>
                <w:bCs/>
                <w:sz w:val="20"/>
                <w:szCs w:val="20"/>
              </w:rPr>
            </w:pPr>
            <w:r w:rsidRPr="00211EFF">
              <w:rPr>
                <w:b/>
                <w:bCs/>
                <w:sz w:val="20"/>
                <w:szCs w:val="20"/>
              </w:rPr>
              <w:t>Налоговые доходы</w:t>
            </w:r>
          </w:p>
        </w:tc>
      </w:tr>
      <w:tr w:rsidR="00211EFF" w:rsidRPr="00211EFF" w:rsidTr="00211EFF">
        <w:tc>
          <w:tcPr>
            <w:tcW w:w="3261" w:type="dxa"/>
            <w:vAlign w:val="bottom"/>
          </w:tcPr>
          <w:p w:rsidR="00211EFF" w:rsidRPr="00211EFF" w:rsidRDefault="00211EFF" w:rsidP="00211EFF">
            <w:pPr>
              <w:autoSpaceDE w:val="0"/>
              <w:autoSpaceDN w:val="0"/>
              <w:adjustRightInd w:val="0"/>
            </w:pPr>
            <w:r w:rsidRPr="00211EFF">
              <w:rPr>
                <w:sz w:val="20"/>
                <w:szCs w:val="20"/>
              </w:rPr>
              <w:t xml:space="preserve"> - налог на доходы физических лиц</w:t>
            </w:r>
          </w:p>
        </w:tc>
        <w:tc>
          <w:tcPr>
            <w:tcW w:w="1701" w:type="dxa"/>
          </w:tcPr>
          <w:p w:rsidR="00211EFF" w:rsidRPr="00211EFF" w:rsidRDefault="00211EFF" w:rsidP="00211EFF">
            <w:pPr>
              <w:autoSpaceDE w:val="0"/>
              <w:autoSpaceDN w:val="0"/>
              <w:adjustRightInd w:val="0"/>
              <w:jc w:val="center"/>
              <w:rPr>
                <w:sz w:val="18"/>
                <w:szCs w:val="18"/>
              </w:rPr>
            </w:pPr>
            <w:r w:rsidRPr="00211EFF">
              <w:rPr>
                <w:sz w:val="18"/>
                <w:szCs w:val="18"/>
              </w:rPr>
              <w:t>53092,5</w:t>
            </w:r>
          </w:p>
        </w:tc>
        <w:tc>
          <w:tcPr>
            <w:tcW w:w="1559" w:type="dxa"/>
          </w:tcPr>
          <w:p w:rsidR="00211EFF" w:rsidRPr="00211EFF" w:rsidRDefault="00211EFF" w:rsidP="00211EFF">
            <w:pPr>
              <w:autoSpaceDE w:val="0"/>
              <w:autoSpaceDN w:val="0"/>
              <w:adjustRightInd w:val="0"/>
              <w:jc w:val="center"/>
              <w:rPr>
                <w:sz w:val="18"/>
                <w:szCs w:val="18"/>
              </w:rPr>
            </w:pPr>
            <w:r w:rsidRPr="00211EFF">
              <w:rPr>
                <w:sz w:val="18"/>
                <w:szCs w:val="18"/>
              </w:rPr>
              <w:t>44106,9</w:t>
            </w:r>
          </w:p>
        </w:tc>
        <w:tc>
          <w:tcPr>
            <w:tcW w:w="1418" w:type="dxa"/>
          </w:tcPr>
          <w:p w:rsidR="00211EFF" w:rsidRPr="00211EFF" w:rsidRDefault="00211EFF" w:rsidP="00211EFF">
            <w:pPr>
              <w:autoSpaceDE w:val="0"/>
              <w:autoSpaceDN w:val="0"/>
              <w:adjustRightInd w:val="0"/>
              <w:jc w:val="center"/>
              <w:rPr>
                <w:sz w:val="18"/>
                <w:szCs w:val="18"/>
              </w:rPr>
            </w:pPr>
            <w:r w:rsidRPr="00211EFF">
              <w:rPr>
                <w:sz w:val="18"/>
                <w:szCs w:val="18"/>
              </w:rPr>
              <w:t>46846,4</w:t>
            </w:r>
          </w:p>
        </w:tc>
        <w:tc>
          <w:tcPr>
            <w:tcW w:w="850" w:type="dxa"/>
          </w:tcPr>
          <w:p w:rsidR="00211EFF" w:rsidRPr="00211EFF" w:rsidRDefault="00211EFF" w:rsidP="00211EFF">
            <w:pPr>
              <w:autoSpaceDE w:val="0"/>
              <w:autoSpaceDN w:val="0"/>
              <w:adjustRightInd w:val="0"/>
              <w:jc w:val="center"/>
              <w:rPr>
                <w:sz w:val="18"/>
                <w:szCs w:val="18"/>
              </w:rPr>
            </w:pPr>
            <w:r w:rsidRPr="00211EFF">
              <w:rPr>
                <w:sz w:val="18"/>
                <w:szCs w:val="18"/>
              </w:rPr>
              <w:t>106,2</w:t>
            </w:r>
          </w:p>
        </w:tc>
        <w:tc>
          <w:tcPr>
            <w:tcW w:w="1276" w:type="dxa"/>
          </w:tcPr>
          <w:p w:rsidR="00211EFF" w:rsidRPr="00211EFF" w:rsidRDefault="00211EFF" w:rsidP="00211EFF">
            <w:pPr>
              <w:autoSpaceDE w:val="0"/>
              <w:autoSpaceDN w:val="0"/>
              <w:adjustRightInd w:val="0"/>
              <w:jc w:val="center"/>
              <w:rPr>
                <w:sz w:val="18"/>
                <w:szCs w:val="18"/>
              </w:rPr>
            </w:pPr>
            <w:r w:rsidRPr="00211EFF">
              <w:rPr>
                <w:sz w:val="18"/>
                <w:szCs w:val="18"/>
              </w:rPr>
              <w:t>88,2</w:t>
            </w:r>
          </w:p>
        </w:tc>
      </w:tr>
      <w:tr w:rsidR="00211EFF" w:rsidRPr="00211EFF" w:rsidTr="00211EFF">
        <w:trPr>
          <w:trHeight w:val="223"/>
        </w:trPr>
        <w:tc>
          <w:tcPr>
            <w:tcW w:w="3261" w:type="dxa"/>
            <w:vAlign w:val="bottom"/>
          </w:tcPr>
          <w:p w:rsidR="00211EFF" w:rsidRPr="00211EFF" w:rsidRDefault="00211EFF" w:rsidP="00211EFF">
            <w:pPr>
              <w:autoSpaceDE w:val="0"/>
              <w:autoSpaceDN w:val="0"/>
              <w:adjustRightInd w:val="0"/>
            </w:pPr>
            <w:r w:rsidRPr="00211EFF">
              <w:rPr>
                <w:sz w:val="20"/>
                <w:szCs w:val="20"/>
              </w:rPr>
              <w:t>акцизы</w:t>
            </w:r>
          </w:p>
        </w:tc>
        <w:tc>
          <w:tcPr>
            <w:tcW w:w="1701" w:type="dxa"/>
          </w:tcPr>
          <w:p w:rsidR="00211EFF" w:rsidRPr="00211EFF" w:rsidRDefault="00211EFF" w:rsidP="00211EFF">
            <w:pPr>
              <w:autoSpaceDE w:val="0"/>
              <w:autoSpaceDN w:val="0"/>
              <w:adjustRightInd w:val="0"/>
              <w:jc w:val="center"/>
              <w:rPr>
                <w:sz w:val="18"/>
                <w:szCs w:val="18"/>
              </w:rPr>
            </w:pPr>
            <w:r w:rsidRPr="00211EFF">
              <w:rPr>
                <w:sz w:val="18"/>
                <w:szCs w:val="18"/>
              </w:rPr>
              <w:t>0</w:t>
            </w:r>
          </w:p>
        </w:tc>
        <w:tc>
          <w:tcPr>
            <w:tcW w:w="1559" w:type="dxa"/>
          </w:tcPr>
          <w:p w:rsidR="00211EFF" w:rsidRPr="00211EFF" w:rsidRDefault="00211EFF" w:rsidP="00211EFF">
            <w:pPr>
              <w:autoSpaceDE w:val="0"/>
              <w:autoSpaceDN w:val="0"/>
              <w:adjustRightInd w:val="0"/>
              <w:jc w:val="center"/>
              <w:rPr>
                <w:sz w:val="18"/>
                <w:szCs w:val="18"/>
              </w:rPr>
            </w:pPr>
            <w:r w:rsidRPr="00211EFF">
              <w:rPr>
                <w:sz w:val="18"/>
                <w:szCs w:val="18"/>
              </w:rPr>
              <w:t>60,5</w:t>
            </w:r>
          </w:p>
        </w:tc>
        <w:tc>
          <w:tcPr>
            <w:tcW w:w="1418" w:type="dxa"/>
          </w:tcPr>
          <w:p w:rsidR="00211EFF" w:rsidRPr="00211EFF" w:rsidRDefault="00211EFF" w:rsidP="00211EFF">
            <w:pPr>
              <w:autoSpaceDE w:val="0"/>
              <w:autoSpaceDN w:val="0"/>
              <w:adjustRightInd w:val="0"/>
              <w:jc w:val="center"/>
              <w:rPr>
                <w:sz w:val="18"/>
                <w:szCs w:val="18"/>
              </w:rPr>
            </w:pPr>
            <w:r w:rsidRPr="00211EFF">
              <w:rPr>
                <w:sz w:val="18"/>
                <w:szCs w:val="18"/>
              </w:rPr>
              <w:t>61,2</w:t>
            </w:r>
          </w:p>
        </w:tc>
        <w:tc>
          <w:tcPr>
            <w:tcW w:w="850" w:type="dxa"/>
          </w:tcPr>
          <w:p w:rsidR="00211EFF" w:rsidRPr="00211EFF" w:rsidRDefault="00211EFF" w:rsidP="00211EFF">
            <w:pPr>
              <w:autoSpaceDE w:val="0"/>
              <w:autoSpaceDN w:val="0"/>
              <w:adjustRightInd w:val="0"/>
              <w:jc w:val="center"/>
              <w:rPr>
                <w:sz w:val="18"/>
                <w:szCs w:val="18"/>
              </w:rPr>
            </w:pPr>
            <w:r w:rsidRPr="00211EFF">
              <w:rPr>
                <w:sz w:val="18"/>
                <w:szCs w:val="18"/>
              </w:rPr>
              <w:t>101,2</w:t>
            </w:r>
          </w:p>
        </w:tc>
        <w:tc>
          <w:tcPr>
            <w:tcW w:w="1276" w:type="dxa"/>
          </w:tcPr>
          <w:p w:rsidR="00211EFF" w:rsidRPr="00211EFF" w:rsidRDefault="00211EFF" w:rsidP="00211EFF">
            <w:pPr>
              <w:autoSpaceDE w:val="0"/>
              <w:autoSpaceDN w:val="0"/>
              <w:adjustRightInd w:val="0"/>
              <w:jc w:val="center"/>
              <w:rPr>
                <w:sz w:val="18"/>
                <w:szCs w:val="18"/>
              </w:rPr>
            </w:pPr>
            <w:r w:rsidRPr="00211EFF">
              <w:rPr>
                <w:sz w:val="18"/>
                <w:szCs w:val="18"/>
              </w:rPr>
              <w:t>0</w:t>
            </w:r>
          </w:p>
        </w:tc>
      </w:tr>
      <w:tr w:rsidR="00211EFF" w:rsidRPr="00211EFF" w:rsidTr="00211EFF">
        <w:tc>
          <w:tcPr>
            <w:tcW w:w="3261" w:type="dxa"/>
            <w:vAlign w:val="bottom"/>
          </w:tcPr>
          <w:p w:rsidR="00211EFF" w:rsidRPr="00211EFF" w:rsidRDefault="00211EFF" w:rsidP="00211EFF">
            <w:pPr>
              <w:autoSpaceDE w:val="0"/>
              <w:autoSpaceDN w:val="0"/>
              <w:adjustRightInd w:val="0"/>
            </w:pPr>
            <w:r w:rsidRPr="00211EFF">
              <w:rPr>
                <w:sz w:val="20"/>
                <w:szCs w:val="20"/>
              </w:rPr>
              <w:t>налог взимаемый с применением патентной системы налогообложения</w:t>
            </w:r>
          </w:p>
        </w:tc>
        <w:tc>
          <w:tcPr>
            <w:tcW w:w="1701" w:type="dxa"/>
          </w:tcPr>
          <w:p w:rsidR="00211EFF" w:rsidRPr="00211EFF" w:rsidRDefault="00211EFF" w:rsidP="00211EFF">
            <w:pPr>
              <w:autoSpaceDE w:val="0"/>
              <w:autoSpaceDN w:val="0"/>
              <w:adjustRightInd w:val="0"/>
              <w:jc w:val="center"/>
              <w:rPr>
                <w:sz w:val="18"/>
                <w:szCs w:val="18"/>
              </w:rPr>
            </w:pPr>
            <w:r w:rsidRPr="00211EFF">
              <w:rPr>
                <w:sz w:val="18"/>
                <w:szCs w:val="18"/>
              </w:rPr>
              <w:t>139,5</w:t>
            </w:r>
          </w:p>
        </w:tc>
        <w:tc>
          <w:tcPr>
            <w:tcW w:w="1559" w:type="dxa"/>
          </w:tcPr>
          <w:p w:rsidR="00211EFF" w:rsidRPr="00211EFF" w:rsidRDefault="00211EFF" w:rsidP="00211EFF">
            <w:pPr>
              <w:autoSpaceDE w:val="0"/>
              <w:autoSpaceDN w:val="0"/>
              <w:adjustRightInd w:val="0"/>
              <w:jc w:val="center"/>
              <w:rPr>
                <w:sz w:val="18"/>
                <w:szCs w:val="18"/>
              </w:rPr>
            </w:pPr>
            <w:r w:rsidRPr="00211EFF">
              <w:rPr>
                <w:sz w:val="18"/>
                <w:szCs w:val="18"/>
              </w:rPr>
              <w:t>153,7</w:t>
            </w:r>
          </w:p>
        </w:tc>
        <w:tc>
          <w:tcPr>
            <w:tcW w:w="1418" w:type="dxa"/>
          </w:tcPr>
          <w:p w:rsidR="00211EFF" w:rsidRPr="00211EFF" w:rsidRDefault="00211EFF" w:rsidP="00211EFF">
            <w:pPr>
              <w:autoSpaceDE w:val="0"/>
              <w:autoSpaceDN w:val="0"/>
              <w:adjustRightInd w:val="0"/>
              <w:jc w:val="center"/>
              <w:rPr>
                <w:sz w:val="18"/>
                <w:szCs w:val="18"/>
              </w:rPr>
            </w:pPr>
            <w:r w:rsidRPr="00211EFF">
              <w:rPr>
                <w:sz w:val="18"/>
                <w:szCs w:val="18"/>
              </w:rPr>
              <w:t>174,4</w:t>
            </w:r>
          </w:p>
        </w:tc>
        <w:tc>
          <w:tcPr>
            <w:tcW w:w="850" w:type="dxa"/>
          </w:tcPr>
          <w:p w:rsidR="00211EFF" w:rsidRPr="00211EFF" w:rsidRDefault="00211EFF" w:rsidP="00211EFF">
            <w:pPr>
              <w:autoSpaceDE w:val="0"/>
              <w:autoSpaceDN w:val="0"/>
              <w:adjustRightInd w:val="0"/>
              <w:jc w:val="center"/>
              <w:rPr>
                <w:sz w:val="18"/>
                <w:szCs w:val="18"/>
              </w:rPr>
            </w:pPr>
            <w:r w:rsidRPr="00211EFF">
              <w:rPr>
                <w:sz w:val="18"/>
                <w:szCs w:val="18"/>
              </w:rPr>
              <w:t>101,2</w:t>
            </w:r>
          </w:p>
        </w:tc>
        <w:tc>
          <w:tcPr>
            <w:tcW w:w="1276" w:type="dxa"/>
          </w:tcPr>
          <w:p w:rsidR="00211EFF" w:rsidRPr="00211EFF" w:rsidRDefault="00211EFF" w:rsidP="00211EFF">
            <w:pPr>
              <w:autoSpaceDE w:val="0"/>
              <w:autoSpaceDN w:val="0"/>
              <w:adjustRightInd w:val="0"/>
              <w:jc w:val="center"/>
              <w:rPr>
                <w:sz w:val="18"/>
                <w:szCs w:val="18"/>
              </w:rPr>
            </w:pPr>
            <w:r w:rsidRPr="00211EFF">
              <w:rPr>
                <w:sz w:val="18"/>
                <w:szCs w:val="18"/>
              </w:rPr>
              <w:t>125,0</w:t>
            </w:r>
          </w:p>
        </w:tc>
      </w:tr>
      <w:tr w:rsidR="00211EFF" w:rsidRPr="00211EFF" w:rsidTr="00211EFF">
        <w:tc>
          <w:tcPr>
            <w:tcW w:w="3261" w:type="dxa"/>
            <w:vAlign w:val="bottom"/>
          </w:tcPr>
          <w:p w:rsidR="00211EFF" w:rsidRPr="00211EFF" w:rsidRDefault="00211EFF" w:rsidP="00211EFF">
            <w:pPr>
              <w:autoSpaceDE w:val="0"/>
              <w:autoSpaceDN w:val="0"/>
              <w:adjustRightInd w:val="0"/>
            </w:pPr>
            <w:r w:rsidRPr="00211EFF">
              <w:rPr>
                <w:sz w:val="20"/>
                <w:szCs w:val="20"/>
              </w:rPr>
              <w:t xml:space="preserve"> - единый налог на вмененный доход для отдельных видов деятельности</w:t>
            </w:r>
          </w:p>
        </w:tc>
        <w:tc>
          <w:tcPr>
            <w:tcW w:w="1701" w:type="dxa"/>
          </w:tcPr>
          <w:p w:rsidR="00211EFF" w:rsidRPr="00211EFF" w:rsidRDefault="00211EFF" w:rsidP="00211EFF">
            <w:pPr>
              <w:autoSpaceDE w:val="0"/>
              <w:autoSpaceDN w:val="0"/>
              <w:adjustRightInd w:val="0"/>
              <w:jc w:val="center"/>
              <w:rPr>
                <w:sz w:val="18"/>
                <w:szCs w:val="18"/>
              </w:rPr>
            </w:pPr>
            <w:r w:rsidRPr="00211EFF">
              <w:rPr>
                <w:sz w:val="18"/>
                <w:szCs w:val="18"/>
              </w:rPr>
              <w:t>8816</w:t>
            </w:r>
          </w:p>
        </w:tc>
        <w:tc>
          <w:tcPr>
            <w:tcW w:w="1559" w:type="dxa"/>
          </w:tcPr>
          <w:p w:rsidR="00211EFF" w:rsidRPr="00211EFF" w:rsidRDefault="00211EFF" w:rsidP="00211EFF">
            <w:pPr>
              <w:autoSpaceDE w:val="0"/>
              <w:autoSpaceDN w:val="0"/>
              <w:adjustRightInd w:val="0"/>
              <w:jc w:val="center"/>
              <w:rPr>
                <w:sz w:val="18"/>
                <w:szCs w:val="18"/>
              </w:rPr>
            </w:pPr>
            <w:r w:rsidRPr="00211EFF">
              <w:rPr>
                <w:sz w:val="18"/>
                <w:szCs w:val="18"/>
              </w:rPr>
              <w:t>9546,2</w:t>
            </w:r>
          </w:p>
        </w:tc>
        <w:tc>
          <w:tcPr>
            <w:tcW w:w="1418" w:type="dxa"/>
          </w:tcPr>
          <w:p w:rsidR="00211EFF" w:rsidRPr="00211EFF" w:rsidRDefault="00211EFF" w:rsidP="00211EFF">
            <w:pPr>
              <w:autoSpaceDE w:val="0"/>
              <w:autoSpaceDN w:val="0"/>
              <w:adjustRightInd w:val="0"/>
              <w:jc w:val="center"/>
              <w:rPr>
                <w:sz w:val="18"/>
                <w:szCs w:val="18"/>
              </w:rPr>
            </w:pPr>
            <w:r w:rsidRPr="00211EFF">
              <w:rPr>
                <w:sz w:val="18"/>
                <w:szCs w:val="18"/>
              </w:rPr>
              <w:t>9656,0</w:t>
            </w:r>
          </w:p>
        </w:tc>
        <w:tc>
          <w:tcPr>
            <w:tcW w:w="850" w:type="dxa"/>
          </w:tcPr>
          <w:p w:rsidR="00211EFF" w:rsidRPr="00211EFF" w:rsidRDefault="00211EFF" w:rsidP="00211EFF">
            <w:pPr>
              <w:autoSpaceDE w:val="0"/>
              <w:autoSpaceDN w:val="0"/>
              <w:adjustRightInd w:val="0"/>
              <w:jc w:val="center"/>
              <w:rPr>
                <w:sz w:val="18"/>
                <w:szCs w:val="18"/>
              </w:rPr>
            </w:pPr>
            <w:r w:rsidRPr="00211EFF">
              <w:rPr>
                <w:sz w:val="18"/>
                <w:szCs w:val="18"/>
              </w:rPr>
              <w:t>113,5</w:t>
            </w:r>
          </w:p>
        </w:tc>
        <w:tc>
          <w:tcPr>
            <w:tcW w:w="1276" w:type="dxa"/>
          </w:tcPr>
          <w:p w:rsidR="00211EFF" w:rsidRPr="00211EFF" w:rsidRDefault="00211EFF" w:rsidP="00211EFF">
            <w:pPr>
              <w:autoSpaceDE w:val="0"/>
              <w:autoSpaceDN w:val="0"/>
              <w:adjustRightInd w:val="0"/>
              <w:jc w:val="center"/>
              <w:rPr>
                <w:sz w:val="18"/>
                <w:szCs w:val="18"/>
              </w:rPr>
            </w:pPr>
            <w:r w:rsidRPr="00211EFF">
              <w:rPr>
                <w:sz w:val="18"/>
                <w:szCs w:val="18"/>
              </w:rPr>
              <w:t>109,5</w:t>
            </w:r>
          </w:p>
        </w:tc>
      </w:tr>
      <w:tr w:rsidR="00211EFF" w:rsidRPr="00211EFF" w:rsidTr="00211EFF">
        <w:tc>
          <w:tcPr>
            <w:tcW w:w="3261" w:type="dxa"/>
            <w:vAlign w:val="bottom"/>
          </w:tcPr>
          <w:p w:rsidR="00211EFF" w:rsidRPr="00211EFF" w:rsidRDefault="00211EFF" w:rsidP="00211EFF">
            <w:pPr>
              <w:autoSpaceDE w:val="0"/>
              <w:autoSpaceDN w:val="0"/>
              <w:adjustRightInd w:val="0"/>
            </w:pPr>
            <w:r w:rsidRPr="00211EFF">
              <w:rPr>
                <w:sz w:val="20"/>
                <w:szCs w:val="20"/>
              </w:rPr>
              <w:t xml:space="preserve"> - единый сельхозналог</w:t>
            </w:r>
          </w:p>
        </w:tc>
        <w:tc>
          <w:tcPr>
            <w:tcW w:w="1701" w:type="dxa"/>
          </w:tcPr>
          <w:p w:rsidR="00211EFF" w:rsidRPr="00211EFF" w:rsidRDefault="00211EFF" w:rsidP="00211EFF">
            <w:pPr>
              <w:autoSpaceDE w:val="0"/>
              <w:autoSpaceDN w:val="0"/>
              <w:adjustRightInd w:val="0"/>
              <w:jc w:val="center"/>
              <w:rPr>
                <w:sz w:val="18"/>
                <w:szCs w:val="18"/>
              </w:rPr>
            </w:pPr>
            <w:r w:rsidRPr="00211EFF">
              <w:rPr>
                <w:sz w:val="18"/>
                <w:szCs w:val="18"/>
              </w:rPr>
              <w:t>1229,5</w:t>
            </w:r>
          </w:p>
        </w:tc>
        <w:tc>
          <w:tcPr>
            <w:tcW w:w="1559" w:type="dxa"/>
          </w:tcPr>
          <w:p w:rsidR="00211EFF" w:rsidRPr="00211EFF" w:rsidRDefault="00211EFF" w:rsidP="00211EFF">
            <w:pPr>
              <w:autoSpaceDE w:val="0"/>
              <w:autoSpaceDN w:val="0"/>
              <w:adjustRightInd w:val="0"/>
              <w:jc w:val="center"/>
              <w:rPr>
                <w:sz w:val="18"/>
                <w:szCs w:val="18"/>
              </w:rPr>
            </w:pPr>
            <w:r w:rsidRPr="00211EFF">
              <w:rPr>
                <w:sz w:val="18"/>
                <w:szCs w:val="18"/>
              </w:rPr>
              <w:t>2731,3</w:t>
            </w:r>
          </w:p>
        </w:tc>
        <w:tc>
          <w:tcPr>
            <w:tcW w:w="1418" w:type="dxa"/>
          </w:tcPr>
          <w:p w:rsidR="00211EFF" w:rsidRPr="00211EFF" w:rsidRDefault="00211EFF" w:rsidP="00211EFF">
            <w:pPr>
              <w:autoSpaceDE w:val="0"/>
              <w:autoSpaceDN w:val="0"/>
              <w:adjustRightInd w:val="0"/>
              <w:jc w:val="center"/>
              <w:rPr>
                <w:sz w:val="18"/>
                <w:szCs w:val="18"/>
              </w:rPr>
            </w:pPr>
            <w:r w:rsidRPr="00211EFF">
              <w:rPr>
                <w:sz w:val="18"/>
                <w:szCs w:val="18"/>
              </w:rPr>
              <w:t>2733,6</w:t>
            </w:r>
          </w:p>
        </w:tc>
        <w:tc>
          <w:tcPr>
            <w:tcW w:w="850" w:type="dxa"/>
          </w:tcPr>
          <w:p w:rsidR="00211EFF" w:rsidRPr="00211EFF" w:rsidRDefault="00211EFF" w:rsidP="00211EFF">
            <w:pPr>
              <w:autoSpaceDE w:val="0"/>
              <w:autoSpaceDN w:val="0"/>
              <w:adjustRightInd w:val="0"/>
              <w:jc w:val="center"/>
              <w:rPr>
                <w:sz w:val="18"/>
                <w:szCs w:val="18"/>
              </w:rPr>
            </w:pPr>
            <w:r w:rsidRPr="00211EFF">
              <w:rPr>
                <w:sz w:val="18"/>
                <w:szCs w:val="18"/>
              </w:rPr>
              <w:t>100,1</w:t>
            </w:r>
          </w:p>
        </w:tc>
        <w:tc>
          <w:tcPr>
            <w:tcW w:w="1276" w:type="dxa"/>
          </w:tcPr>
          <w:p w:rsidR="00211EFF" w:rsidRPr="00211EFF" w:rsidRDefault="00211EFF" w:rsidP="00211EFF">
            <w:pPr>
              <w:autoSpaceDE w:val="0"/>
              <w:autoSpaceDN w:val="0"/>
              <w:adjustRightInd w:val="0"/>
              <w:jc w:val="center"/>
              <w:rPr>
                <w:sz w:val="18"/>
                <w:szCs w:val="18"/>
              </w:rPr>
            </w:pPr>
            <w:r w:rsidRPr="00211EFF">
              <w:rPr>
                <w:sz w:val="18"/>
                <w:szCs w:val="18"/>
              </w:rPr>
              <w:t>222,3</w:t>
            </w:r>
          </w:p>
        </w:tc>
      </w:tr>
      <w:tr w:rsidR="00211EFF" w:rsidRPr="00211EFF" w:rsidTr="00211EFF">
        <w:tc>
          <w:tcPr>
            <w:tcW w:w="3261" w:type="dxa"/>
            <w:vAlign w:val="bottom"/>
          </w:tcPr>
          <w:p w:rsidR="00211EFF" w:rsidRPr="00211EFF" w:rsidRDefault="00211EFF" w:rsidP="00211EFF">
            <w:pPr>
              <w:autoSpaceDE w:val="0"/>
              <w:autoSpaceDN w:val="0"/>
              <w:adjustRightInd w:val="0"/>
            </w:pPr>
            <w:r w:rsidRPr="00211EFF">
              <w:rPr>
                <w:sz w:val="20"/>
                <w:szCs w:val="20"/>
              </w:rPr>
              <w:t xml:space="preserve"> - налог на имущ-во физических лиц</w:t>
            </w:r>
          </w:p>
        </w:tc>
        <w:tc>
          <w:tcPr>
            <w:tcW w:w="1701" w:type="dxa"/>
          </w:tcPr>
          <w:p w:rsidR="00211EFF" w:rsidRPr="00211EFF" w:rsidRDefault="00211EFF" w:rsidP="00211EFF">
            <w:pPr>
              <w:autoSpaceDE w:val="0"/>
              <w:autoSpaceDN w:val="0"/>
              <w:adjustRightInd w:val="0"/>
              <w:jc w:val="center"/>
              <w:rPr>
                <w:sz w:val="18"/>
                <w:szCs w:val="18"/>
              </w:rPr>
            </w:pPr>
            <w:r w:rsidRPr="00211EFF">
              <w:rPr>
                <w:sz w:val="18"/>
                <w:szCs w:val="18"/>
              </w:rPr>
              <w:t>0</w:t>
            </w:r>
          </w:p>
        </w:tc>
        <w:tc>
          <w:tcPr>
            <w:tcW w:w="1559" w:type="dxa"/>
          </w:tcPr>
          <w:p w:rsidR="00211EFF" w:rsidRPr="00211EFF" w:rsidRDefault="00211EFF" w:rsidP="00211EFF">
            <w:pPr>
              <w:autoSpaceDE w:val="0"/>
              <w:autoSpaceDN w:val="0"/>
              <w:adjustRightInd w:val="0"/>
              <w:jc w:val="center"/>
              <w:rPr>
                <w:sz w:val="18"/>
                <w:szCs w:val="18"/>
              </w:rPr>
            </w:pPr>
            <w:r w:rsidRPr="00211EFF">
              <w:rPr>
                <w:sz w:val="18"/>
                <w:szCs w:val="18"/>
              </w:rPr>
              <w:t>0</w:t>
            </w:r>
          </w:p>
        </w:tc>
        <w:tc>
          <w:tcPr>
            <w:tcW w:w="1418" w:type="dxa"/>
          </w:tcPr>
          <w:p w:rsidR="00211EFF" w:rsidRPr="00211EFF" w:rsidRDefault="00211EFF" w:rsidP="00211EFF">
            <w:pPr>
              <w:autoSpaceDE w:val="0"/>
              <w:autoSpaceDN w:val="0"/>
              <w:adjustRightInd w:val="0"/>
              <w:jc w:val="center"/>
              <w:rPr>
                <w:sz w:val="18"/>
                <w:szCs w:val="18"/>
              </w:rPr>
            </w:pPr>
            <w:r w:rsidRPr="00211EFF">
              <w:rPr>
                <w:sz w:val="18"/>
                <w:szCs w:val="18"/>
              </w:rPr>
              <w:t>0</w:t>
            </w:r>
          </w:p>
        </w:tc>
        <w:tc>
          <w:tcPr>
            <w:tcW w:w="850" w:type="dxa"/>
          </w:tcPr>
          <w:p w:rsidR="00211EFF" w:rsidRPr="00211EFF" w:rsidRDefault="00211EFF" w:rsidP="00211EFF">
            <w:pPr>
              <w:autoSpaceDE w:val="0"/>
              <w:autoSpaceDN w:val="0"/>
              <w:adjustRightInd w:val="0"/>
              <w:jc w:val="center"/>
              <w:rPr>
                <w:sz w:val="18"/>
                <w:szCs w:val="18"/>
              </w:rPr>
            </w:pPr>
            <w:r w:rsidRPr="00211EFF">
              <w:rPr>
                <w:sz w:val="18"/>
                <w:szCs w:val="18"/>
              </w:rPr>
              <w:t>0</w:t>
            </w:r>
          </w:p>
        </w:tc>
        <w:tc>
          <w:tcPr>
            <w:tcW w:w="1276" w:type="dxa"/>
          </w:tcPr>
          <w:p w:rsidR="00211EFF" w:rsidRPr="00211EFF" w:rsidRDefault="00211EFF" w:rsidP="00211EFF">
            <w:pPr>
              <w:autoSpaceDE w:val="0"/>
              <w:autoSpaceDN w:val="0"/>
              <w:adjustRightInd w:val="0"/>
              <w:jc w:val="center"/>
              <w:rPr>
                <w:sz w:val="18"/>
                <w:szCs w:val="18"/>
              </w:rPr>
            </w:pPr>
            <w:r w:rsidRPr="00211EFF">
              <w:rPr>
                <w:sz w:val="18"/>
                <w:szCs w:val="18"/>
              </w:rPr>
              <w:t>0</w:t>
            </w:r>
          </w:p>
        </w:tc>
      </w:tr>
      <w:tr w:rsidR="00211EFF" w:rsidRPr="00211EFF" w:rsidTr="00211EFF">
        <w:tc>
          <w:tcPr>
            <w:tcW w:w="3261" w:type="dxa"/>
            <w:vAlign w:val="bottom"/>
          </w:tcPr>
          <w:p w:rsidR="00211EFF" w:rsidRPr="00211EFF" w:rsidRDefault="00211EFF" w:rsidP="00211EFF">
            <w:pPr>
              <w:autoSpaceDE w:val="0"/>
              <w:autoSpaceDN w:val="0"/>
              <w:adjustRightInd w:val="0"/>
            </w:pPr>
            <w:r w:rsidRPr="00211EFF">
              <w:rPr>
                <w:sz w:val="20"/>
                <w:szCs w:val="20"/>
              </w:rPr>
              <w:t xml:space="preserve"> - земельный налог </w:t>
            </w:r>
          </w:p>
        </w:tc>
        <w:tc>
          <w:tcPr>
            <w:tcW w:w="1701" w:type="dxa"/>
          </w:tcPr>
          <w:p w:rsidR="00211EFF" w:rsidRPr="00211EFF" w:rsidRDefault="00211EFF" w:rsidP="00211EFF">
            <w:pPr>
              <w:autoSpaceDE w:val="0"/>
              <w:autoSpaceDN w:val="0"/>
              <w:adjustRightInd w:val="0"/>
              <w:jc w:val="center"/>
              <w:rPr>
                <w:sz w:val="18"/>
                <w:szCs w:val="18"/>
              </w:rPr>
            </w:pPr>
            <w:r w:rsidRPr="00211EFF">
              <w:rPr>
                <w:sz w:val="18"/>
                <w:szCs w:val="18"/>
              </w:rPr>
              <w:t>0</w:t>
            </w:r>
          </w:p>
        </w:tc>
        <w:tc>
          <w:tcPr>
            <w:tcW w:w="1559" w:type="dxa"/>
          </w:tcPr>
          <w:p w:rsidR="00211EFF" w:rsidRPr="00211EFF" w:rsidRDefault="00211EFF" w:rsidP="00211EFF">
            <w:pPr>
              <w:autoSpaceDE w:val="0"/>
              <w:autoSpaceDN w:val="0"/>
              <w:adjustRightInd w:val="0"/>
              <w:jc w:val="center"/>
              <w:rPr>
                <w:sz w:val="18"/>
                <w:szCs w:val="18"/>
              </w:rPr>
            </w:pPr>
            <w:r w:rsidRPr="00211EFF">
              <w:rPr>
                <w:sz w:val="18"/>
                <w:szCs w:val="18"/>
              </w:rPr>
              <w:t>0</w:t>
            </w:r>
          </w:p>
        </w:tc>
        <w:tc>
          <w:tcPr>
            <w:tcW w:w="1418" w:type="dxa"/>
          </w:tcPr>
          <w:p w:rsidR="00211EFF" w:rsidRPr="00211EFF" w:rsidRDefault="00211EFF" w:rsidP="00211EFF">
            <w:pPr>
              <w:autoSpaceDE w:val="0"/>
              <w:autoSpaceDN w:val="0"/>
              <w:adjustRightInd w:val="0"/>
              <w:jc w:val="center"/>
              <w:rPr>
                <w:sz w:val="18"/>
                <w:szCs w:val="18"/>
              </w:rPr>
            </w:pPr>
            <w:r w:rsidRPr="00211EFF">
              <w:rPr>
                <w:sz w:val="18"/>
                <w:szCs w:val="18"/>
              </w:rPr>
              <w:t>0</w:t>
            </w:r>
          </w:p>
        </w:tc>
        <w:tc>
          <w:tcPr>
            <w:tcW w:w="850" w:type="dxa"/>
          </w:tcPr>
          <w:p w:rsidR="00211EFF" w:rsidRPr="00211EFF" w:rsidRDefault="00211EFF" w:rsidP="00211EFF">
            <w:pPr>
              <w:autoSpaceDE w:val="0"/>
              <w:autoSpaceDN w:val="0"/>
              <w:adjustRightInd w:val="0"/>
              <w:jc w:val="center"/>
              <w:rPr>
                <w:sz w:val="18"/>
                <w:szCs w:val="18"/>
              </w:rPr>
            </w:pPr>
            <w:r w:rsidRPr="00211EFF">
              <w:rPr>
                <w:sz w:val="18"/>
                <w:szCs w:val="18"/>
              </w:rPr>
              <w:t>0</w:t>
            </w:r>
          </w:p>
        </w:tc>
        <w:tc>
          <w:tcPr>
            <w:tcW w:w="1276" w:type="dxa"/>
          </w:tcPr>
          <w:p w:rsidR="00211EFF" w:rsidRPr="00211EFF" w:rsidRDefault="00211EFF" w:rsidP="00211EFF">
            <w:pPr>
              <w:autoSpaceDE w:val="0"/>
              <w:autoSpaceDN w:val="0"/>
              <w:adjustRightInd w:val="0"/>
              <w:jc w:val="center"/>
              <w:rPr>
                <w:sz w:val="18"/>
                <w:szCs w:val="18"/>
              </w:rPr>
            </w:pPr>
            <w:r w:rsidRPr="00211EFF">
              <w:rPr>
                <w:sz w:val="18"/>
                <w:szCs w:val="18"/>
              </w:rPr>
              <w:t>0</w:t>
            </w:r>
          </w:p>
        </w:tc>
      </w:tr>
      <w:tr w:rsidR="00211EFF" w:rsidRPr="00211EFF" w:rsidTr="00211EFF">
        <w:tc>
          <w:tcPr>
            <w:tcW w:w="3261" w:type="dxa"/>
            <w:vAlign w:val="bottom"/>
          </w:tcPr>
          <w:p w:rsidR="00211EFF" w:rsidRPr="00211EFF" w:rsidRDefault="00211EFF" w:rsidP="00211EFF">
            <w:pPr>
              <w:autoSpaceDE w:val="0"/>
              <w:autoSpaceDN w:val="0"/>
              <w:adjustRightInd w:val="0"/>
            </w:pPr>
            <w:r w:rsidRPr="00211EFF">
              <w:rPr>
                <w:sz w:val="20"/>
                <w:szCs w:val="20"/>
              </w:rPr>
              <w:t xml:space="preserve"> - госпошлина</w:t>
            </w:r>
          </w:p>
        </w:tc>
        <w:tc>
          <w:tcPr>
            <w:tcW w:w="1701" w:type="dxa"/>
          </w:tcPr>
          <w:p w:rsidR="00211EFF" w:rsidRPr="00211EFF" w:rsidRDefault="00211EFF" w:rsidP="00211EFF">
            <w:pPr>
              <w:autoSpaceDE w:val="0"/>
              <w:autoSpaceDN w:val="0"/>
              <w:adjustRightInd w:val="0"/>
              <w:jc w:val="center"/>
              <w:rPr>
                <w:sz w:val="18"/>
                <w:szCs w:val="18"/>
              </w:rPr>
            </w:pPr>
            <w:r w:rsidRPr="00211EFF">
              <w:rPr>
                <w:sz w:val="18"/>
                <w:szCs w:val="18"/>
              </w:rPr>
              <w:t>3018,5</w:t>
            </w:r>
          </w:p>
        </w:tc>
        <w:tc>
          <w:tcPr>
            <w:tcW w:w="1559" w:type="dxa"/>
          </w:tcPr>
          <w:p w:rsidR="00211EFF" w:rsidRPr="00211EFF" w:rsidRDefault="00211EFF" w:rsidP="00211EFF">
            <w:pPr>
              <w:autoSpaceDE w:val="0"/>
              <w:autoSpaceDN w:val="0"/>
              <w:adjustRightInd w:val="0"/>
              <w:jc w:val="center"/>
              <w:rPr>
                <w:sz w:val="18"/>
                <w:szCs w:val="18"/>
              </w:rPr>
            </w:pPr>
            <w:r w:rsidRPr="00211EFF">
              <w:rPr>
                <w:sz w:val="18"/>
                <w:szCs w:val="18"/>
              </w:rPr>
              <w:t>4020,0</w:t>
            </w:r>
          </w:p>
        </w:tc>
        <w:tc>
          <w:tcPr>
            <w:tcW w:w="1418" w:type="dxa"/>
          </w:tcPr>
          <w:p w:rsidR="00211EFF" w:rsidRPr="00211EFF" w:rsidRDefault="00211EFF" w:rsidP="00211EFF">
            <w:pPr>
              <w:autoSpaceDE w:val="0"/>
              <w:autoSpaceDN w:val="0"/>
              <w:adjustRightInd w:val="0"/>
              <w:jc w:val="center"/>
              <w:rPr>
                <w:sz w:val="18"/>
                <w:szCs w:val="18"/>
              </w:rPr>
            </w:pPr>
            <w:r w:rsidRPr="00211EFF">
              <w:rPr>
                <w:sz w:val="18"/>
                <w:szCs w:val="18"/>
              </w:rPr>
              <w:t>4174,7</w:t>
            </w:r>
          </w:p>
        </w:tc>
        <w:tc>
          <w:tcPr>
            <w:tcW w:w="850" w:type="dxa"/>
          </w:tcPr>
          <w:p w:rsidR="00211EFF" w:rsidRPr="00211EFF" w:rsidRDefault="00211EFF" w:rsidP="00211EFF">
            <w:pPr>
              <w:autoSpaceDE w:val="0"/>
              <w:autoSpaceDN w:val="0"/>
              <w:adjustRightInd w:val="0"/>
              <w:jc w:val="center"/>
              <w:rPr>
                <w:sz w:val="18"/>
                <w:szCs w:val="18"/>
              </w:rPr>
            </w:pPr>
            <w:r w:rsidRPr="00211EFF">
              <w:rPr>
                <w:sz w:val="18"/>
                <w:szCs w:val="18"/>
              </w:rPr>
              <w:t>103,9</w:t>
            </w:r>
          </w:p>
        </w:tc>
        <w:tc>
          <w:tcPr>
            <w:tcW w:w="1276" w:type="dxa"/>
          </w:tcPr>
          <w:p w:rsidR="00211EFF" w:rsidRPr="00211EFF" w:rsidRDefault="00211EFF" w:rsidP="00211EFF">
            <w:pPr>
              <w:autoSpaceDE w:val="0"/>
              <w:autoSpaceDN w:val="0"/>
              <w:adjustRightInd w:val="0"/>
              <w:jc w:val="center"/>
              <w:rPr>
                <w:sz w:val="18"/>
                <w:szCs w:val="18"/>
              </w:rPr>
            </w:pPr>
            <w:r w:rsidRPr="00211EFF">
              <w:rPr>
                <w:sz w:val="18"/>
                <w:szCs w:val="18"/>
              </w:rPr>
              <w:t>138,3</w:t>
            </w:r>
          </w:p>
        </w:tc>
      </w:tr>
      <w:tr w:rsidR="00211EFF" w:rsidRPr="00211EFF" w:rsidTr="00211EFF">
        <w:tc>
          <w:tcPr>
            <w:tcW w:w="3261" w:type="dxa"/>
            <w:vAlign w:val="bottom"/>
          </w:tcPr>
          <w:p w:rsidR="00211EFF" w:rsidRPr="00211EFF" w:rsidRDefault="00211EFF" w:rsidP="00211EFF">
            <w:pPr>
              <w:autoSpaceDE w:val="0"/>
              <w:autoSpaceDN w:val="0"/>
              <w:adjustRightInd w:val="0"/>
            </w:pPr>
            <w:r w:rsidRPr="00211EFF">
              <w:rPr>
                <w:sz w:val="20"/>
                <w:szCs w:val="20"/>
              </w:rPr>
              <w:t>- отмененные налоги</w:t>
            </w:r>
          </w:p>
        </w:tc>
        <w:tc>
          <w:tcPr>
            <w:tcW w:w="1701" w:type="dxa"/>
          </w:tcPr>
          <w:p w:rsidR="00211EFF" w:rsidRPr="00211EFF" w:rsidRDefault="00211EFF" w:rsidP="00211EFF">
            <w:pPr>
              <w:autoSpaceDE w:val="0"/>
              <w:autoSpaceDN w:val="0"/>
              <w:adjustRightInd w:val="0"/>
              <w:jc w:val="center"/>
              <w:rPr>
                <w:sz w:val="18"/>
                <w:szCs w:val="18"/>
              </w:rPr>
            </w:pPr>
            <w:r w:rsidRPr="00211EFF">
              <w:rPr>
                <w:sz w:val="18"/>
                <w:szCs w:val="18"/>
              </w:rPr>
              <w:t>58,3</w:t>
            </w:r>
          </w:p>
        </w:tc>
        <w:tc>
          <w:tcPr>
            <w:tcW w:w="1559" w:type="dxa"/>
          </w:tcPr>
          <w:p w:rsidR="00211EFF" w:rsidRPr="00211EFF" w:rsidRDefault="00211EFF" w:rsidP="00211EFF">
            <w:pPr>
              <w:autoSpaceDE w:val="0"/>
              <w:autoSpaceDN w:val="0"/>
              <w:adjustRightInd w:val="0"/>
              <w:jc w:val="center"/>
              <w:rPr>
                <w:sz w:val="18"/>
                <w:szCs w:val="18"/>
              </w:rPr>
            </w:pPr>
            <w:r w:rsidRPr="00211EFF">
              <w:rPr>
                <w:sz w:val="18"/>
                <w:szCs w:val="18"/>
              </w:rPr>
              <w:t>0</w:t>
            </w:r>
          </w:p>
        </w:tc>
        <w:tc>
          <w:tcPr>
            <w:tcW w:w="1418" w:type="dxa"/>
          </w:tcPr>
          <w:p w:rsidR="00211EFF" w:rsidRPr="00211EFF" w:rsidRDefault="00211EFF" w:rsidP="00211EFF">
            <w:pPr>
              <w:autoSpaceDE w:val="0"/>
              <w:autoSpaceDN w:val="0"/>
              <w:adjustRightInd w:val="0"/>
              <w:jc w:val="center"/>
              <w:rPr>
                <w:sz w:val="18"/>
                <w:szCs w:val="18"/>
              </w:rPr>
            </w:pPr>
            <w:r w:rsidRPr="00211EFF">
              <w:rPr>
                <w:sz w:val="18"/>
                <w:szCs w:val="18"/>
              </w:rPr>
              <w:t>29,7</w:t>
            </w:r>
          </w:p>
        </w:tc>
        <w:tc>
          <w:tcPr>
            <w:tcW w:w="850" w:type="dxa"/>
          </w:tcPr>
          <w:p w:rsidR="00211EFF" w:rsidRPr="00211EFF" w:rsidRDefault="00211EFF" w:rsidP="00211EFF">
            <w:pPr>
              <w:autoSpaceDE w:val="0"/>
              <w:autoSpaceDN w:val="0"/>
              <w:adjustRightInd w:val="0"/>
              <w:jc w:val="center"/>
              <w:rPr>
                <w:sz w:val="18"/>
                <w:szCs w:val="18"/>
              </w:rPr>
            </w:pPr>
            <w:r w:rsidRPr="00211EFF">
              <w:rPr>
                <w:sz w:val="18"/>
                <w:szCs w:val="18"/>
              </w:rPr>
              <w:t>0</w:t>
            </w:r>
          </w:p>
        </w:tc>
        <w:tc>
          <w:tcPr>
            <w:tcW w:w="1276" w:type="dxa"/>
          </w:tcPr>
          <w:p w:rsidR="00211EFF" w:rsidRPr="00211EFF" w:rsidRDefault="00211EFF" w:rsidP="00211EFF">
            <w:pPr>
              <w:autoSpaceDE w:val="0"/>
              <w:autoSpaceDN w:val="0"/>
              <w:adjustRightInd w:val="0"/>
              <w:jc w:val="center"/>
              <w:rPr>
                <w:sz w:val="18"/>
                <w:szCs w:val="18"/>
              </w:rPr>
            </w:pPr>
            <w:r w:rsidRPr="00211EFF">
              <w:rPr>
                <w:sz w:val="18"/>
                <w:szCs w:val="18"/>
              </w:rPr>
              <w:t>51,1</w:t>
            </w:r>
          </w:p>
        </w:tc>
      </w:tr>
      <w:tr w:rsidR="00211EFF" w:rsidRPr="00211EFF" w:rsidTr="00211EFF">
        <w:tc>
          <w:tcPr>
            <w:tcW w:w="3261" w:type="dxa"/>
          </w:tcPr>
          <w:p w:rsidR="00211EFF" w:rsidRPr="00211EFF" w:rsidRDefault="00211EFF" w:rsidP="00211EFF">
            <w:pPr>
              <w:autoSpaceDE w:val="0"/>
              <w:autoSpaceDN w:val="0"/>
              <w:adjustRightInd w:val="0"/>
              <w:rPr>
                <w:b/>
                <w:bCs/>
                <w:i/>
                <w:iCs/>
                <w:sz w:val="18"/>
                <w:szCs w:val="18"/>
              </w:rPr>
            </w:pPr>
            <w:r w:rsidRPr="00211EFF">
              <w:rPr>
                <w:b/>
                <w:bCs/>
                <w:i/>
                <w:iCs/>
                <w:sz w:val="18"/>
                <w:szCs w:val="18"/>
              </w:rPr>
              <w:t>Налоговые доходы всего</w:t>
            </w:r>
          </w:p>
        </w:tc>
        <w:tc>
          <w:tcPr>
            <w:tcW w:w="1701" w:type="dxa"/>
          </w:tcPr>
          <w:p w:rsidR="00211EFF" w:rsidRPr="00211EFF" w:rsidRDefault="00211EFF" w:rsidP="00211EFF">
            <w:pPr>
              <w:autoSpaceDE w:val="0"/>
              <w:autoSpaceDN w:val="0"/>
              <w:adjustRightInd w:val="0"/>
              <w:jc w:val="center"/>
              <w:rPr>
                <w:b/>
                <w:bCs/>
                <w:i/>
                <w:iCs/>
                <w:sz w:val="18"/>
                <w:szCs w:val="18"/>
              </w:rPr>
            </w:pPr>
            <w:r w:rsidRPr="00211EFF">
              <w:rPr>
                <w:b/>
                <w:bCs/>
                <w:i/>
                <w:iCs/>
                <w:sz w:val="18"/>
                <w:szCs w:val="18"/>
              </w:rPr>
              <w:t>66354,3</w:t>
            </w:r>
          </w:p>
        </w:tc>
        <w:tc>
          <w:tcPr>
            <w:tcW w:w="1559" w:type="dxa"/>
          </w:tcPr>
          <w:p w:rsidR="00211EFF" w:rsidRPr="00211EFF" w:rsidRDefault="00211EFF" w:rsidP="00211EFF">
            <w:pPr>
              <w:autoSpaceDE w:val="0"/>
              <w:autoSpaceDN w:val="0"/>
              <w:adjustRightInd w:val="0"/>
              <w:jc w:val="center"/>
              <w:rPr>
                <w:b/>
                <w:bCs/>
                <w:i/>
                <w:iCs/>
                <w:sz w:val="18"/>
                <w:szCs w:val="18"/>
              </w:rPr>
            </w:pPr>
            <w:r w:rsidRPr="00211EFF">
              <w:rPr>
                <w:b/>
                <w:bCs/>
                <w:i/>
                <w:iCs/>
                <w:sz w:val="18"/>
                <w:szCs w:val="18"/>
              </w:rPr>
              <w:t>60618,6</w:t>
            </w:r>
          </w:p>
        </w:tc>
        <w:tc>
          <w:tcPr>
            <w:tcW w:w="1418" w:type="dxa"/>
          </w:tcPr>
          <w:p w:rsidR="00211EFF" w:rsidRPr="00211EFF" w:rsidRDefault="00211EFF" w:rsidP="00211EFF">
            <w:pPr>
              <w:autoSpaceDE w:val="0"/>
              <w:autoSpaceDN w:val="0"/>
              <w:adjustRightInd w:val="0"/>
              <w:jc w:val="center"/>
              <w:rPr>
                <w:b/>
                <w:bCs/>
                <w:i/>
                <w:iCs/>
                <w:sz w:val="18"/>
                <w:szCs w:val="18"/>
              </w:rPr>
            </w:pPr>
            <w:r w:rsidRPr="00211EFF">
              <w:rPr>
                <w:b/>
                <w:bCs/>
                <w:i/>
                <w:iCs/>
                <w:sz w:val="18"/>
                <w:szCs w:val="18"/>
              </w:rPr>
              <w:t>63676,0</w:t>
            </w:r>
          </w:p>
        </w:tc>
        <w:tc>
          <w:tcPr>
            <w:tcW w:w="850" w:type="dxa"/>
          </w:tcPr>
          <w:p w:rsidR="00211EFF" w:rsidRPr="00211EFF" w:rsidRDefault="00211EFF" w:rsidP="00211EFF">
            <w:pPr>
              <w:autoSpaceDE w:val="0"/>
              <w:autoSpaceDN w:val="0"/>
              <w:adjustRightInd w:val="0"/>
              <w:jc w:val="center"/>
              <w:rPr>
                <w:b/>
                <w:bCs/>
                <w:i/>
                <w:iCs/>
                <w:sz w:val="18"/>
                <w:szCs w:val="18"/>
              </w:rPr>
            </w:pPr>
            <w:r w:rsidRPr="00211EFF">
              <w:rPr>
                <w:b/>
                <w:bCs/>
                <w:i/>
                <w:iCs/>
                <w:sz w:val="18"/>
                <w:szCs w:val="18"/>
              </w:rPr>
              <w:t>105,0</w:t>
            </w:r>
          </w:p>
        </w:tc>
        <w:tc>
          <w:tcPr>
            <w:tcW w:w="1276" w:type="dxa"/>
          </w:tcPr>
          <w:p w:rsidR="00211EFF" w:rsidRPr="00211EFF" w:rsidRDefault="00211EFF" w:rsidP="00211EFF">
            <w:pPr>
              <w:autoSpaceDE w:val="0"/>
              <w:autoSpaceDN w:val="0"/>
              <w:adjustRightInd w:val="0"/>
              <w:jc w:val="center"/>
              <w:rPr>
                <w:b/>
                <w:bCs/>
                <w:i/>
                <w:iCs/>
                <w:sz w:val="18"/>
                <w:szCs w:val="18"/>
              </w:rPr>
            </w:pPr>
            <w:r w:rsidRPr="00211EFF">
              <w:rPr>
                <w:b/>
                <w:bCs/>
                <w:i/>
                <w:iCs/>
                <w:sz w:val="18"/>
                <w:szCs w:val="18"/>
              </w:rPr>
              <w:t>97,6</w:t>
            </w:r>
          </w:p>
        </w:tc>
      </w:tr>
      <w:tr w:rsidR="00211EFF" w:rsidRPr="00211EFF" w:rsidTr="00211EFF">
        <w:trPr>
          <w:trHeight w:val="136"/>
        </w:trPr>
        <w:tc>
          <w:tcPr>
            <w:tcW w:w="10065" w:type="dxa"/>
            <w:gridSpan w:val="6"/>
          </w:tcPr>
          <w:p w:rsidR="00211EFF" w:rsidRPr="00211EFF" w:rsidRDefault="00211EFF" w:rsidP="00211EFF">
            <w:pPr>
              <w:autoSpaceDE w:val="0"/>
              <w:autoSpaceDN w:val="0"/>
              <w:adjustRightInd w:val="0"/>
              <w:jc w:val="center"/>
              <w:rPr>
                <w:b/>
                <w:bCs/>
                <w:sz w:val="20"/>
                <w:szCs w:val="20"/>
              </w:rPr>
            </w:pPr>
            <w:r w:rsidRPr="00211EFF">
              <w:rPr>
                <w:b/>
                <w:bCs/>
                <w:sz w:val="20"/>
                <w:szCs w:val="20"/>
              </w:rPr>
              <w:t>Неналоговые доходы</w:t>
            </w:r>
          </w:p>
        </w:tc>
      </w:tr>
      <w:tr w:rsidR="00211EFF" w:rsidRPr="00211EFF" w:rsidTr="00211EFF">
        <w:tc>
          <w:tcPr>
            <w:tcW w:w="3261" w:type="dxa"/>
          </w:tcPr>
          <w:p w:rsidR="00211EFF" w:rsidRPr="00211EFF" w:rsidRDefault="00211EFF" w:rsidP="00211EFF">
            <w:pPr>
              <w:autoSpaceDE w:val="0"/>
              <w:autoSpaceDN w:val="0"/>
              <w:adjustRightInd w:val="0"/>
              <w:jc w:val="both"/>
              <w:rPr>
                <w:sz w:val="18"/>
                <w:szCs w:val="18"/>
              </w:rPr>
            </w:pPr>
            <w:r w:rsidRPr="00211EFF">
              <w:rPr>
                <w:sz w:val="18"/>
                <w:szCs w:val="18"/>
              </w:rPr>
              <w:t>Доходы от использования имущества, находящегося в государственной и муниципальной собственности</w:t>
            </w:r>
          </w:p>
        </w:tc>
        <w:tc>
          <w:tcPr>
            <w:tcW w:w="1701" w:type="dxa"/>
          </w:tcPr>
          <w:p w:rsidR="00211EFF" w:rsidRPr="00211EFF" w:rsidRDefault="00211EFF" w:rsidP="00211EFF">
            <w:pPr>
              <w:autoSpaceDE w:val="0"/>
              <w:autoSpaceDN w:val="0"/>
              <w:adjustRightInd w:val="0"/>
              <w:jc w:val="center"/>
              <w:rPr>
                <w:sz w:val="18"/>
                <w:szCs w:val="18"/>
              </w:rPr>
            </w:pPr>
            <w:r w:rsidRPr="00211EFF">
              <w:rPr>
                <w:sz w:val="18"/>
                <w:szCs w:val="18"/>
              </w:rPr>
              <w:t>14101,9</w:t>
            </w:r>
          </w:p>
        </w:tc>
        <w:tc>
          <w:tcPr>
            <w:tcW w:w="1559" w:type="dxa"/>
          </w:tcPr>
          <w:p w:rsidR="00211EFF" w:rsidRPr="00211EFF" w:rsidRDefault="00211EFF" w:rsidP="00211EFF">
            <w:pPr>
              <w:autoSpaceDE w:val="0"/>
              <w:autoSpaceDN w:val="0"/>
              <w:adjustRightInd w:val="0"/>
              <w:jc w:val="center"/>
              <w:rPr>
                <w:sz w:val="18"/>
                <w:szCs w:val="18"/>
              </w:rPr>
            </w:pPr>
            <w:r w:rsidRPr="00211EFF">
              <w:rPr>
                <w:sz w:val="18"/>
                <w:szCs w:val="18"/>
              </w:rPr>
              <w:t>4484,2</w:t>
            </w:r>
          </w:p>
        </w:tc>
        <w:tc>
          <w:tcPr>
            <w:tcW w:w="1418" w:type="dxa"/>
          </w:tcPr>
          <w:p w:rsidR="00211EFF" w:rsidRPr="00211EFF" w:rsidRDefault="00211EFF" w:rsidP="00211EFF">
            <w:pPr>
              <w:autoSpaceDE w:val="0"/>
              <w:autoSpaceDN w:val="0"/>
              <w:adjustRightInd w:val="0"/>
              <w:jc w:val="center"/>
              <w:rPr>
                <w:sz w:val="18"/>
                <w:szCs w:val="18"/>
              </w:rPr>
            </w:pPr>
            <w:r w:rsidRPr="00211EFF">
              <w:rPr>
                <w:sz w:val="18"/>
                <w:szCs w:val="18"/>
              </w:rPr>
              <w:t>4696,7</w:t>
            </w:r>
          </w:p>
        </w:tc>
        <w:tc>
          <w:tcPr>
            <w:tcW w:w="850" w:type="dxa"/>
          </w:tcPr>
          <w:p w:rsidR="00211EFF" w:rsidRPr="00211EFF" w:rsidRDefault="00211EFF" w:rsidP="00211EFF">
            <w:pPr>
              <w:autoSpaceDE w:val="0"/>
              <w:autoSpaceDN w:val="0"/>
              <w:adjustRightInd w:val="0"/>
              <w:jc w:val="center"/>
              <w:rPr>
                <w:sz w:val="18"/>
                <w:szCs w:val="18"/>
              </w:rPr>
            </w:pPr>
            <w:r w:rsidRPr="00211EFF">
              <w:rPr>
                <w:sz w:val="18"/>
                <w:szCs w:val="18"/>
              </w:rPr>
              <w:t>104,7</w:t>
            </w:r>
          </w:p>
        </w:tc>
        <w:tc>
          <w:tcPr>
            <w:tcW w:w="1276" w:type="dxa"/>
          </w:tcPr>
          <w:p w:rsidR="00211EFF" w:rsidRPr="00211EFF" w:rsidRDefault="00211EFF" w:rsidP="00211EFF">
            <w:pPr>
              <w:autoSpaceDE w:val="0"/>
              <w:autoSpaceDN w:val="0"/>
              <w:adjustRightInd w:val="0"/>
              <w:jc w:val="center"/>
              <w:rPr>
                <w:sz w:val="18"/>
                <w:szCs w:val="18"/>
              </w:rPr>
            </w:pPr>
            <w:r w:rsidRPr="00211EFF">
              <w:rPr>
                <w:sz w:val="18"/>
                <w:szCs w:val="18"/>
              </w:rPr>
              <w:t>33,3</w:t>
            </w:r>
          </w:p>
        </w:tc>
      </w:tr>
      <w:tr w:rsidR="00211EFF" w:rsidRPr="00211EFF" w:rsidTr="00211EFF">
        <w:tc>
          <w:tcPr>
            <w:tcW w:w="3261" w:type="dxa"/>
          </w:tcPr>
          <w:p w:rsidR="00211EFF" w:rsidRPr="00211EFF" w:rsidRDefault="00211EFF" w:rsidP="00211EFF">
            <w:pPr>
              <w:autoSpaceDE w:val="0"/>
              <w:autoSpaceDN w:val="0"/>
              <w:adjustRightInd w:val="0"/>
              <w:rPr>
                <w:sz w:val="18"/>
                <w:szCs w:val="18"/>
              </w:rPr>
            </w:pPr>
            <w:r w:rsidRPr="00211EFF">
              <w:rPr>
                <w:sz w:val="18"/>
                <w:szCs w:val="18"/>
              </w:rPr>
              <w:lastRenderedPageBreak/>
              <w:t>Платежи при пользовании природными ресурсами</w:t>
            </w:r>
          </w:p>
        </w:tc>
        <w:tc>
          <w:tcPr>
            <w:tcW w:w="1701" w:type="dxa"/>
          </w:tcPr>
          <w:p w:rsidR="00211EFF" w:rsidRPr="00211EFF" w:rsidRDefault="00211EFF" w:rsidP="00211EFF">
            <w:pPr>
              <w:autoSpaceDE w:val="0"/>
              <w:autoSpaceDN w:val="0"/>
              <w:adjustRightInd w:val="0"/>
              <w:jc w:val="center"/>
              <w:rPr>
                <w:sz w:val="18"/>
                <w:szCs w:val="18"/>
              </w:rPr>
            </w:pPr>
            <w:r w:rsidRPr="00211EFF">
              <w:rPr>
                <w:sz w:val="18"/>
                <w:szCs w:val="18"/>
              </w:rPr>
              <w:t>2726,9</w:t>
            </w:r>
          </w:p>
        </w:tc>
        <w:tc>
          <w:tcPr>
            <w:tcW w:w="1559" w:type="dxa"/>
          </w:tcPr>
          <w:p w:rsidR="00211EFF" w:rsidRPr="00211EFF" w:rsidRDefault="00211EFF" w:rsidP="00211EFF">
            <w:pPr>
              <w:autoSpaceDE w:val="0"/>
              <w:autoSpaceDN w:val="0"/>
              <w:adjustRightInd w:val="0"/>
              <w:jc w:val="center"/>
              <w:rPr>
                <w:sz w:val="18"/>
                <w:szCs w:val="18"/>
              </w:rPr>
            </w:pPr>
            <w:r w:rsidRPr="00211EFF">
              <w:rPr>
                <w:sz w:val="18"/>
                <w:szCs w:val="18"/>
              </w:rPr>
              <w:t>1994,2</w:t>
            </w:r>
          </w:p>
        </w:tc>
        <w:tc>
          <w:tcPr>
            <w:tcW w:w="1418" w:type="dxa"/>
          </w:tcPr>
          <w:p w:rsidR="00211EFF" w:rsidRPr="00211EFF" w:rsidRDefault="00211EFF" w:rsidP="00211EFF">
            <w:pPr>
              <w:autoSpaceDE w:val="0"/>
              <w:autoSpaceDN w:val="0"/>
              <w:adjustRightInd w:val="0"/>
              <w:jc w:val="center"/>
              <w:rPr>
                <w:sz w:val="18"/>
                <w:szCs w:val="18"/>
              </w:rPr>
            </w:pPr>
            <w:r w:rsidRPr="00211EFF">
              <w:rPr>
                <w:sz w:val="18"/>
                <w:szCs w:val="18"/>
              </w:rPr>
              <w:t>2036,3</w:t>
            </w:r>
          </w:p>
        </w:tc>
        <w:tc>
          <w:tcPr>
            <w:tcW w:w="850" w:type="dxa"/>
          </w:tcPr>
          <w:p w:rsidR="00211EFF" w:rsidRPr="00211EFF" w:rsidRDefault="00211EFF" w:rsidP="00211EFF">
            <w:pPr>
              <w:autoSpaceDE w:val="0"/>
              <w:autoSpaceDN w:val="0"/>
              <w:adjustRightInd w:val="0"/>
              <w:jc w:val="center"/>
              <w:rPr>
                <w:sz w:val="18"/>
                <w:szCs w:val="18"/>
              </w:rPr>
            </w:pPr>
            <w:r w:rsidRPr="00211EFF">
              <w:rPr>
                <w:sz w:val="18"/>
                <w:szCs w:val="18"/>
              </w:rPr>
              <w:t>102,1</w:t>
            </w:r>
          </w:p>
        </w:tc>
        <w:tc>
          <w:tcPr>
            <w:tcW w:w="1276" w:type="dxa"/>
          </w:tcPr>
          <w:p w:rsidR="00211EFF" w:rsidRPr="00211EFF" w:rsidRDefault="00211EFF" w:rsidP="00211EFF">
            <w:pPr>
              <w:autoSpaceDE w:val="0"/>
              <w:autoSpaceDN w:val="0"/>
              <w:adjustRightInd w:val="0"/>
              <w:jc w:val="center"/>
              <w:rPr>
                <w:sz w:val="18"/>
                <w:szCs w:val="18"/>
              </w:rPr>
            </w:pPr>
            <w:r w:rsidRPr="00211EFF">
              <w:rPr>
                <w:sz w:val="18"/>
                <w:szCs w:val="18"/>
              </w:rPr>
              <w:t>74,7</w:t>
            </w:r>
          </w:p>
        </w:tc>
      </w:tr>
      <w:tr w:rsidR="00211EFF" w:rsidRPr="00211EFF" w:rsidTr="00211EFF">
        <w:tc>
          <w:tcPr>
            <w:tcW w:w="3261" w:type="dxa"/>
          </w:tcPr>
          <w:p w:rsidR="00211EFF" w:rsidRPr="00211EFF" w:rsidRDefault="00211EFF" w:rsidP="00211EFF">
            <w:pPr>
              <w:autoSpaceDE w:val="0"/>
              <w:autoSpaceDN w:val="0"/>
              <w:adjustRightInd w:val="0"/>
              <w:rPr>
                <w:sz w:val="18"/>
                <w:szCs w:val="18"/>
              </w:rPr>
            </w:pPr>
            <w:r w:rsidRPr="00211EFF">
              <w:rPr>
                <w:sz w:val="18"/>
                <w:szCs w:val="18"/>
              </w:rPr>
              <w:t>Доходы от оказания платныхуслуг и компенсации затрат государства</w:t>
            </w:r>
          </w:p>
        </w:tc>
        <w:tc>
          <w:tcPr>
            <w:tcW w:w="1701" w:type="dxa"/>
          </w:tcPr>
          <w:p w:rsidR="00211EFF" w:rsidRPr="00211EFF" w:rsidRDefault="00211EFF" w:rsidP="00211EFF">
            <w:pPr>
              <w:autoSpaceDE w:val="0"/>
              <w:autoSpaceDN w:val="0"/>
              <w:adjustRightInd w:val="0"/>
              <w:jc w:val="center"/>
              <w:rPr>
                <w:sz w:val="18"/>
                <w:szCs w:val="18"/>
              </w:rPr>
            </w:pPr>
            <w:r w:rsidRPr="00211EFF">
              <w:rPr>
                <w:sz w:val="18"/>
                <w:szCs w:val="18"/>
              </w:rPr>
              <w:t>18556,9</w:t>
            </w:r>
          </w:p>
        </w:tc>
        <w:tc>
          <w:tcPr>
            <w:tcW w:w="1559" w:type="dxa"/>
          </w:tcPr>
          <w:p w:rsidR="00211EFF" w:rsidRPr="00211EFF" w:rsidRDefault="00211EFF" w:rsidP="00211EFF">
            <w:pPr>
              <w:autoSpaceDE w:val="0"/>
              <w:autoSpaceDN w:val="0"/>
              <w:adjustRightInd w:val="0"/>
              <w:jc w:val="center"/>
              <w:rPr>
                <w:sz w:val="18"/>
                <w:szCs w:val="18"/>
              </w:rPr>
            </w:pPr>
            <w:r w:rsidRPr="00211EFF">
              <w:rPr>
                <w:sz w:val="18"/>
                <w:szCs w:val="18"/>
              </w:rPr>
              <w:t>21770,2</w:t>
            </w:r>
          </w:p>
        </w:tc>
        <w:tc>
          <w:tcPr>
            <w:tcW w:w="1418" w:type="dxa"/>
          </w:tcPr>
          <w:p w:rsidR="00211EFF" w:rsidRPr="00211EFF" w:rsidRDefault="00211EFF" w:rsidP="00211EFF">
            <w:pPr>
              <w:autoSpaceDE w:val="0"/>
              <w:autoSpaceDN w:val="0"/>
              <w:adjustRightInd w:val="0"/>
              <w:jc w:val="center"/>
              <w:rPr>
                <w:sz w:val="18"/>
                <w:szCs w:val="18"/>
              </w:rPr>
            </w:pPr>
            <w:r w:rsidRPr="00211EFF">
              <w:rPr>
                <w:sz w:val="18"/>
                <w:szCs w:val="18"/>
              </w:rPr>
              <w:t>22355,9</w:t>
            </w:r>
          </w:p>
        </w:tc>
        <w:tc>
          <w:tcPr>
            <w:tcW w:w="850" w:type="dxa"/>
          </w:tcPr>
          <w:p w:rsidR="00211EFF" w:rsidRPr="00211EFF" w:rsidRDefault="00211EFF" w:rsidP="00211EFF">
            <w:pPr>
              <w:autoSpaceDE w:val="0"/>
              <w:autoSpaceDN w:val="0"/>
              <w:adjustRightInd w:val="0"/>
              <w:jc w:val="center"/>
              <w:rPr>
                <w:sz w:val="18"/>
                <w:szCs w:val="18"/>
              </w:rPr>
            </w:pPr>
            <w:r w:rsidRPr="00211EFF">
              <w:rPr>
                <w:sz w:val="18"/>
                <w:szCs w:val="18"/>
              </w:rPr>
              <w:t>102,7</w:t>
            </w:r>
          </w:p>
        </w:tc>
        <w:tc>
          <w:tcPr>
            <w:tcW w:w="1276" w:type="dxa"/>
          </w:tcPr>
          <w:p w:rsidR="00211EFF" w:rsidRPr="00211EFF" w:rsidRDefault="00211EFF" w:rsidP="00211EFF">
            <w:pPr>
              <w:autoSpaceDE w:val="0"/>
              <w:autoSpaceDN w:val="0"/>
              <w:adjustRightInd w:val="0"/>
              <w:jc w:val="center"/>
              <w:rPr>
                <w:sz w:val="18"/>
                <w:szCs w:val="18"/>
              </w:rPr>
            </w:pPr>
            <w:r w:rsidRPr="00211EFF">
              <w:rPr>
                <w:sz w:val="18"/>
                <w:szCs w:val="18"/>
              </w:rPr>
              <w:t>120,5</w:t>
            </w:r>
          </w:p>
        </w:tc>
      </w:tr>
      <w:tr w:rsidR="00211EFF" w:rsidRPr="00211EFF" w:rsidTr="00211EFF">
        <w:tc>
          <w:tcPr>
            <w:tcW w:w="3261" w:type="dxa"/>
          </w:tcPr>
          <w:p w:rsidR="00211EFF" w:rsidRPr="00211EFF" w:rsidRDefault="00211EFF" w:rsidP="00211EFF">
            <w:pPr>
              <w:autoSpaceDE w:val="0"/>
              <w:autoSpaceDN w:val="0"/>
              <w:adjustRightInd w:val="0"/>
              <w:rPr>
                <w:sz w:val="18"/>
                <w:szCs w:val="18"/>
              </w:rPr>
            </w:pPr>
            <w:r w:rsidRPr="00211EFF">
              <w:rPr>
                <w:sz w:val="18"/>
                <w:szCs w:val="18"/>
              </w:rPr>
              <w:t>Доходы от продажи материальных и нематериальных активов</w:t>
            </w:r>
          </w:p>
        </w:tc>
        <w:tc>
          <w:tcPr>
            <w:tcW w:w="1701" w:type="dxa"/>
          </w:tcPr>
          <w:p w:rsidR="00211EFF" w:rsidRPr="00211EFF" w:rsidRDefault="00211EFF" w:rsidP="00211EFF">
            <w:pPr>
              <w:autoSpaceDE w:val="0"/>
              <w:autoSpaceDN w:val="0"/>
              <w:adjustRightInd w:val="0"/>
              <w:jc w:val="center"/>
              <w:rPr>
                <w:sz w:val="18"/>
                <w:szCs w:val="18"/>
              </w:rPr>
            </w:pPr>
            <w:r w:rsidRPr="00211EFF">
              <w:rPr>
                <w:sz w:val="18"/>
                <w:szCs w:val="18"/>
              </w:rPr>
              <w:t>4563,4</w:t>
            </w:r>
          </w:p>
        </w:tc>
        <w:tc>
          <w:tcPr>
            <w:tcW w:w="1559" w:type="dxa"/>
          </w:tcPr>
          <w:p w:rsidR="00211EFF" w:rsidRPr="00211EFF" w:rsidRDefault="00211EFF" w:rsidP="00211EFF">
            <w:pPr>
              <w:autoSpaceDE w:val="0"/>
              <w:autoSpaceDN w:val="0"/>
              <w:adjustRightInd w:val="0"/>
              <w:jc w:val="center"/>
              <w:rPr>
                <w:sz w:val="18"/>
                <w:szCs w:val="18"/>
              </w:rPr>
            </w:pPr>
            <w:r w:rsidRPr="00211EFF">
              <w:rPr>
                <w:sz w:val="18"/>
                <w:szCs w:val="18"/>
              </w:rPr>
              <w:t>803,5</w:t>
            </w:r>
          </w:p>
        </w:tc>
        <w:tc>
          <w:tcPr>
            <w:tcW w:w="1418" w:type="dxa"/>
          </w:tcPr>
          <w:p w:rsidR="00211EFF" w:rsidRPr="00211EFF" w:rsidRDefault="00211EFF" w:rsidP="00211EFF">
            <w:pPr>
              <w:autoSpaceDE w:val="0"/>
              <w:autoSpaceDN w:val="0"/>
              <w:adjustRightInd w:val="0"/>
              <w:jc w:val="center"/>
              <w:rPr>
                <w:sz w:val="18"/>
                <w:szCs w:val="18"/>
              </w:rPr>
            </w:pPr>
            <w:r w:rsidRPr="00211EFF">
              <w:rPr>
                <w:sz w:val="18"/>
                <w:szCs w:val="18"/>
              </w:rPr>
              <w:t>808,3</w:t>
            </w:r>
          </w:p>
        </w:tc>
        <w:tc>
          <w:tcPr>
            <w:tcW w:w="850" w:type="dxa"/>
          </w:tcPr>
          <w:p w:rsidR="00211EFF" w:rsidRPr="00211EFF" w:rsidRDefault="00211EFF" w:rsidP="00211EFF">
            <w:pPr>
              <w:autoSpaceDE w:val="0"/>
              <w:autoSpaceDN w:val="0"/>
              <w:adjustRightInd w:val="0"/>
              <w:jc w:val="center"/>
              <w:rPr>
                <w:sz w:val="18"/>
                <w:szCs w:val="18"/>
              </w:rPr>
            </w:pPr>
            <w:r w:rsidRPr="00211EFF">
              <w:rPr>
                <w:sz w:val="18"/>
                <w:szCs w:val="18"/>
              </w:rPr>
              <w:t>100,6</w:t>
            </w:r>
          </w:p>
        </w:tc>
        <w:tc>
          <w:tcPr>
            <w:tcW w:w="1276" w:type="dxa"/>
          </w:tcPr>
          <w:p w:rsidR="00211EFF" w:rsidRPr="00211EFF" w:rsidRDefault="00211EFF" w:rsidP="00211EFF">
            <w:pPr>
              <w:autoSpaceDE w:val="0"/>
              <w:autoSpaceDN w:val="0"/>
              <w:adjustRightInd w:val="0"/>
              <w:jc w:val="center"/>
              <w:rPr>
                <w:sz w:val="18"/>
                <w:szCs w:val="18"/>
              </w:rPr>
            </w:pPr>
            <w:r w:rsidRPr="00211EFF">
              <w:rPr>
                <w:sz w:val="18"/>
                <w:szCs w:val="18"/>
              </w:rPr>
              <w:t>17,7</w:t>
            </w:r>
          </w:p>
        </w:tc>
      </w:tr>
      <w:tr w:rsidR="00211EFF" w:rsidRPr="00211EFF" w:rsidTr="00211EFF">
        <w:tc>
          <w:tcPr>
            <w:tcW w:w="3261" w:type="dxa"/>
          </w:tcPr>
          <w:p w:rsidR="00211EFF" w:rsidRPr="00211EFF" w:rsidRDefault="00211EFF" w:rsidP="00211EFF">
            <w:pPr>
              <w:autoSpaceDE w:val="0"/>
              <w:autoSpaceDN w:val="0"/>
              <w:adjustRightInd w:val="0"/>
              <w:rPr>
                <w:sz w:val="18"/>
                <w:szCs w:val="18"/>
              </w:rPr>
            </w:pPr>
            <w:r w:rsidRPr="00211EFF">
              <w:rPr>
                <w:sz w:val="18"/>
                <w:szCs w:val="18"/>
              </w:rPr>
              <w:t>Административные платежи и сборы</w:t>
            </w:r>
          </w:p>
        </w:tc>
        <w:tc>
          <w:tcPr>
            <w:tcW w:w="1701" w:type="dxa"/>
          </w:tcPr>
          <w:p w:rsidR="00211EFF" w:rsidRPr="00211EFF" w:rsidRDefault="00211EFF" w:rsidP="00211EFF">
            <w:pPr>
              <w:autoSpaceDE w:val="0"/>
              <w:autoSpaceDN w:val="0"/>
              <w:adjustRightInd w:val="0"/>
              <w:jc w:val="center"/>
              <w:rPr>
                <w:sz w:val="18"/>
                <w:szCs w:val="18"/>
              </w:rPr>
            </w:pPr>
            <w:r w:rsidRPr="00211EFF">
              <w:rPr>
                <w:sz w:val="18"/>
                <w:szCs w:val="18"/>
              </w:rPr>
              <w:t>0</w:t>
            </w:r>
          </w:p>
        </w:tc>
        <w:tc>
          <w:tcPr>
            <w:tcW w:w="1559" w:type="dxa"/>
          </w:tcPr>
          <w:p w:rsidR="00211EFF" w:rsidRPr="00211EFF" w:rsidRDefault="00211EFF" w:rsidP="00211EFF">
            <w:pPr>
              <w:autoSpaceDE w:val="0"/>
              <w:autoSpaceDN w:val="0"/>
              <w:adjustRightInd w:val="0"/>
              <w:jc w:val="center"/>
              <w:rPr>
                <w:sz w:val="18"/>
                <w:szCs w:val="18"/>
              </w:rPr>
            </w:pPr>
            <w:r w:rsidRPr="00211EFF">
              <w:rPr>
                <w:sz w:val="18"/>
                <w:szCs w:val="18"/>
              </w:rPr>
              <w:t>0</w:t>
            </w:r>
          </w:p>
        </w:tc>
        <w:tc>
          <w:tcPr>
            <w:tcW w:w="1418" w:type="dxa"/>
          </w:tcPr>
          <w:p w:rsidR="00211EFF" w:rsidRPr="00211EFF" w:rsidRDefault="00211EFF" w:rsidP="00211EFF">
            <w:pPr>
              <w:autoSpaceDE w:val="0"/>
              <w:autoSpaceDN w:val="0"/>
              <w:adjustRightInd w:val="0"/>
              <w:jc w:val="center"/>
              <w:rPr>
                <w:sz w:val="18"/>
                <w:szCs w:val="18"/>
              </w:rPr>
            </w:pPr>
            <w:r w:rsidRPr="00211EFF">
              <w:rPr>
                <w:sz w:val="18"/>
                <w:szCs w:val="18"/>
              </w:rPr>
              <w:t>0</w:t>
            </w:r>
          </w:p>
        </w:tc>
        <w:tc>
          <w:tcPr>
            <w:tcW w:w="850" w:type="dxa"/>
          </w:tcPr>
          <w:p w:rsidR="00211EFF" w:rsidRPr="00211EFF" w:rsidRDefault="00211EFF" w:rsidP="00211EFF">
            <w:pPr>
              <w:autoSpaceDE w:val="0"/>
              <w:autoSpaceDN w:val="0"/>
              <w:adjustRightInd w:val="0"/>
              <w:jc w:val="center"/>
              <w:rPr>
                <w:sz w:val="18"/>
                <w:szCs w:val="18"/>
              </w:rPr>
            </w:pPr>
            <w:r w:rsidRPr="00211EFF">
              <w:rPr>
                <w:sz w:val="18"/>
                <w:szCs w:val="18"/>
              </w:rPr>
              <w:t>0</w:t>
            </w:r>
          </w:p>
        </w:tc>
        <w:tc>
          <w:tcPr>
            <w:tcW w:w="1276" w:type="dxa"/>
          </w:tcPr>
          <w:p w:rsidR="00211EFF" w:rsidRPr="00211EFF" w:rsidRDefault="00211EFF" w:rsidP="00211EFF">
            <w:pPr>
              <w:autoSpaceDE w:val="0"/>
              <w:autoSpaceDN w:val="0"/>
              <w:adjustRightInd w:val="0"/>
              <w:jc w:val="center"/>
              <w:rPr>
                <w:sz w:val="18"/>
                <w:szCs w:val="18"/>
              </w:rPr>
            </w:pPr>
            <w:r w:rsidRPr="00211EFF">
              <w:rPr>
                <w:sz w:val="18"/>
                <w:szCs w:val="18"/>
              </w:rPr>
              <w:t>0</w:t>
            </w:r>
          </w:p>
        </w:tc>
      </w:tr>
      <w:tr w:rsidR="00211EFF" w:rsidRPr="00211EFF" w:rsidTr="00211EFF">
        <w:tc>
          <w:tcPr>
            <w:tcW w:w="3261" w:type="dxa"/>
          </w:tcPr>
          <w:p w:rsidR="00211EFF" w:rsidRPr="00211EFF" w:rsidRDefault="00211EFF" w:rsidP="00211EFF">
            <w:pPr>
              <w:autoSpaceDE w:val="0"/>
              <w:autoSpaceDN w:val="0"/>
              <w:adjustRightInd w:val="0"/>
              <w:rPr>
                <w:sz w:val="18"/>
                <w:szCs w:val="18"/>
              </w:rPr>
            </w:pPr>
            <w:r w:rsidRPr="00211EFF">
              <w:rPr>
                <w:sz w:val="18"/>
                <w:szCs w:val="18"/>
              </w:rPr>
              <w:t>Штрафы, санкции, возмещение ущерба</w:t>
            </w:r>
          </w:p>
        </w:tc>
        <w:tc>
          <w:tcPr>
            <w:tcW w:w="1701" w:type="dxa"/>
          </w:tcPr>
          <w:p w:rsidR="00211EFF" w:rsidRPr="00211EFF" w:rsidRDefault="00211EFF" w:rsidP="00211EFF">
            <w:pPr>
              <w:autoSpaceDE w:val="0"/>
              <w:autoSpaceDN w:val="0"/>
              <w:adjustRightInd w:val="0"/>
              <w:jc w:val="center"/>
              <w:rPr>
                <w:sz w:val="18"/>
                <w:szCs w:val="18"/>
              </w:rPr>
            </w:pPr>
            <w:r w:rsidRPr="00211EFF">
              <w:rPr>
                <w:sz w:val="18"/>
                <w:szCs w:val="18"/>
              </w:rPr>
              <w:t>2139,9</w:t>
            </w:r>
          </w:p>
        </w:tc>
        <w:tc>
          <w:tcPr>
            <w:tcW w:w="1559" w:type="dxa"/>
          </w:tcPr>
          <w:p w:rsidR="00211EFF" w:rsidRPr="00211EFF" w:rsidRDefault="00211EFF" w:rsidP="00211EFF">
            <w:pPr>
              <w:autoSpaceDE w:val="0"/>
              <w:autoSpaceDN w:val="0"/>
              <w:adjustRightInd w:val="0"/>
              <w:jc w:val="center"/>
              <w:rPr>
                <w:sz w:val="18"/>
                <w:szCs w:val="18"/>
              </w:rPr>
            </w:pPr>
            <w:r w:rsidRPr="00211EFF">
              <w:rPr>
                <w:sz w:val="18"/>
                <w:szCs w:val="18"/>
              </w:rPr>
              <w:t>2785,0</w:t>
            </w:r>
          </w:p>
        </w:tc>
        <w:tc>
          <w:tcPr>
            <w:tcW w:w="1418" w:type="dxa"/>
          </w:tcPr>
          <w:p w:rsidR="00211EFF" w:rsidRPr="00211EFF" w:rsidRDefault="00211EFF" w:rsidP="00211EFF">
            <w:pPr>
              <w:autoSpaceDE w:val="0"/>
              <w:autoSpaceDN w:val="0"/>
              <w:adjustRightInd w:val="0"/>
              <w:jc w:val="center"/>
              <w:rPr>
                <w:sz w:val="18"/>
                <w:szCs w:val="18"/>
              </w:rPr>
            </w:pPr>
            <w:r w:rsidRPr="00211EFF">
              <w:rPr>
                <w:sz w:val="18"/>
                <w:szCs w:val="18"/>
              </w:rPr>
              <w:t>2845,6</w:t>
            </w:r>
          </w:p>
        </w:tc>
        <w:tc>
          <w:tcPr>
            <w:tcW w:w="850" w:type="dxa"/>
          </w:tcPr>
          <w:p w:rsidR="00211EFF" w:rsidRPr="00211EFF" w:rsidRDefault="00211EFF" w:rsidP="00211EFF">
            <w:pPr>
              <w:autoSpaceDE w:val="0"/>
              <w:autoSpaceDN w:val="0"/>
              <w:adjustRightInd w:val="0"/>
              <w:jc w:val="center"/>
              <w:rPr>
                <w:sz w:val="18"/>
                <w:szCs w:val="18"/>
              </w:rPr>
            </w:pPr>
            <w:r w:rsidRPr="00211EFF">
              <w:rPr>
                <w:sz w:val="18"/>
                <w:szCs w:val="18"/>
              </w:rPr>
              <w:t>102,2</w:t>
            </w:r>
          </w:p>
        </w:tc>
        <w:tc>
          <w:tcPr>
            <w:tcW w:w="1276" w:type="dxa"/>
          </w:tcPr>
          <w:p w:rsidR="00211EFF" w:rsidRPr="00211EFF" w:rsidRDefault="00211EFF" w:rsidP="00211EFF">
            <w:pPr>
              <w:autoSpaceDE w:val="0"/>
              <w:autoSpaceDN w:val="0"/>
              <w:adjustRightInd w:val="0"/>
              <w:jc w:val="center"/>
              <w:rPr>
                <w:sz w:val="18"/>
                <w:szCs w:val="18"/>
              </w:rPr>
            </w:pPr>
            <w:r w:rsidRPr="00211EFF">
              <w:rPr>
                <w:sz w:val="18"/>
                <w:szCs w:val="18"/>
              </w:rPr>
              <w:t>133,0</w:t>
            </w:r>
          </w:p>
        </w:tc>
      </w:tr>
      <w:tr w:rsidR="00211EFF" w:rsidRPr="00211EFF" w:rsidTr="00211EFF">
        <w:trPr>
          <w:trHeight w:val="247"/>
        </w:trPr>
        <w:tc>
          <w:tcPr>
            <w:tcW w:w="3261" w:type="dxa"/>
          </w:tcPr>
          <w:p w:rsidR="00211EFF" w:rsidRPr="00211EFF" w:rsidRDefault="00211EFF" w:rsidP="00211EFF">
            <w:pPr>
              <w:autoSpaceDE w:val="0"/>
              <w:autoSpaceDN w:val="0"/>
              <w:adjustRightInd w:val="0"/>
              <w:rPr>
                <w:sz w:val="18"/>
                <w:szCs w:val="18"/>
              </w:rPr>
            </w:pPr>
            <w:r w:rsidRPr="00211EFF">
              <w:rPr>
                <w:sz w:val="18"/>
                <w:szCs w:val="18"/>
              </w:rPr>
              <w:t>Прочие неналоговые доходы</w:t>
            </w:r>
          </w:p>
        </w:tc>
        <w:tc>
          <w:tcPr>
            <w:tcW w:w="1701" w:type="dxa"/>
          </w:tcPr>
          <w:p w:rsidR="00211EFF" w:rsidRPr="00211EFF" w:rsidRDefault="00211EFF" w:rsidP="00211EFF">
            <w:pPr>
              <w:autoSpaceDE w:val="0"/>
              <w:autoSpaceDN w:val="0"/>
              <w:adjustRightInd w:val="0"/>
              <w:jc w:val="center"/>
              <w:rPr>
                <w:sz w:val="18"/>
                <w:szCs w:val="18"/>
              </w:rPr>
            </w:pPr>
            <w:r w:rsidRPr="00211EFF">
              <w:rPr>
                <w:sz w:val="18"/>
                <w:szCs w:val="18"/>
              </w:rPr>
              <w:t>979,4</w:t>
            </w:r>
          </w:p>
        </w:tc>
        <w:tc>
          <w:tcPr>
            <w:tcW w:w="1559" w:type="dxa"/>
          </w:tcPr>
          <w:p w:rsidR="00211EFF" w:rsidRPr="00211EFF" w:rsidRDefault="00211EFF" w:rsidP="00211EFF">
            <w:pPr>
              <w:autoSpaceDE w:val="0"/>
              <w:autoSpaceDN w:val="0"/>
              <w:adjustRightInd w:val="0"/>
              <w:jc w:val="center"/>
              <w:rPr>
                <w:sz w:val="18"/>
                <w:szCs w:val="18"/>
              </w:rPr>
            </w:pPr>
            <w:r w:rsidRPr="00211EFF">
              <w:rPr>
                <w:sz w:val="18"/>
                <w:szCs w:val="18"/>
              </w:rPr>
              <w:t>22,0</w:t>
            </w:r>
          </w:p>
        </w:tc>
        <w:tc>
          <w:tcPr>
            <w:tcW w:w="1418" w:type="dxa"/>
          </w:tcPr>
          <w:p w:rsidR="00211EFF" w:rsidRPr="00211EFF" w:rsidRDefault="00211EFF" w:rsidP="00211EFF">
            <w:pPr>
              <w:autoSpaceDE w:val="0"/>
              <w:autoSpaceDN w:val="0"/>
              <w:adjustRightInd w:val="0"/>
              <w:jc w:val="center"/>
              <w:rPr>
                <w:sz w:val="18"/>
                <w:szCs w:val="18"/>
              </w:rPr>
            </w:pPr>
            <w:r w:rsidRPr="00211EFF">
              <w:rPr>
                <w:sz w:val="18"/>
                <w:szCs w:val="18"/>
              </w:rPr>
              <w:t>551,9</w:t>
            </w:r>
          </w:p>
        </w:tc>
        <w:tc>
          <w:tcPr>
            <w:tcW w:w="850" w:type="dxa"/>
          </w:tcPr>
          <w:p w:rsidR="00211EFF" w:rsidRPr="00211EFF" w:rsidRDefault="00211EFF" w:rsidP="00211EFF">
            <w:pPr>
              <w:autoSpaceDE w:val="0"/>
              <w:autoSpaceDN w:val="0"/>
              <w:adjustRightInd w:val="0"/>
              <w:jc w:val="center"/>
              <w:rPr>
                <w:sz w:val="18"/>
                <w:szCs w:val="18"/>
              </w:rPr>
            </w:pPr>
            <w:r w:rsidRPr="00211EFF">
              <w:rPr>
                <w:sz w:val="18"/>
                <w:szCs w:val="18"/>
              </w:rPr>
              <w:t>в 25 раз</w:t>
            </w:r>
          </w:p>
        </w:tc>
        <w:tc>
          <w:tcPr>
            <w:tcW w:w="1276" w:type="dxa"/>
          </w:tcPr>
          <w:p w:rsidR="00211EFF" w:rsidRPr="00211EFF" w:rsidRDefault="00211EFF" w:rsidP="00211EFF">
            <w:pPr>
              <w:autoSpaceDE w:val="0"/>
              <w:autoSpaceDN w:val="0"/>
              <w:adjustRightInd w:val="0"/>
              <w:jc w:val="center"/>
              <w:rPr>
                <w:sz w:val="18"/>
                <w:szCs w:val="18"/>
              </w:rPr>
            </w:pPr>
            <w:r w:rsidRPr="00211EFF">
              <w:rPr>
                <w:sz w:val="18"/>
                <w:szCs w:val="18"/>
              </w:rPr>
              <w:t>56,5</w:t>
            </w:r>
          </w:p>
        </w:tc>
      </w:tr>
      <w:tr w:rsidR="00211EFF" w:rsidRPr="00211EFF" w:rsidTr="00211EFF">
        <w:trPr>
          <w:trHeight w:val="247"/>
        </w:trPr>
        <w:tc>
          <w:tcPr>
            <w:tcW w:w="3261" w:type="dxa"/>
          </w:tcPr>
          <w:p w:rsidR="00211EFF" w:rsidRPr="00211EFF" w:rsidRDefault="00211EFF" w:rsidP="00211EFF">
            <w:pPr>
              <w:autoSpaceDE w:val="0"/>
              <w:autoSpaceDN w:val="0"/>
              <w:adjustRightInd w:val="0"/>
              <w:rPr>
                <w:b/>
                <w:bCs/>
                <w:i/>
                <w:iCs/>
                <w:sz w:val="18"/>
                <w:szCs w:val="18"/>
              </w:rPr>
            </w:pPr>
            <w:r w:rsidRPr="00211EFF">
              <w:rPr>
                <w:b/>
                <w:bCs/>
                <w:i/>
                <w:iCs/>
                <w:sz w:val="18"/>
                <w:szCs w:val="18"/>
              </w:rPr>
              <w:t>Неналоговые доходы всего</w:t>
            </w:r>
          </w:p>
        </w:tc>
        <w:tc>
          <w:tcPr>
            <w:tcW w:w="1701" w:type="dxa"/>
          </w:tcPr>
          <w:p w:rsidR="00211EFF" w:rsidRPr="00211EFF" w:rsidRDefault="00211EFF" w:rsidP="00211EFF">
            <w:pPr>
              <w:autoSpaceDE w:val="0"/>
              <w:autoSpaceDN w:val="0"/>
              <w:adjustRightInd w:val="0"/>
              <w:jc w:val="center"/>
              <w:rPr>
                <w:b/>
                <w:bCs/>
                <w:i/>
                <w:iCs/>
                <w:sz w:val="18"/>
                <w:szCs w:val="18"/>
              </w:rPr>
            </w:pPr>
            <w:r w:rsidRPr="00211EFF">
              <w:rPr>
                <w:b/>
                <w:bCs/>
                <w:i/>
                <w:iCs/>
                <w:sz w:val="18"/>
                <w:szCs w:val="18"/>
              </w:rPr>
              <w:t>43068,2</w:t>
            </w:r>
          </w:p>
        </w:tc>
        <w:tc>
          <w:tcPr>
            <w:tcW w:w="1559" w:type="dxa"/>
          </w:tcPr>
          <w:p w:rsidR="00211EFF" w:rsidRPr="00211EFF" w:rsidRDefault="00211EFF" w:rsidP="00211EFF">
            <w:pPr>
              <w:autoSpaceDE w:val="0"/>
              <w:autoSpaceDN w:val="0"/>
              <w:adjustRightInd w:val="0"/>
              <w:jc w:val="center"/>
              <w:rPr>
                <w:b/>
                <w:bCs/>
                <w:i/>
                <w:iCs/>
                <w:sz w:val="18"/>
                <w:szCs w:val="18"/>
              </w:rPr>
            </w:pPr>
            <w:r w:rsidRPr="00211EFF">
              <w:rPr>
                <w:b/>
                <w:bCs/>
                <w:i/>
                <w:iCs/>
                <w:sz w:val="18"/>
                <w:szCs w:val="18"/>
              </w:rPr>
              <w:t>31859,1</w:t>
            </w:r>
          </w:p>
        </w:tc>
        <w:tc>
          <w:tcPr>
            <w:tcW w:w="1418" w:type="dxa"/>
          </w:tcPr>
          <w:p w:rsidR="00211EFF" w:rsidRPr="00211EFF" w:rsidRDefault="00211EFF" w:rsidP="00211EFF">
            <w:pPr>
              <w:autoSpaceDE w:val="0"/>
              <w:autoSpaceDN w:val="0"/>
              <w:adjustRightInd w:val="0"/>
              <w:jc w:val="center"/>
              <w:rPr>
                <w:b/>
                <w:bCs/>
                <w:i/>
                <w:iCs/>
                <w:sz w:val="18"/>
                <w:szCs w:val="18"/>
              </w:rPr>
            </w:pPr>
            <w:r w:rsidRPr="00211EFF">
              <w:rPr>
                <w:b/>
                <w:bCs/>
                <w:i/>
                <w:iCs/>
                <w:sz w:val="18"/>
                <w:szCs w:val="18"/>
              </w:rPr>
              <w:t>33294,6</w:t>
            </w:r>
          </w:p>
        </w:tc>
        <w:tc>
          <w:tcPr>
            <w:tcW w:w="850" w:type="dxa"/>
          </w:tcPr>
          <w:p w:rsidR="00211EFF" w:rsidRPr="00211EFF" w:rsidRDefault="00211EFF" w:rsidP="00211EFF">
            <w:pPr>
              <w:autoSpaceDE w:val="0"/>
              <w:autoSpaceDN w:val="0"/>
              <w:adjustRightInd w:val="0"/>
              <w:jc w:val="center"/>
              <w:rPr>
                <w:b/>
                <w:bCs/>
                <w:i/>
                <w:iCs/>
                <w:sz w:val="18"/>
                <w:szCs w:val="18"/>
              </w:rPr>
            </w:pPr>
            <w:r w:rsidRPr="00211EFF">
              <w:rPr>
                <w:b/>
                <w:bCs/>
                <w:i/>
                <w:iCs/>
                <w:sz w:val="18"/>
                <w:szCs w:val="18"/>
              </w:rPr>
              <w:t>104,5</w:t>
            </w:r>
          </w:p>
        </w:tc>
        <w:tc>
          <w:tcPr>
            <w:tcW w:w="1276" w:type="dxa"/>
          </w:tcPr>
          <w:p w:rsidR="00211EFF" w:rsidRPr="00211EFF" w:rsidRDefault="00211EFF" w:rsidP="00211EFF">
            <w:pPr>
              <w:autoSpaceDE w:val="0"/>
              <w:autoSpaceDN w:val="0"/>
              <w:adjustRightInd w:val="0"/>
              <w:jc w:val="center"/>
              <w:rPr>
                <w:b/>
                <w:bCs/>
                <w:i/>
                <w:iCs/>
                <w:sz w:val="18"/>
                <w:szCs w:val="18"/>
              </w:rPr>
            </w:pPr>
            <w:r w:rsidRPr="00211EFF">
              <w:rPr>
                <w:b/>
                <w:bCs/>
                <w:i/>
                <w:iCs/>
                <w:sz w:val="18"/>
                <w:szCs w:val="18"/>
              </w:rPr>
              <w:t>77,3</w:t>
            </w:r>
          </w:p>
        </w:tc>
      </w:tr>
      <w:tr w:rsidR="00211EFF" w:rsidRPr="00211EFF" w:rsidTr="00211EFF">
        <w:trPr>
          <w:trHeight w:val="286"/>
        </w:trPr>
        <w:tc>
          <w:tcPr>
            <w:tcW w:w="3261" w:type="dxa"/>
          </w:tcPr>
          <w:p w:rsidR="00211EFF" w:rsidRPr="00211EFF" w:rsidRDefault="00211EFF" w:rsidP="00211EFF">
            <w:pPr>
              <w:autoSpaceDE w:val="0"/>
              <w:autoSpaceDN w:val="0"/>
              <w:adjustRightInd w:val="0"/>
              <w:jc w:val="center"/>
              <w:rPr>
                <w:b/>
                <w:bCs/>
                <w:sz w:val="20"/>
                <w:szCs w:val="20"/>
              </w:rPr>
            </w:pPr>
            <w:r w:rsidRPr="00211EFF">
              <w:rPr>
                <w:b/>
                <w:bCs/>
                <w:sz w:val="20"/>
                <w:szCs w:val="20"/>
              </w:rPr>
              <w:t>ИТОГО</w:t>
            </w:r>
          </w:p>
        </w:tc>
        <w:tc>
          <w:tcPr>
            <w:tcW w:w="1701" w:type="dxa"/>
          </w:tcPr>
          <w:p w:rsidR="00211EFF" w:rsidRPr="00211EFF" w:rsidRDefault="00211EFF" w:rsidP="00211EFF">
            <w:pPr>
              <w:autoSpaceDE w:val="0"/>
              <w:autoSpaceDN w:val="0"/>
              <w:adjustRightInd w:val="0"/>
              <w:jc w:val="center"/>
              <w:rPr>
                <w:b/>
                <w:bCs/>
                <w:sz w:val="20"/>
                <w:szCs w:val="20"/>
              </w:rPr>
            </w:pPr>
            <w:r w:rsidRPr="00211EFF">
              <w:rPr>
                <w:b/>
                <w:bCs/>
                <w:sz w:val="20"/>
                <w:szCs w:val="20"/>
              </w:rPr>
              <w:t>109422,5</w:t>
            </w:r>
          </w:p>
        </w:tc>
        <w:tc>
          <w:tcPr>
            <w:tcW w:w="1559" w:type="dxa"/>
          </w:tcPr>
          <w:p w:rsidR="00211EFF" w:rsidRPr="00211EFF" w:rsidRDefault="00211EFF" w:rsidP="00211EFF">
            <w:pPr>
              <w:autoSpaceDE w:val="0"/>
              <w:autoSpaceDN w:val="0"/>
              <w:adjustRightInd w:val="0"/>
              <w:jc w:val="center"/>
              <w:rPr>
                <w:b/>
                <w:bCs/>
                <w:sz w:val="20"/>
                <w:szCs w:val="20"/>
              </w:rPr>
            </w:pPr>
            <w:r w:rsidRPr="00211EFF">
              <w:rPr>
                <w:b/>
                <w:bCs/>
                <w:sz w:val="20"/>
                <w:szCs w:val="20"/>
              </w:rPr>
              <w:t>92477,7</w:t>
            </w:r>
          </w:p>
        </w:tc>
        <w:tc>
          <w:tcPr>
            <w:tcW w:w="1418" w:type="dxa"/>
          </w:tcPr>
          <w:p w:rsidR="00211EFF" w:rsidRPr="00211EFF" w:rsidRDefault="00211EFF" w:rsidP="00211EFF">
            <w:pPr>
              <w:autoSpaceDE w:val="0"/>
              <w:autoSpaceDN w:val="0"/>
              <w:adjustRightInd w:val="0"/>
              <w:jc w:val="center"/>
              <w:rPr>
                <w:b/>
                <w:bCs/>
                <w:sz w:val="20"/>
                <w:szCs w:val="20"/>
              </w:rPr>
            </w:pPr>
            <w:r w:rsidRPr="00211EFF">
              <w:rPr>
                <w:b/>
                <w:bCs/>
                <w:sz w:val="20"/>
                <w:szCs w:val="20"/>
              </w:rPr>
              <w:t>96970,6</w:t>
            </w:r>
          </w:p>
        </w:tc>
        <w:tc>
          <w:tcPr>
            <w:tcW w:w="850" w:type="dxa"/>
          </w:tcPr>
          <w:p w:rsidR="00211EFF" w:rsidRPr="00211EFF" w:rsidRDefault="00211EFF" w:rsidP="00211EFF">
            <w:pPr>
              <w:autoSpaceDE w:val="0"/>
              <w:autoSpaceDN w:val="0"/>
              <w:adjustRightInd w:val="0"/>
              <w:jc w:val="center"/>
              <w:rPr>
                <w:b/>
                <w:bCs/>
                <w:sz w:val="20"/>
                <w:szCs w:val="20"/>
              </w:rPr>
            </w:pPr>
            <w:r w:rsidRPr="00211EFF">
              <w:rPr>
                <w:b/>
                <w:bCs/>
                <w:sz w:val="20"/>
                <w:szCs w:val="20"/>
              </w:rPr>
              <w:t>104,9</w:t>
            </w:r>
          </w:p>
        </w:tc>
        <w:tc>
          <w:tcPr>
            <w:tcW w:w="1276" w:type="dxa"/>
          </w:tcPr>
          <w:p w:rsidR="00211EFF" w:rsidRPr="00211EFF" w:rsidRDefault="00211EFF" w:rsidP="00211EFF">
            <w:pPr>
              <w:autoSpaceDE w:val="0"/>
              <w:autoSpaceDN w:val="0"/>
              <w:adjustRightInd w:val="0"/>
              <w:jc w:val="center"/>
              <w:rPr>
                <w:b/>
                <w:bCs/>
                <w:sz w:val="20"/>
                <w:szCs w:val="20"/>
              </w:rPr>
            </w:pPr>
            <w:r w:rsidRPr="00211EFF">
              <w:rPr>
                <w:b/>
                <w:bCs/>
                <w:sz w:val="20"/>
                <w:szCs w:val="20"/>
              </w:rPr>
              <w:t>88,6</w:t>
            </w:r>
          </w:p>
        </w:tc>
      </w:tr>
    </w:tbl>
    <w:p w:rsidR="00211EFF" w:rsidRPr="00211EFF" w:rsidRDefault="00211EFF" w:rsidP="00211EFF">
      <w:pPr>
        <w:autoSpaceDE w:val="0"/>
        <w:autoSpaceDN w:val="0"/>
        <w:adjustRightInd w:val="0"/>
        <w:spacing w:after="120"/>
        <w:jc w:val="both"/>
        <w:rPr>
          <w:b/>
          <w:bCs/>
          <w:color w:val="FF0000"/>
          <w:sz w:val="16"/>
          <w:szCs w:val="16"/>
        </w:rPr>
      </w:pPr>
    </w:p>
    <w:p w:rsidR="00211EFF" w:rsidRPr="00FF2021" w:rsidRDefault="00211EFF" w:rsidP="006D5B04">
      <w:pPr>
        <w:spacing w:line="360" w:lineRule="auto"/>
        <w:ind w:firstLine="709"/>
        <w:jc w:val="both"/>
        <w:rPr>
          <w:sz w:val="28"/>
          <w:szCs w:val="28"/>
        </w:rPr>
      </w:pPr>
      <w:r w:rsidRPr="00FF2021">
        <w:rPr>
          <w:sz w:val="28"/>
          <w:szCs w:val="28"/>
        </w:rPr>
        <w:t xml:space="preserve">В 2014 году в бюджет муниципального образования «Чердаклинский район»  Ульяновской области поступило налоговых и неналоговых доходов в сумме </w:t>
      </w:r>
      <w:r w:rsidRPr="00FF2021">
        <w:rPr>
          <w:b/>
          <w:sz w:val="28"/>
          <w:szCs w:val="28"/>
        </w:rPr>
        <w:t>96970,6 тыс. рублей.</w:t>
      </w:r>
      <w:r w:rsidRPr="00FF2021">
        <w:rPr>
          <w:sz w:val="28"/>
          <w:szCs w:val="28"/>
        </w:rPr>
        <w:t xml:space="preserve"> Выполнение составило </w:t>
      </w:r>
      <w:r w:rsidRPr="00FF2021">
        <w:rPr>
          <w:b/>
          <w:sz w:val="28"/>
          <w:szCs w:val="28"/>
        </w:rPr>
        <w:t>104,9</w:t>
      </w:r>
      <w:r w:rsidRPr="00FF2021">
        <w:rPr>
          <w:sz w:val="28"/>
          <w:szCs w:val="28"/>
        </w:rPr>
        <w:t xml:space="preserve"> процента. При этом к первоначально утверждённому плану на 2014 год исполнение составило </w:t>
      </w:r>
      <w:r w:rsidRPr="00FF2021">
        <w:rPr>
          <w:b/>
          <w:sz w:val="28"/>
          <w:szCs w:val="28"/>
        </w:rPr>
        <w:t>123,0</w:t>
      </w:r>
      <w:r w:rsidRPr="00FF2021">
        <w:rPr>
          <w:sz w:val="28"/>
          <w:szCs w:val="28"/>
        </w:rPr>
        <w:t xml:space="preserve"> процента. </w:t>
      </w:r>
    </w:p>
    <w:p w:rsidR="00FF2021" w:rsidRDefault="00211EFF" w:rsidP="006D5B04">
      <w:pPr>
        <w:spacing w:line="360" w:lineRule="auto"/>
        <w:ind w:firstLine="709"/>
        <w:jc w:val="both"/>
        <w:rPr>
          <w:sz w:val="28"/>
          <w:szCs w:val="28"/>
        </w:rPr>
      </w:pPr>
      <w:r w:rsidRPr="00FF2021">
        <w:rPr>
          <w:sz w:val="28"/>
          <w:szCs w:val="28"/>
        </w:rPr>
        <w:t xml:space="preserve">По сравнению с 2013 годом в 2014 году наблюдается снижение темпа роста на 11,4 процента. Таким образом, в 2014 году налоговых и неналоговых доходов поступило в бюджет муниципального образования «Чердаклинский район» на 12451,9 тыс. </w:t>
      </w:r>
      <w:r w:rsidR="0070661C">
        <w:rPr>
          <w:sz w:val="28"/>
          <w:szCs w:val="28"/>
        </w:rPr>
        <w:t>рублей меньше, чем в 2013 году.</w:t>
      </w:r>
    </w:p>
    <w:p w:rsidR="00FF2021" w:rsidRDefault="00FF2021" w:rsidP="00211EFF">
      <w:pPr>
        <w:ind w:firstLine="709"/>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6D5B04" w:rsidRDefault="006D5B04" w:rsidP="0070661C">
      <w:pPr>
        <w:jc w:val="right"/>
        <w:rPr>
          <w:sz w:val="28"/>
          <w:szCs w:val="28"/>
        </w:rPr>
      </w:pPr>
    </w:p>
    <w:p w:rsidR="00211EFF" w:rsidRPr="00211EFF" w:rsidRDefault="00211EFF" w:rsidP="0070661C">
      <w:pPr>
        <w:jc w:val="right"/>
        <w:rPr>
          <w:sz w:val="28"/>
          <w:szCs w:val="28"/>
        </w:rPr>
      </w:pPr>
      <w:r w:rsidRPr="00211EFF">
        <w:rPr>
          <w:sz w:val="28"/>
          <w:szCs w:val="28"/>
        </w:rPr>
        <w:lastRenderedPageBreak/>
        <w:t>Рисунок 3.</w:t>
      </w:r>
    </w:p>
    <w:p w:rsidR="00211EFF" w:rsidRPr="00211EFF" w:rsidRDefault="00211EFF" w:rsidP="00211EFF">
      <w:pPr>
        <w:spacing w:line="20" w:lineRule="atLeast"/>
        <w:jc w:val="both"/>
        <w:rPr>
          <w:rFonts w:ascii="Calibri" w:hAnsi="Calibri" w:cs="Calibri"/>
          <w:sz w:val="22"/>
          <w:szCs w:val="22"/>
        </w:rPr>
      </w:pPr>
      <w:r w:rsidRPr="00211EFF">
        <w:rPr>
          <w:b/>
          <w:bCs/>
          <w:noProof/>
          <w:sz w:val="20"/>
          <w:szCs w:val="20"/>
        </w:rPr>
        <w:drawing>
          <wp:inline distT="0" distB="0" distL="0" distR="0" wp14:anchorId="11D95F08" wp14:editId="5B1F821B">
            <wp:extent cx="5886450" cy="4000500"/>
            <wp:effectExtent l="0" t="0" r="0" b="0"/>
            <wp:docPr id="3"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5B04" w:rsidRDefault="006D5B04" w:rsidP="006D5B04">
      <w:pPr>
        <w:spacing w:line="360" w:lineRule="auto"/>
        <w:ind w:firstLine="709"/>
        <w:jc w:val="both"/>
        <w:rPr>
          <w:sz w:val="28"/>
          <w:szCs w:val="28"/>
        </w:rPr>
      </w:pPr>
    </w:p>
    <w:p w:rsidR="00211EFF" w:rsidRPr="00FF2021" w:rsidRDefault="00211EFF" w:rsidP="006D5B04">
      <w:pPr>
        <w:spacing w:line="360" w:lineRule="auto"/>
        <w:ind w:firstLine="709"/>
        <w:jc w:val="both"/>
        <w:rPr>
          <w:sz w:val="28"/>
          <w:szCs w:val="28"/>
        </w:rPr>
      </w:pPr>
      <w:r w:rsidRPr="00FF2021">
        <w:rPr>
          <w:sz w:val="28"/>
          <w:szCs w:val="28"/>
        </w:rPr>
        <w:t xml:space="preserve">В структуре налоговых и неналоговых доходов бюджета муниципального образования «Чердаклинский район» наибольший удельный вес приходится на следующие виды налогов: </w:t>
      </w:r>
    </w:p>
    <w:p w:rsidR="00211EFF" w:rsidRPr="00FF2021" w:rsidRDefault="00211EFF" w:rsidP="006D5B04">
      <w:pPr>
        <w:numPr>
          <w:ilvl w:val="0"/>
          <w:numId w:val="2"/>
        </w:numPr>
        <w:tabs>
          <w:tab w:val="clear" w:pos="720"/>
          <w:tab w:val="left" w:pos="0"/>
        </w:tabs>
        <w:autoSpaceDE w:val="0"/>
        <w:autoSpaceDN w:val="0"/>
        <w:adjustRightInd w:val="0"/>
        <w:spacing w:line="360" w:lineRule="auto"/>
        <w:ind w:left="0" w:firstLine="0"/>
        <w:jc w:val="both"/>
        <w:textAlignment w:val="baseline"/>
        <w:rPr>
          <w:sz w:val="28"/>
          <w:szCs w:val="28"/>
        </w:rPr>
      </w:pPr>
      <w:r w:rsidRPr="00FF2021">
        <w:rPr>
          <w:kern w:val="24"/>
          <w:sz w:val="28"/>
          <w:szCs w:val="28"/>
        </w:rPr>
        <w:t>Налог на доходы физических лиц (48,3% или 46846,4 тыс.</w:t>
      </w:r>
      <w:r w:rsidR="00CF1628">
        <w:rPr>
          <w:kern w:val="24"/>
          <w:sz w:val="28"/>
          <w:szCs w:val="28"/>
        </w:rPr>
        <w:t xml:space="preserve"> </w:t>
      </w:r>
      <w:r w:rsidRPr="00FF2021">
        <w:rPr>
          <w:kern w:val="24"/>
          <w:sz w:val="28"/>
          <w:szCs w:val="28"/>
        </w:rPr>
        <w:t>рублей);</w:t>
      </w:r>
    </w:p>
    <w:p w:rsidR="00211EFF" w:rsidRPr="00FF2021" w:rsidRDefault="00211EFF" w:rsidP="006D5B04">
      <w:pPr>
        <w:numPr>
          <w:ilvl w:val="0"/>
          <w:numId w:val="2"/>
        </w:numPr>
        <w:tabs>
          <w:tab w:val="clear" w:pos="720"/>
          <w:tab w:val="left" w:pos="0"/>
        </w:tabs>
        <w:autoSpaceDE w:val="0"/>
        <w:autoSpaceDN w:val="0"/>
        <w:adjustRightInd w:val="0"/>
        <w:spacing w:line="360" w:lineRule="auto"/>
        <w:ind w:left="0" w:firstLine="0"/>
        <w:jc w:val="both"/>
        <w:textAlignment w:val="baseline"/>
        <w:rPr>
          <w:sz w:val="28"/>
          <w:szCs w:val="28"/>
        </w:rPr>
      </w:pPr>
      <w:r w:rsidRPr="00FF2021">
        <w:rPr>
          <w:kern w:val="24"/>
          <w:sz w:val="28"/>
          <w:szCs w:val="28"/>
        </w:rPr>
        <w:t>Единый налог на вмененный доход (9,9% или 9656 тыс.</w:t>
      </w:r>
      <w:r w:rsidR="00CF1628">
        <w:rPr>
          <w:kern w:val="24"/>
          <w:sz w:val="28"/>
          <w:szCs w:val="28"/>
        </w:rPr>
        <w:t xml:space="preserve"> </w:t>
      </w:r>
      <w:r w:rsidRPr="00FF2021">
        <w:rPr>
          <w:kern w:val="24"/>
          <w:sz w:val="28"/>
          <w:szCs w:val="28"/>
        </w:rPr>
        <w:t>рублей);</w:t>
      </w:r>
    </w:p>
    <w:p w:rsidR="00211EFF" w:rsidRPr="00FF2021" w:rsidRDefault="00211EFF" w:rsidP="006D5B04">
      <w:pPr>
        <w:numPr>
          <w:ilvl w:val="0"/>
          <w:numId w:val="2"/>
        </w:numPr>
        <w:tabs>
          <w:tab w:val="clear" w:pos="720"/>
          <w:tab w:val="left" w:pos="0"/>
        </w:tabs>
        <w:autoSpaceDE w:val="0"/>
        <w:autoSpaceDN w:val="0"/>
        <w:adjustRightInd w:val="0"/>
        <w:spacing w:line="360" w:lineRule="auto"/>
        <w:ind w:left="0" w:firstLine="0"/>
        <w:jc w:val="both"/>
        <w:textAlignment w:val="baseline"/>
        <w:rPr>
          <w:sz w:val="28"/>
          <w:szCs w:val="28"/>
        </w:rPr>
      </w:pPr>
      <w:r w:rsidRPr="00FF2021">
        <w:rPr>
          <w:kern w:val="24"/>
          <w:sz w:val="28"/>
          <w:szCs w:val="28"/>
        </w:rPr>
        <w:t>Доходы от использования имущества (4,8% или 4696,7 тыс.</w:t>
      </w:r>
      <w:r w:rsidR="00CF1628">
        <w:rPr>
          <w:kern w:val="24"/>
          <w:sz w:val="28"/>
          <w:szCs w:val="28"/>
        </w:rPr>
        <w:t xml:space="preserve"> </w:t>
      </w:r>
      <w:r w:rsidRPr="00FF2021">
        <w:rPr>
          <w:kern w:val="24"/>
          <w:sz w:val="28"/>
          <w:szCs w:val="28"/>
        </w:rPr>
        <w:t>рублей);</w:t>
      </w:r>
    </w:p>
    <w:p w:rsidR="00211EFF" w:rsidRPr="00FF2021" w:rsidRDefault="00211EFF" w:rsidP="006D5B04">
      <w:pPr>
        <w:numPr>
          <w:ilvl w:val="0"/>
          <w:numId w:val="2"/>
        </w:numPr>
        <w:tabs>
          <w:tab w:val="clear" w:pos="720"/>
          <w:tab w:val="left" w:pos="0"/>
        </w:tabs>
        <w:autoSpaceDE w:val="0"/>
        <w:autoSpaceDN w:val="0"/>
        <w:adjustRightInd w:val="0"/>
        <w:spacing w:line="360" w:lineRule="auto"/>
        <w:ind w:left="0" w:firstLine="0"/>
        <w:jc w:val="both"/>
        <w:textAlignment w:val="baseline"/>
        <w:rPr>
          <w:sz w:val="28"/>
          <w:szCs w:val="28"/>
        </w:rPr>
      </w:pPr>
      <w:r w:rsidRPr="00FF2021">
        <w:rPr>
          <w:kern w:val="24"/>
          <w:sz w:val="28"/>
          <w:szCs w:val="28"/>
        </w:rPr>
        <w:t>Доходы от оказания платных услуг и компенсации затрат муниципального района (23,1% или 22355,9 тыс.</w:t>
      </w:r>
      <w:r w:rsidR="00CF1628">
        <w:rPr>
          <w:kern w:val="24"/>
          <w:sz w:val="28"/>
          <w:szCs w:val="28"/>
        </w:rPr>
        <w:t xml:space="preserve"> </w:t>
      </w:r>
      <w:r w:rsidRPr="00FF2021">
        <w:rPr>
          <w:kern w:val="24"/>
          <w:sz w:val="28"/>
          <w:szCs w:val="28"/>
        </w:rPr>
        <w:t>рублей);</w:t>
      </w:r>
    </w:p>
    <w:p w:rsidR="00211EFF" w:rsidRPr="00FF2021" w:rsidRDefault="00211EFF" w:rsidP="006D5B04">
      <w:pPr>
        <w:numPr>
          <w:ilvl w:val="0"/>
          <w:numId w:val="2"/>
        </w:numPr>
        <w:tabs>
          <w:tab w:val="clear" w:pos="720"/>
          <w:tab w:val="left" w:pos="0"/>
        </w:tabs>
        <w:autoSpaceDE w:val="0"/>
        <w:autoSpaceDN w:val="0"/>
        <w:adjustRightInd w:val="0"/>
        <w:spacing w:line="360" w:lineRule="auto"/>
        <w:ind w:left="0" w:firstLine="0"/>
        <w:jc w:val="both"/>
        <w:textAlignment w:val="baseline"/>
        <w:rPr>
          <w:sz w:val="28"/>
          <w:szCs w:val="28"/>
        </w:rPr>
      </w:pPr>
      <w:r w:rsidRPr="00FF2021">
        <w:rPr>
          <w:kern w:val="24"/>
          <w:sz w:val="28"/>
          <w:szCs w:val="28"/>
        </w:rPr>
        <w:t>Государственная пошлина (4,3 % или 4174,7 тыс.</w:t>
      </w:r>
      <w:r w:rsidR="00CF1628">
        <w:rPr>
          <w:kern w:val="24"/>
          <w:sz w:val="28"/>
          <w:szCs w:val="28"/>
        </w:rPr>
        <w:t xml:space="preserve"> </w:t>
      </w:r>
      <w:r w:rsidRPr="00FF2021">
        <w:rPr>
          <w:kern w:val="24"/>
          <w:sz w:val="28"/>
          <w:szCs w:val="28"/>
        </w:rPr>
        <w:t>рублей);</w:t>
      </w:r>
    </w:p>
    <w:p w:rsidR="00211EFF" w:rsidRPr="00FF2021" w:rsidRDefault="00211EFF" w:rsidP="006D5B04">
      <w:pPr>
        <w:numPr>
          <w:ilvl w:val="0"/>
          <w:numId w:val="2"/>
        </w:numPr>
        <w:tabs>
          <w:tab w:val="clear" w:pos="720"/>
          <w:tab w:val="left" w:pos="0"/>
        </w:tabs>
        <w:autoSpaceDE w:val="0"/>
        <w:autoSpaceDN w:val="0"/>
        <w:adjustRightInd w:val="0"/>
        <w:spacing w:line="360" w:lineRule="auto"/>
        <w:ind w:left="0" w:firstLine="0"/>
        <w:jc w:val="both"/>
        <w:textAlignment w:val="baseline"/>
        <w:rPr>
          <w:sz w:val="28"/>
          <w:szCs w:val="28"/>
        </w:rPr>
      </w:pPr>
      <w:r w:rsidRPr="00FF2021">
        <w:rPr>
          <w:kern w:val="24"/>
          <w:sz w:val="28"/>
          <w:szCs w:val="28"/>
        </w:rPr>
        <w:t>Единый сельскохозяйственный налог (2,8% или 2733,6 тыс.</w:t>
      </w:r>
      <w:r w:rsidR="00CF1628">
        <w:rPr>
          <w:kern w:val="24"/>
          <w:sz w:val="28"/>
          <w:szCs w:val="28"/>
        </w:rPr>
        <w:t xml:space="preserve"> </w:t>
      </w:r>
      <w:r w:rsidRPr="00FF2021">
        <w:rPr>
          <w:kern w:val="24"/>
          <w:sz w:val="28"/>
          <w:szCs w:val="28"/>
        </w:rPr>
        <w:t>рублей);</w:t>
      </w:r>
    </w:p>
    <w:p w:rsidR="00211EFF" w:rsidRPr="00FF2021" w:rsidRDefault="00211EFF" w:rsidP="006D5B04">
      <w:pPr>
        <w:numPr>
          <w:ilvl w:val="0"/>
          <w:numId w:val="2"/>
        </w:numPr>
        <w:tabs>
          <w:tab w:val="clear" w:pos="720"/>
          <w:tab w:val="left" w:pos="0"/>
        </w:tabs>
        <w:autoSpaceDE w:val="0"/>
        <w:autoSpaceDN w:val="0"/>
        <w:adjustRightInd w:val="0"/>
        <w:spacing w:line="360" w:lineRule="auto"/>
        <w:ind w:left="0" w:firstLine="0"/>
        <w:jc w:val="both"/>
        <w:textAlignment w:val="baseline"/>
        <w:rPr>
          <w:sz w:val="28"/>
          <w:szCs w:val="28"/>
        </w:rPr>
      </w:pPr>
      <w:r w:rsidRPr="00FF2021">
        <w:rPr>
          <w:kern w:val="24"/>
          <w:sz w:val="28"/>
          <w:szCs w:val="28"/>
        </w:rPr>
        <w:t>Прочие налоговые доходы (0,3% или 265,3 тыс.</w:t>
      </w:r>
      <w:r w:rsidR="00CF1628">
        <w:rPr>
          <w:kern w:val="24"/>
          <w:sz w:val="28"/>
          <w:szCs w:val="28"/>
        </w:rPr>
        <w:t xml:space="preserve"> </w:t>
      </w:r>
      <w:r w:rsidRPr="00FF2021">
        <w:rPr>
          <w:kern w:val="24"/>
          <w:sz w:val="28"/>
          <w:szCs w:val="28"/>
        </w:rPr>
        <w:t>рублей);</w:t>
      </w:r>
    </w:p>
    <w:p w:rsidR="00211EFF" w:rsidRPr="00FF2021" w:rsidRDefault="00211EFF" w:rsidP="006D5B04">
      <w:pPr>
        <w:numPr>
          <w:ilvl w:val="0"/>
          <w:numId w:val="2"/>
        </w:numPr>
        <w:tabs>
          <w:tab w:val="clear" w:pos="720"/>
          <w:tab w:val="left" w:pos="0"/>
        </w:tabs>
        <w:autoSpaceDE w:val="0"/>
        <w:autoSpaceDN w:val="0"/>
        <w:adjustRightInd w:val="0"/>
        <w:spacing w:line="360" w:lineRule="auto"/>
        <w:ind w:left="0" w:firstLine="0"/>
        <w:jc w:val="both"/>
        <w:textAlignment w:val="baseline"/>
        <w:rPr>
          <w:sz w:val="28"/>
          <w:szCs w:val="28"/>
        </w:rPr>
      </w:pPr>
      <w:r w:rsidRPr="00FF2021">
        <w:rPr>
          <w:kern w:val="24"/>
          <w:sz w:val="28"/>
          <w:szCs w:val="28"/>
        </w:rPr>
        <w:t>Прочие неналоговые доходы (6,5% или 6242 тыс.</w:t>
      </w:r>
      <w:r w:rsidR="00CF1628">
        <w:rPr>
          <w:kern w:val="24"/>
          <w:sz w:val="28"/>
          <w:szCs w:val="28"/>
        </w:rPr>
        <w:t xml:space="preserve"> </w:t>
      </w:r>
      <w:r w:rsidRPr="00FF2021">
        <w:rPr>
          <w:kern w:val="24"/>
          <w:sz w:val="28"/>
          <w:szCs w:val="28"/>
        </w:rPr>
        <w:t>рублей)</w:t>
      </w:r>
      <w:r w:rsidR="006D5B04">
        <w:rPr>
          <w:kern w:val="24"/>
          <w:sz w:val="28"/>
          <w:szCs w:val="28"/>
        </w:rPr>
        <w:t>.</w:t>
      </w:r>
    </w:p>
    <w:p w:rsidR="00FF2021" w:rsidRDefault="00FF2021" w:rsidP="0070661C">
      <w:pPr>
        <w:spacing w:line="20" w:lineRule="atLeast"/>
        <w:rPr>
          <w:b/>
          <w:bCs/>
          <w:sz w:val="27"/>
          <w:szCs w:val="27"/>
        </w:rPr>
      </w:pPr>
    </w:p>
    <w:p w:rsidR="006D5B04" w:rsidRDefault="006D5B04" w:rsidP="00211EFF">
      <w:pPr>
        <w:spacing w:line="20" w:lineRule="atLeast"/>
        <w:jc w:val="center"/>
        <w:rPr>
          <w:b/>
          <w:bCs/>
          <w:sz w:val="27"/>
          <w:szCs w:val="27"/>
        </w:rPr>
      </w:pPr>
    </w:p>
    <w:p w:rsidR="006D5B04" w:rsidRDefault="006D5B04" w:rsidP="00211EFF">
      <w:pPr>
        <w:spacing w:line="20" w:lineRule="atLeast"/>
        <w:jc w:val="center"/>
        <w:rPr>
          <w:b/>
          <w:bCs/>
          <w:sz w:val="27"/>
          <w:szCs w:val="27"/>
        </w:rPr>
      </w:pPr>
    </w:p>
    <w:p w:rsidR="006D5B04" w:rsidRDefault="006D5B04" w:rsidP="00211EFF">
      <w:pPr>
        <w:spacing w:line="20" w:lineRule="atLeast"/>
        <w:jc w:val="center"/>
        <w:rPr>
          <w:b/>
          <w:bCs/>
          <w:sz w:val="27"/>
          <w:szCs w:val="27"/>
        </w:rPr>
      </w:pPr>
    </w:p>
    <w:p w:rsidR="00211EFF" w:rsidRPr="00211EFF" w:rsidRDefault="00211EFF" w:rsidP="00211EFF">
      <w:pPr>
        <w:spacing w:line="20" w:lineRule="atLeast"/>
        <w:jc w:val="center"/>
        <w:rPr>
          <w:b/>
          <w:bCs/>
          <w:sz w:val="27"/>
          <w:szCs w:val="27"/>
        </w:rPr>
      </w:pPr>
      <w:r w:rsidRPr="00211EFF">
        <w:rPr>
          <w:b/>
          <w:bCs/>
          <w:sz w:val="27"/>
          <w:szCs w:val="27"/>
        </w:rPr>
        <w:lastRenderedPageBreak/>
        <w:t>Структура налоговых и неналоговых доходов</w:t>
      </w:r>
    </w:p>
    <w:p w:rsidR="00211EFF" w:rsidRPr="00211EFF" w:rsidRDefault="00211EFF" w:rsidP="00211EFF">
      <w:pPr>
        <w:spacing w:line="20" w:lineRule="atLeast"/>
        <w:jc w:val="center"/>
        <w:rPr>
          <w:b/>
          <w:bCs/>
          <w:sz w:val="27"/>
          <w:szCs w:val="27"/>
        </w:rPr>
      </w:pPr>
      <w:r w:rsidRPr="00211EFF">
        <w:rPr>
          <w:b/>
          <w:bCs/>
          <w:sz w:val="27"/>
          <w:szCs w:val="27"/>
        </w:rPr>
        <w:t xml:space="preserve"> бюджета муниципального образования «Чердаклинский район» Ульяновской области за 2014 год</w:t>
      </w:r>
    </w:p>
    <w:p w:rsidR="00211EFF" w:rsidRPr="00211EFF" w:rsidRDefault="00211EFF" w:rsidP="00211EFF">
      <w:pPr>
        <w:spacing w:line="20" w:lineRule="atLeast"/>
        <w:jc w:val="right"/>
        <w:rPr>
          <w:b/>
          <w:bCs/>
          <w:sz w:val="27"/>
          <w:szCs w:val="27"/>
        </w:rPr>
      </w:pPr>
      <w:r w:rsidRPr="00211EFF">
        <w:rPr>
          <w:b/>
          <w:bCs/>
          <w:sz w:val="27"/>
          <w:szCs w:val="27"/>
        </w:rPr>
        <w:t>Рисунок 4</w:t>
      </w:r>
    </w:p>
    <w:p w:rsidR="00211EFF" w:rsidRPr="00211EFF" w:rsidRDefault="00211EFF" w:rsidP="00211EFF">
      <w:pPr>
        <w:spacing w:line="20" w:lineRule="atLeast"/>
        <w:jc w:val="right"/>
        <w:rPr>
          <w:sz w:val="27"/>
          <w:szCs w:val="27"/>
        </w:rPr>
      </w:pPr>
    </w:p>
    <w:p w:rsidR="00211EFF" w:rsidRPr="00211EFF" w:rsidRDefault="00211EFF" w:rsidP="00211EFF">
      <w:pPr>
        <w:spacing w:line="20" w:lineRule="atLeast"/>
        <w:jc w:val="center"/>
        <w:rPr>
          <w:sz w:val="28"/>
          <w:szCs w:val="28"/>
        </w:rPr>
      </w:pPr>
      <w:r w:rsidRPr="00211EFF">
        <w:rPr>
          <w:b/>
          <w:bCs/>
          <w:noProof/>
          <w:sz w:val="28"/>
          <w:szCs w:val="28"/>
        </w:rPr>
        <w:drawing>
          <wp:inline distT="0" distB="0" distL="0" distR="0" wp14:anchorId="61DF3F88" wp14:editId="4C951C12">
            <wp:extent cx="6210300" cy="6019800"/>
            <wp:effectExtent l="0" t="0" r="0" b="0"/>
            <wp:docPr id="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1EFF" w:rsidRPr="00211EFF" w:rsidRDefault="00211EFF" w:rsidP="00211EFF">
      <w:pPr>
        <w:spacing w:line="20" w:lineRule="atLeast"/>
        <w:ind w:firstLine="720"/>
        <w:jc w:val="both"/>
        <w:rPr>
          <w:sz w:val="28"/>
          <w:szCs w:val="28"/>
        </w:rPr>
      </w:pPr>
    </w:p>
    <w:p w:rsidR="00211EFF" w:rsidRPr="00FF2021" w:rsidRDefault="00211EFF" w:rsidP="006D5B04">
      <w:pPr>
        <w:spacing w:line="360" w:lineRule="auto"/>
        <w:ind w:firstLine="709"/>
        <w:jc w:val="both"/>
        <w:rPr>
          <w:sz w:val="28"/>
          <w:szCs w:val="28"/>
        </w:rPr>
      </w:pPr>
      <w:r w:rsidRPr="00FF2021">
        <w:rPr>
          <w:sz w:val="28"/>
          <w:szCs w:val="28"/>
        </w:rPr>
        <w:t xml:space="preserve">По сравнению с 2013 годом произошло перераспределение поступлений в пользу единого налога на вмененный доход на 1,8 процентных пункта, государственной пошлины на 1,5 процентных пункта, единого сельскохозяйственного налога на 1,7 процентных пункта, доходов от оказания платных услуг получателями средств бюджета муниципального района на 6,1 процентных пункта, штрафов на 0,9 процентных пункта. </w:t>
      </w:r>
    </w:p>
    <w:p w:rsidR="00211EFF" w:rsidRPr="00FF2021" w:rsidRDefault="00211EFF" w:rsidP="006D5B04">
      <w:pPr>
        <w:spacing w:line="360" w:lineRule="auto"/>
        <w:ind w:firstLine="709"/>
        <w:jc w:val="both"/>
        <w:rPr>
          <w:sz w:val="28"/>
          <w:szCs w:val="28"/>
        </w:rPr>
      </w:pPr>
      <w:r w:rsidRPr="00FF2021">
        <w:rPr>
          <w:sz w:val="28"/>
          <w:szCs w:val="28"/>
        </w:rPr>
        <w:lastRenderedPageBreak/>
        <w:t>Доля налога на доходы физических лиц сократилась на 0,2 процентных пункта, доля доходов от аренды земельных участков и имущества сократилась на 8,1 процентных пункта, доходов от продажи земельных участков на 3,4 процентных пункта.</w:t>
      </w:r>
    </w:p>
    <w:p w:rsidR="00211EFF" w:rsidRPr="00211EFF" w:rsidRDefault="00211EFF" w:rsidP="00211EFF">
      <w:pPr>
        <w:autoSpaceDE w:val="0"/>
        <w:autoSpaceDN w:val="0"/>
        <w:adjustRightInd w:val="0"/>
        <w:ind w:firstLine="680"/>
        <w:jc w:val="both"/>
        <w:rPr>
          <w:sz w:val="27"/>
          <w:szCs w:val="27"/>
        </w:rPr>
      </w:pPr>
    </w:p>
    <w:p w:rsidR="00211EFF" w:rsidRPr="00211EFF" w:rsidRDefault="00211EFF" w:rsidP="00211EFF">
      <w:pPr>
        <w:spacing w:line="20" w:lineRule="atLeast"/>
        <w:jc w:val="center"/>
        <w:rPr>
          <w:b/>
          <w:bCs/>
          <w:sz w:val="27"/>
          <w:szCs w:val="27"/>
        </w:rPr>
      </w:pPr>
      <w:r w:rsidRPr="00211EFF">
        <w:rPr>
          <w:b/>
          <w:bCs/>
          <w:sz w:val="27"/>
          <w:szCs w:val="27"/>
        </w:rPr>
        <w:t>Структура налоговых и неналоговых доходов</w:t>
      </w:r>
    </w:p>
    <w:p w:rsidR="00211EFF" w:rsidRPr="00211EFF" w:rsidRDefault="00211EFF" w:rsidP="00211EFF">
      <w:pPr>
        <w:spacing w:line="20" w:lineRule="atLeast"/>
        <w:jc w:val="center"/>
        <w:rPr>
          <w:b/>
          <w:bCs/>
          <w:sz w:val="27"/>
          <w:szCs w:val="27"/>
        </w:rPr>
      </w:pPr>
      <w:r w:rsidRPr="00211EFF">
        <w:rPr>
          <w:b/>
          <w:bCs/>
          <w:sz w:val="27"/>
          <w:szCs w:val="27"/>
        </w:rPr>
        <w:t xml:space="preserve"> бюджета муниципального образования «Чердаклинский район» Ульяновской области за 2013 и 2014 годы</w:t>
      </w:r>
    </w:p>
    <w:p w:rsidR="00211EFF" w:rsidRPr="00211EFF" w:rsidRDefault="00211EFF" w:rsidP="00211EFF">
      <w:pPr>
        <w:autoSpaceDE w:val="0"/>
        <w:autoSpaceDN w:val="0"/>
        <w:adjustRightInd w:val="0"/>
        <w:ind w:firstLine="680"/>
        <w:jc w:val="both"/>
        <w:rPr>
          <w:sz w:val="27"/>
          <w:szCs w:val="27"/>
        </w:rPr>
      </w:pPr>
    </w:p>
    <w:p w:rsidR="00211EFF" w:rsidRPr="00211EFF" w:rsidRDefault="00211EFF" w:rsidP="00211EFF">
      <w:pPr>
        <w:autoSpaceDE w:val="0"/>
        <w:autoSpaceDN w:val="0"/>
        <w:adjustRightInd w:val="0"/>
        <w:ind w:firstLine="680"/>
        <w:jc w:val="right"/>
        <w:rPr>
          <w:b/>
          <w:bCs/>
          <w:sz w:val="27"/>
          <w:szCs w:val="27"/>
        </w:rPr>
      </w:pPr>
      <w:r w:rsidRPr="00211EFF">
        <w:rPr>
          <w:b/>
          <w:bCs/>
          <w:sz w:val="27"/>
          <w:szCs w:val="27"/>
        </w:rPr>
        <w:t>Рисунок 5</w:t>
      </w:r>
    </w:p>
    <w:p w:rsidR="00211EFF" w:rsidRPr="00211EFF" w:rsidRDefault="00211EFF" w:rsidP="00211EFF">
      <w:pPr>
        <w:autoSpaceDE w:val="0"/>
        <w:autoSpaceDN w:val="0"/>
        <w:adjustRightInd w:val="0"/>
        <w:ind w:firstLine="680"/>
        <w:jc w:val="both"/>
        <w:rPr>
          <w:sz w:val="27"/>
          <w:szCs w:val="27"/>
        </w:rPr>
      </w:pPr>
    </w:p>
    <w:p w:rsidR="00211EFF" w:rsidRPr="00211EFF" w:rsidRDefault="00211EFF" w:rsidP="00211EFF">
      <w:pPr>
        <w:autoSpaceDE w:val="0"/>
        <w:autoSpaceDN w:val="0"/>
        <w:adjustRightInd w:val="0"/>
        <w:ind w:firstLine="680"/>
        <w:jc w:val="both"/>
        <w:rPr>
          <w:sz w:val="27"/>
          <w:szCs w:val="27"/>
        </w:rPr>
      </w:pPr>
    </w:p>
    <w:p w:rsidR="00211EFF" w:rsidRPr="00211EFF" w:rsidRDefault="00211EFF" w:rsidP="00211EFF">
      <w:pPr>
        <w:autoSpaceDE w:val="0"/>
        <w:autoSpaceDN w:val="0"/>
        <w:adjustRightInd w:val="0"/>
        <w:ind w:firstLine="680"/>
        <w:jc w:val="both"/>
        <w:rPr>
          <w:sz w:val="27"/>
          <w:szCs w:val="27"/>
        </w:rPr>
      </w:pPr>
      <w:r w:rsidRPr="00211EFF">
        <w:rPr>
          <w:noProof/>
          <w:sz w:val="27"/>
          <w:szCs w:val="27"/>
        </w:rPr>
        <w:drawing>
          <wp:inline distT="0" distB="0" distL="0" distR="0" wp14:anchorId="38939AC4" wp14:editId="11A5171D">
            <wp:extent cx="5524500" cy="3219450"/>
            <wp:effectExtent l="0" t="0" r="0"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11EFF" w:rsidRPr="00FF2021" w:rsidRDefault="00211EFF" w:rsidP="00211EFF">
      <w:pPr>
        <w:autoSpaceDE w:val="0"/>
        <w:autoSpaceDN w:val="0"/>
        <w:adjustRightInd w:val="0"/>
        <w:jc w:val="center"/>
        <w:rPr>
          <w:b/>
          <w:bCs/>
          <w:sz w:val="28"/>
          <w:szCs w:val="28"/>
          <w:u w:val="single"/>
        </w:rPr>
      </w:pPr>
      <w:r w:rsidRPr="00FF2021">
        <w:rPr>
          <w:b/>
          <w:bCs/>
          <w:sz w:val="28"/>
          <w:szCs w:val="28"/>
          <w:u w:val="single"/>
        </w:rPr>
        <w:t>Налоговые доходы</w:t>
      </w:r>
    </w:p>
    <w:p w:rsidR="00211EFF" w:rsidRPr="00FF2021" w:rsidRDefault="00211EFF" w:rsidP="00211EFF">
      <w:pPr>
        <w:autoSpaceDE w:val="0"/>
        <w:autoSpaceDN w:val="0"/>
        <w:adjustRightInd w:val="0"/>
        <w:jc w:val="center"/>
        <w:rPr>
          <w:i/>
          <w:iCs/>
          <w:sz w:val="28"/>
          <w:szCs w:val="28"/>
        </w:rPr>
      </w:pPr>
    </w:p>
    <w:p w:rsidR="00211EFF" w:rsidRPr="00FF2021" w:rsidRDefault="00211EFF" w:rsidP="006D5B04">
      <w:pPr>
        <w:tabs>
          <w:tab w:val="left" w:pos="720"/>
        </w:tabs>
        <w:autoSpaceDE w:val="0"/>
        <w:autoSpaceDN w:val="0"/>
        <w:adjustRightInd w:val="0"/>
        <w:spacing w:line="360" w:lineRule="auto"/>
        <w:ind w:firstLine="709"/>
        <w:jc w:val="both"/>
        <w:rPr>
          <w:sz w:val="28"/>
          <w:szCs w:val="28"/>
        </w:rPr>
      </w:pPr>
      <w:r w:rsidRPr="00FF2021">
        <w:rPr>
          <w:sz w:val="28"/>
          <w:szCs w:val="28"/>
        </w:rPr>
        <w:t>Бюджет муниципального образования «Чердаклинский район» Ульяновской области по налоговым доходам в 2014 году исполнен в сумме 63676,0 тыс. рублей, что составляет 105,0 процента к уточнённому плану. План перевыполнен на 3057,4 тыс. рублей.</w:t>
      </w:r>
    </w:p>
    <w:p w:rsidR="00211EFF" w:rsidRPr="00FF2021" w:rsidRDefault="00211EFF" w:rsidP="006D5B04">
      <w:pPr>
        <w:tabs>
          <w:tab w:val="left" w:pos="720"/>
        </w:tabs>
        <w:autoSpaceDE w:val="0"/>
        <w:autoSpaceDN w:val="0"/>
        <w:adjustRightInd w:val="0"/>
        <w:spacing w:line="360" w:lineRule="auto"/>
        <w:ind w:firstLine="709"/>
        <w:jc w:val="both"/>
        <w:rPr>
          <w:sz w:val="28"/>
          <w:szCs w:val="28"/>
        </w:rPr>
      </w:pPr>
      <w:r w:rsidRPr="00FF2021">
        <w:rPr>
          <w:sz w:val="28"/>
          <w:szCs w:val="28"/>
        </w:rPr>
        <w:t>В 2014 году налоговых доходов поступило на 2678,3 тыс. рублей меньше, чем в 2013 году.</w:t>
      </w:r>
    </w:p>
    <w:p w:rsidR="00211EFF" w:rsidRPr="00FF2021" w:rsidRDefault="00211EFF" w:rsidP="006D5B04">
      <w:pPr>
        <w:tabs>
          <w:tab w:val="left" w:pos="720"/>
        </w:tabs>
        <w:autoSpaceDE w:val="0"/>
        <w:autoSpaceDN w:val="0"/>
        <w:adjustRightInd w:val="0"/>
        <w:spacing w:line="360" w:lineRule="auto"/>
        <w:ind w:firstLine="709"/>
        <w:jc w:val="both"/>
        <w:rPr>
          <w:sz w:val="28"/>
          <w:szCs w:val="28"/>
        </w:rPr>
      </w:pPr>
      <w:r w:rsidRPr="00FF2021">
        <w:rPr>
          <w:sz w:val="28"/>
          <w:szCs w:val="28"/>
        </w:rPr>
        <w:t>Доля налоговых доходов в общей сумме налоговых и неналоговых доходов бюджета составила в 2014 году 18,4% или на 1,9 процентных пункта.</w:t>
      </w:r>
    </w:p>
    <w:p w:rsidR="00744C97" w:rsidRDefault="00211EFF" w:rsidP="006D5B04">
      <w:pPr>
        <w:tabs>
          <w:tab w:val="left" w:pos="720"/>
        </w:tabs>
        <w:autoSpaceDE w:val="0"/>
        <w:autoSpaceDN w:val="0"/>
        <w:adjustRightInd w:val="0"/>
        <w:spacing w:line="360" w:lineRule="auto"/>
        <w:ind w:firstLine="709"/>
        <w:jc w:val="both"/>
        <w:rPr>
          <w:sz w:val="28"/>
          <w:szCs w:val="28"/>
        </w:rPr>
      </w:pPr>
      <w:r w:rsidRPr="00FF2021">
        <w:rPr>
          <w:sz w:val="28"/>
          <w:szCs w:val="28"/>
        </w:rPr>
        <w:lastRenderedPageBreak/>
        <w:t>Снижение поступления налоговых доходов в бюджет муниципального образования «Чердаклинский район» в 2014 году к уровню 2013 года вызвано снижением норматива отчисления н</w:t>
      </w:r>
      <w:r w:rsidR="002F669B">
        <w:rPr>
          <w:sz w:val="28"/>
          <w:szCs w:val="28"/>
        </w:rPr>
        <w:t>алога на доходы физических лиц.</w:t>
      </w:r>
    </w:p>
    <w:p w:rsidR="002F669B" w:rsidRPr="002F669B" w:rsidRDefault="002F669B" w:rsidP="006D5B04">
      <w:pPr>
        <w:tabs>
          <w:tab w:val="left" w:pos="720"/>
        </w:tabs>
        <w:autoSpaceDE w:val="0"/>
        <w:autoSpaceDN w:val="0"/>
        <w:adjustRightInd w:val="0"/>
        <w:spacing w:line="360" w:lineRule="auto"/>
        <w:ind w:firstLine="709"/>
        <w:jc w:val="both"/>
        <w:rPr>
          <w:sz w:val="28"/>
          <w:szCs w:val="28"/>
        </w:rPr>
      </w:pPr>
    </w:p>
    <w:p w:rsidR="00211EFF" w:rsidRPr="00FF2021" w:rsidRDefault="00211EFF" w:rsidP="00FF2021">
      <w:pPr>
        <w:spacing w:line="276" w:lineRule="auto"/>
        <w:jc w:val="center"/>
        <w:rPr>
          <w:b/>
          <w:bCs/>
          <w:i/>
          <w:iCs/>
          <w:sz w:val="28"/>
          <w:szCs w:val="28"/>
        </w:rPr>
      </w:pPr>
      <w:r w:rsidRPr="00FF2021">
        <w:rPr>
          <w:b/>
          <w:bCs/>
          <w:i/>
          <w:iCs/>
          <w:sz w:val="28"/>
          <w:szCs w:val="28"/>
        </w:rPr>
        <w:t>Налог на доходы физических лиц</w:t>
      </w:r>
    </w:p>
    <w:p w:rsidR="00211EFF" w:rsidRPr="00211EFF" w:rsidRDefault="00211EFF" w:rsidP="00211EFF">
      <w:pPr>
        <w:spacing w:line="20" w:lineRule="atLeast"/>
        <w:jc w:val="center"/>
        <w:rPr>
          <w:sz w:val="27"/>
          <w:szCs w:val="27"/>
        </w:rPr>
      </w:pPr>
    </w:p>
    <w:p w:rsidR="00211EFF" w:rsidRPr="00FF2021" w:rsidRDefault="00211EFF" w:rsidP="006D5B04">
      <w:pPr>
        <w:spacing w:line="360" w:lineRule="auto"/>
        <w:ind w:firstLine="709"/>
        <w:jc w:val="both"/>
        <w:rPr>
          <w:sz w:val="28"/>
          <w:szCs w:val="28"/>
        </w:rPr>
      </w:pPr>
      <w:r w:rsidRPr="00FF2021">
        <w:rPr>
          <w:sz w:val="28"/>
          <w:szCs w:val="28"/>
        </w:rPr>
        <w:t>Налог на доходы физических лиц поступил в сумме 46846,4 тыс. рублей или на 106,2 процента от уточненного годового плана. Сверх первоначально утвержденного годового назначения в бюджет поступило 5579,5 тыс.</w:t>
      </w:r>
      <w:r w:rsidR="00BB1B41">
        <w:rPr>
          <w:sz w:val="28"/>
          <w:szCs w:val="28"/>
        </w:rPr>
        <w:t xml:space="preserve"> </w:t>
      </w:r>
      <w:r w:rsidRPr="00FF2021">
        <w:rPr>
          <w:sz w:val="28"/>
          <w:szCs w:val="28"/>
        </w:rPr>
        <w:t>рублей или на 13,5% больше запланированного.</w:t>
      </w:r>
    </w:p>
    <w:p w:rsidR="00211EFF" w:rsidRPr="00FF2021" w:rsidRDefault="00211EFF" w:rsidP="006D5B04">
      <w:pPr>
        <w:spacing w:line="360" w:lineRule="auto"/>
        <w:ind w:firstLine="709"/>
        <w:jc w:val="both"/>
        <w:rPr>
          <w:sz w:val="28"/>
          <w:szCs w:val="28"/>
        </w:rPr>
      </w:pPr>
      <w:r w:rsidRPr="00FF2021">
        <w:rPr>
          <w:sz w:val="28"/>
          <w:szCs w:val="28"/>
        </w:rPr>
        <w:t xml:space="preserve"> Перевыполнение связано с поступлением незапланированных доходов от перечисления задолженности по НДФЛ ООО «Ульяновская Птицефабрика» (погашена задолженность во все уровни бюджетов бюджетной системы РФ в сумме 4949 тыс.</w:t>
      </w:r>
      <w:r w:rsidR="00BB1B41">
        <w:rPr>
          <w:sz w:val="28"/>
          <w:szCs w:val="28"/>
        </w:rPr>
        <w:t xml:space="preserve"> </w:t>
      </w:r>
      <w:r w:rsidRPr="00FF2021">
        <w:rPr>
          <w:sz w:val="28"/>
          <w:szCs w:val="28"/>
        </w:rPr>
        <w:t>руб</w:t>
      </w:r>
      <w:r w:rsidR="00BB1B41">
        <w:rPr>
          <w:sz w:val="28"/>
          <w:szCs w:val="28"/>
        </w:rPr>
        <w:t>лей</w:t>
      </w:r>
      <w:r w:rsidRPr="00FF2021">
        <w:rPr>
          <w:sz w:val="28"/>
          <w:szCs w:val="28"/>
        </w:rPr>
        <w:t xml:space="preserve">), созданием новых рабочих мест в организациях и у индивидуальных предпринимателей (494 новых рабочих места за 2014 год).  </w:t>
      </w:r>
    </w:p>
    <w:p w:rsidR="00211EFF" w:rsidRPr="00FF2021" w:rsidRDefault="00211EFF" w:rsidP="006D5B04">
      <w:pPr>
        <w:spacing w:line="360" w:lineRule="auto"/>
        <w:ind w:firstLine="709"/>
        <w:jc w:val="both"/>
        <w:rPr>
          <w:sz w:val="28"/>
          <w:szCs w:val="28"/>
        </w:rPr>
      </w:pPr>
      <w:r w:rsidRPr="00FF2021">
        <w:rPr>
          <w:sz w:val="28"/>
          <w:szCs w:val="28"/>
        </w:rPr>
        <w:t>По сравнению с 2013 годом поступления налога на доходы физических лиц в целом уменьшились на 6246,1 тыс. рублей или на 11,8 процента.</w:t>
      </w:r>
    </w:p>
    <w:p w:rsidR="00211EFF" w:rsidRPr="00FF2021" w:rsidRDefault="00211EFF" w:rsidP="006D5B04">
      <w:pPr>
        <w:spacing w:line="360" w:lineRule="auto"/>
        <w:ind w:firstLine="709"/>
        <w:jc w:val="both"/>
        <w:rPr>
          <w:sz w:val="28"/>
          <w:szCs w:val="28"/>
        </w:rPr>
      </w:pPr>
      <w:r w:rsidRPr="00FF2021">
        <w:rPr>
          <w:sz w:val="28"/>
          <w:szCs w:val="28"/>
        </w:rPr>
        <w:t>Снижение поступления налога на доходы физических лиц связано с уменьшением норматива отчисления от данного вида налогового дохода с 20% до 15%. Изменение норматива отчисления по Налогу на доходы физических лиц в сторону уменьшения связано с передачей, с 1 января 2014 года, с местного на региональный уровень были переданы расходные обязательства, связанные с финансированием дошкольного образования, в соответствии с Федеральным законом "Об</w:t>
      </w:r>
      <w:r w:rsidR="00BB1B41">
        <w:rPr>
          <w:sz w:val="28"/>
          <w:szCs w:val="28"/>
        </w:rPr>
        <w:t xml:space="preserve"> </w:t>
      </w:r>
      <w:r w:rsidRPr="00FF2021">
        <w:rPr>
          <w:sz w:val="28"/>
          <w:szCs w:val="28"/>
        </w:rPr>
        <w:t>образовании в Российской Федерации".</w:t>
      </w:r>
    </w:p>
    <w:p w:rsidR="00211EFF" w:rsidRPr="00FF2021" w:rsidRDefault="00211EFF" w:rsidP="006D5B04">
      <w:pPr>
        <w:spacing w:line="360" w:lineRule="auto"/>
        <w:ind w:firstLine="709"/>
        <w:jc w:val="both"/>
        <w:rPr>
          <w:sz w:val="28"/>
          <w:szCs w:val="28"/>
        </w:rPr>
      </w:pPr>
      <w:r w:rsidRPr="00FF2021">
        <w:rPr>
          <w:sz w:val="28"/>
          <w:szCs w:val="28"/>
        </w:rPr>
        <w:t>Как и в предыдущие годы, в 2014 году, проводилась работа межведомственной комиссии по увеличению налоговых поступлений и укреплению дисциплины оплаты труда. В районе проводится систематическая работа с работодателями, допускающими неуплату или неполную уплату налога на доходы физических лиц.</w:t>
      </w:r>
    </w:p>
    <w:p w:rsidR="00211EFF" w:rsidRPr="00FF2021" w:rsidRDefault="00211EFF" w:rsidP="006D5B04">
      <w:pPr>
        <w:spacing w:line="360" w:lineRule="auto"/>
        <w:ind w:firstLine="709"/>
        <w:jc w:val="both"/>
        <w:rPr>
          <w:sz w:val="28"/>
          <w:szCs w:val="28"/>
        </w:rPr>
      </w:pPr>
      <w:r w:rsidRPr="00FF2021">
        <w:rPr>
          <w:sz w:val="28"/>
          <w:szCs w:val="28"/>
        </w:rPr>
        <w:lastRenderedPageBreak/>
        <w:t>По итогам 12 месяцев 2014 года администрацией МО «Чердаклинский район» проведено 9 заседаний комиссии  по увеличению налоговых поступлений  в бюджет района (погашение задолженности по НДФЛ), на которых заслушано  38 плательщиков. Погашено  недоимка по НДФЛ в сумме 3 816,44тыс. руб.</w:t>
      </w:r>
    </w:p>
    <w:p w:rsidR="00211EFF" w:rsidRPr="00FF2021" w:rsidRDefault="00211EFF" w:rsidP="006D5B04">
      <w:pPr>
        <w:spacing w:line="360" w:lineRule="auto"/>
        <w:ind w:firstLine="709"/>
        <w:jc w:val="both"/>
        <w:rPr>
          <w:b/>
          <w:bCs/>
          <w:i/>
          <w:iCs/>
          <w:sz w:val="28"/>
          <w:szCs w:val="28"/>
        </w:rPr>
      </w:pPr>
      <w:r w:rsidRPr="00FF2021">
        <w:rPr>
          <w:sz w:val="28"/>
          <w:szCs w:val="28"/>
        </w:rPr>
        <w:t xml:space="preserve"> За 2014 год проведено 17 заседаний комиссии по укреплению дисциплины оплаты труда, на которых было заслушано 86 работодателей. Увеличили заработную плату до прожиточного минимума – 10, до среднеотраслевого уровня – 1, доказали объективность выплачиваемой заработной платы – 4. На момент проведения комиссии отсутствовали наемные работники – 13, заработная плата была выше прожиточного минимума, но ниже среднеотраслевой – 11, уже выше среднеотраслевой – 1. Заключено 11 соглашений о повышении заработной платы и сохранении штатной численности в 2014 году. </w:t>
      </w:r>
    </w:p>
    <w:p w:rsidR="00211EFF" w:rsidRPr="00FF2021" w:rsidRDefault="00211EFF" w:rsidP="006D5B04">
      <w:pPr>
        <w:tabs>
          <w:tab w:val="left" w:pos="0"/>
        </w:tabs>
        <w:spacing w:after="120" w:line="360" w:lineRule="auto"/>
        <w:ind w:firstLine="709"/>
        <w:jc w:val="center"/>
        <w:rPr>
          <w:b/>
          <w:bCs/>
          <w:i/>
          <w:iCs/>
          <w:sz w:val="28"/>
          <w:szCs w:val="28"/>
        </w:rPr>
      </w:pPr>
      <w:r w:rsidRPr="00FF2021">
        <w:rPr>
          <w:b/>
          <w:bCs/>
          <w:i/>
          <w:iCs/>
          <w:sz w:val="28"/>
          <w:szCs w:val="28"/>
        </w:rPr>
        <w:t>Акцизы</w:t>
      </w:r>
    </w:p>
    <w:p w:rsidR="00211EFF" w:rsidRPr="00FF2021" w:rsidRDefault="00211EFF" w:rsidP="006D5B04">
      <w:pPr>
        <w:spacing w:line="360" w:lineRule="auto"/>
        <w:ind w:firstLine="709"/>
        <w:jc w:val="both"/>
        <w:rPr>
          <w:sz w:val="28"/>
          <w:szCs w:val="28"/>
        </w:rPr>
      </w:pPr>
      <w:r w:rsidRPr="00FF2021">
        <w:rPr>
          <w:sz w:val="28"/>
          <w:szCs w:val="28"/>
        </w:rPr>
        <w:t>С 01.01.2014 года в бюджет муниципального района стали зачисляться  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 Поступление по данному виду налогового дохода составило 61,2 тыс.руб. при плановом бюджетном назначении равном 60,5 тыс.руб. (Исполнение 101,2%).</w:t>
      </w:r>
    </w:p>
    <w:p w:rsidR="00211EFF" w:rsidRPr="00FF2021" w:rsidRDefault="00211EFF" w:rsidP="006D5B04">
      <w:pPr>
        <w:spacing w:line="360" w:lineRule="auto"/>
        <w:ind w:firstLine="709"/>
        <w:jc w:val="both"/>
        <w:rPr>
          <w:sz w:val="28"/>
          <w:szCs w:val="28"/>
        </w:rPr>
      </w:pPr>
      <w:r w:rsidRPr="00FF2021">
        <w:rPr>
          <w:sz w:val="28"/>
          <w:szCs w:val="28"/>
        </w:rPr>
        <w:t>В 2013 году поступление по данному виду налогового дохода отсутствовало.</w:t>
      </w:r>
    </w:p>
    <w:p w:rsidR="00211EFF" w:rsidRPr="00FF2021" w:rsidRDefault="00211EFF" w:rsidP="006D5B04">
      <w:pPr>
        <w:spacing w:line="360" w:lineRule="auto"/>
        <w:ind w:firstLine="709"/>
        <w:jc w:val="both"/>
        <w:rPr>
          <w:sz w:val="28"/>
          <w:szCs w:val="28"/>
        </w:rPr>
      </w:pPr>
      <w:r w:rsidRPr="00FF2021">
        <w:rPr>
          <w:sz w:val="28"/>
          <w:szCs w:val="28"/>
        </w:rPr>
        <w:t xml:space="preserve">Вся сумма акцизов на нефтепродукты поступает через УФК по </w:t>
      </w:r>
      <w:r w:rsidR="00744C97" w:rsidRPr="00FF2021">
        <w:rPr>
          <w:sz w:val="28"/>
          <w:szCs w:val="28"/>
        </w:rPr>
        <w:t>дифф</w:t>
      </w:r>
      <w:r w:rsidR="00744C97">
        <w:rPr>
          <w:sz w:val="28"/>
          <w:szCs w:val="28"/>
        </w:rPr>
        <w:t>е</w:t>
      </w:r>
      <w:r w:rsidR="00744C97" w:rsidRPr="00FF2021">
        <w:rPr>
          <w:sz w:val="28"/>
          <w:szCs w:val="28"/>
        </w:rPr>
        <w:t>ренцированному</w:t>
      </w:r>
      <w:r w:rsidRPr="00FF2021">
        <w:rPr>
          <w:sz w:val="28"/>
          <w:szCs w:val="28"/>
        </w:rPr>
        <w:t xml:space="preserve"> </w:t>
      </w:r>
      <w:r w:rsidR="00744C97" w:rsidRPr="00FF2021">
        <w:rPr>
          <w:sz w:val="28"/>
          <w:szCs w:val="28"/>
        </w:rPr>
        <w:t>нормативу,</w:t>
      </w:r>
      <w:r w:rsidRPr="00FF2021">
        <w:rPr>
          <w:sz w:val="28"/>
          <w:szCs w:val="28"/>
        </w:rPr>
        <w:t xml:space="preserve"> доведенному Министерством финансов Ульяновской области.</w:t>
      </w:r>
    </w:p>
    <w:p w:rsidR="00744C97" w:rsidRDefault="00744C97" w:rsidP="00FF2021">
      <w:pPr>
        <w:spacing w:line="276" w:lineRule="auto"/>
        <w:jc w:val="center"/>
        <w:rPr>
          <w:b/>
          <w:bCs/>
          <w:i/>
          <w:iCs/>
          <w:sz w:val="28"/>
          <w:szCs w:val="28"/>
        </w:rPr>
      </w:pPr>
    </w:p>
    <w:p w:rsidR="006D5B04" w:rsidRDefault="006D5B04" w:rsidP="00FF2021">
      <w:pPr>
        <w:spacing w:line="276" w:lineRule="auto"/>
        <w:jc w:val="center"/>
        <w:rPr>
          <w:b/>
          <w:bCs/>
          <w:i/>
          <w:iCs/>
          <w:sz w:val="28"/>
          <w:szCs w:val="28"/>
        </w:rPr>
      </w:pPr>
    </w:p>
    <w:p w:rsidR="006D5B04" w:rsidRDefault="006D5B04" w:rsidP="00FF2021">
      <w:pPr>
        <w:spacing w:line="276" w:lineRule="auto"/>
        <w:jc w:val="center"/>
        <w:rPr>
          <w:b/>
          <w:bCs/>
          <w:i/>
          <w:iCs/>
          <w:sz w:val="28"/>
          <w:szCs w:val="28"/>
        </w:rPr>
      </w:pPr>
    </w:p>
    <w:p w:rsidR="006D5B04" w:rsidRDefault="006D5B04" w:rsidP="00FF2021">
      <w:pPr>
        <w:spacing w:line="276" w:lineRule="auto"/>
        <w:jc w:val="center"/>
        <w:rPr>
          <w:b/>
          <w:bCs/>
          <w:i/>
          <w:iCs/>
          <w:sz w:val="28"/>
          <w:szCs w:val="28"/>
        </w:rPr>
      </w:pPr>
    </w:p>
    <w:p w:rsidR="00211EFF" w:rsidRPr="00FF2021" w:rsidRDefault="00211EFF" w:rsidP="00FF2021">
      <w:pPr>
        <w:spacing w:line="276" w:lineRule="auto"/>
        <w:jc w:val="center"/>
        <w:rPr>
          <w:b/>
          <w:bCs/>
          <w:i/>
          <w:iCs/>
          <w:sz w:val="28"/>
          <w:szCs w:val="28"/>
        </w:rPr>
      </w:pPr>
      <w:r w:rsidRPr="00FF2021">
        <w:rPr>
          <w:b/>
          <w:bCs/>
          <w:i/>
          <w:iCs/>
          <w:sz w:val="28"/>
          <w:szCs w:val="28"/>
        </w:rPr>
        <w:lastRenderedPageBreak/>
        <w:t>Налог, взимаемый в связи с применением патентной системы налогообложения</w:t>
      </w:r>
    </w:p>
    <w:p w:rsidR="00211EFF" w:rsidRPr="00FF2021" w:rsidRDefault="00211EFF" w:rsidP="00FF2021">
      <w:pPr>
        <w:spacing w:line="276" w:lineRule="auto"/>
        <w:ind w:hanging="142"/>
        <w:jc w:val="center"/>
        <w:rPr>
          <w:b/>
          <w:bCs/>
          <w:i/>
          <w:iCs/>
          <w:sz w:val="28"/>
          <w:szCs w:val="28"/>
        </w:rPr>
      </w:pPr>
    </w:p>
    <w:p w:rsidR="00211EFF" w:rsidRPr="00FF2021" w:rsidRDefault="00211EFF" w:rsidP="006D5B04">
      <w:pPr>
        <w:spacing w:line="360" w:lineRule="auto"/>
        <w:ind w:firstLine="709"/>
        <w:jc w:val="both"/>
        <w:rPr>
          <w:sz w:val="28"/>
          <w:szCs w:val="28"/>
        </w:rPr>
      </w:pPr>
      <w:r w:rsidRPr="00FF2021">
        <w:rPr>
          <w:sz w:val="28"/>
          <w:szCs w:val="28"/>
        </w:rPr>
        <w:t>Налог, взимаемый в связи с применением патентной системы налогообложения, поступил в сумме 174,4 тыс. рублей или на</w:t>
      </w:r>
      <w:r w:rsidRPr="00FF2021">
        <w:rPr>
          <w:sz w:val="28"/>
          <w:szCs w:val="28"/>
        </w:rPr>
        <w:br/>
        <w:t>13,5 процента больше уточненного годового назначения.</w:t>
      </w:r>
    </w:p>
    <w:p w:rsidR="00211EFF" w:rsidRPr="00FF2021" w:rsidRDefault="00211EFF" w:rsidP="006D5B04">
      <w:pPr>
        <w:spacing w:line="360" w:lineRule="auto"/>
        <w:ind w:firstLine="709"/>
        <w:jc w:val="both"/>
        <w:rPr>
          <w:sz w:val="28"/>
          <w:szCs w:val="28"/>
        </w:rPr>
      </w:pPr>
      <w:r w:rsidRPr="00FF2021">
        <w:rPr>
          <w:sz w:val="28"/>
          <w:szCs w:val="28"/>
        </w:rPr>
        <w:t xml:space="preserve"> По сравнению с 2013 годом поступления увеличились на 34,9 тыс. рублей или на 25 процентов.</w:t>
      </w:r>
    </w:p>
    <w:p w:rsidR="00211EFF" w:rsidRPr="00FF2021" w:rsidRDefault="00211EFF" w:rsidP="006D5B04">
      <w:pPr>
        <w:spacing w:line="360" w:lineRule="auto"/>
        <w:ind w:firstLine="709"/>
        <w:jc w:val="both"/>
        <w:rPr>
          <w:sz w:val="28"/>
          <w:szCs w:val="28"/>
        </w:rPr>
      </w:pPr>
      <w:r w:rsidRPr="00FF2021">
        <w:rPr>
          <w:sz w:val="28"/>
          <w:szCs w:val="28"/>
        </w:rPr>
        <w:t>Рост поступлений в 2014 году связан с увеличением числа индивидуальных предпринимателей выбравших в виде налогообложения патентную систему налогообложения.</w:t>
      </w:r>
    </w:p>
    <w:p w:rsidR="00211EFF" w:rsidRPr="00FF2021" w:rsidRDefault="00211EFF" w:rsidP="006D5B04">
      <w:pPr>
        <w:spacing w:line="360" w:lineRule="auto"/>
        <w:jc w:val="center"/>
        <w:rPr>
          <w:b/>
          <w:bCs/>
          <w:i/>
          <w:iCs/>
          <w:sz w:val="28"/>
          <w:szCs w:val="28"/>
        </w:rPr>
      </w:pPr>
    </w:p>
    <w:p w:rsidR="00211EFF" w:rsidRPr="00FF2021" w:rsidRDefault="00211EFF" w:rsidP="006D5B04">
      <w:pPr>
        <w:spacing w:line="360" w:lineRule="auto"/>
        <w:jc w:val="center"/>
        <w:rPr>
          <w:b/>
          <w:bCs/>
          <w:i/>
          <w:iCs/>
          <w:sz w:val="28"/>
          <w:szCs w:val="28"/>
        </w:rPr>
      </w:pPr>
      <w:r w:rsidRPr="00FF2021">
        <w:rPr>
          <w:b/>
          <w:bCs/>
          <w:i/>
          <w:iCs/>
          <w:sz w:val="28"/>
          <w:szCs w:val="28"/>
        </w:rPr>
        <w:t>Налог на вмененный доход для отдельных видов деятельности</w:t>
      </w:r>
    </w:p>
    <w:p w:rsidR="00211EFF" w:rsidRPr="00FF2021" w:rsidRDefault="00211EFF" w:rsidP="006D5B04">
      <w:pPr>
        <w:spacing w:line="360" w:lineRule="auto"/>
        <w:ind w:firstLine="709"/>
        <w:jc w:val="both"/>
        <w:rPr>
          <w:sz w:val="28"/>
          <w:szCs w:val="28"/>
        </w:rPr>
      </w:pPr>
      <w:r w:rsidRPr="00FF2021">
        <w:rPr>
          <w:sz w:val="28"/>
          <w:szCs w:val="28"/>
        </w:rPr>
        <w:t>Поступление  единого налога на вмененный доход для отдельных видов деятельности составило 9656</w:t>
      </w:r>
      <w:r w:rsidR="00C322AA">
        <w:rPr>
          <w:sz w:val="28"/>
          <w:szCs w:val="28"/>
        </w:rPr>
        <w:t>,0</w:t>
      </w:r>
      <w:r w:rsidRPr="00FF2021">
        <w:rPr>
          <w:sz w:val="28"/>
          <w:szCs w:val="28"/>
        </w:rPr>
        <w:t xml:space="preserve"> тыс.руб. при бюджетном назначении 9546,2 тыс.руб. Исполнение 101,2%. Сверх утвержденного годового назначения в бюджет поступило 356 </w:t>
      </w:r>
      <w:r w:rsidR="00744C97" w:rsidRPr="00FF2021">
        <w:rPr>
          <w:sz w:val="28"/>
          <w:szCs w:val="28"/>
        </w:rPr>
        <w:t>тыс. рублей</w:t>
      </w:r>
      <w:r w:rsidRPr="00FF2021">
        <w:rPr>
          <w:sz w:val="28"/>
          <w:szCs w:val="28"/>
        </w:rPr>
        <w:t>.</w:t>
      </w:r>
    </w:p>
    <w:p w:rsidR="00211EFF" w:rsidRPr="00FF2021" w:rsidRDefault="00211EFF" w:rsidP="006D5B04">
      <w:pPr>
        <w:spacing w:line="360" w:lineRule="auto"/>
        <w:ind w:firstLine="709"/>
        <w:jc w:val="both"/>
        <w:rPr>
          <w:sz w:val="28"/>
          <w:szCs w:val="28"/>
        </w:rPr>
      </w:pPr>
      <w:r w:rsidRPr="00FF2021">
        <w:rPr>
          <w:sz w:val="28"/>
          <w:szCs w:val="28"/>
        </w:rPr>
        <w:t>По сравнению с 2013 годом поступление увеличилось на 840</w:t>
      </w:r>
      <w:r w:rsidR="00C322AA">
        <w:rPr>
          <w:sz w:val="28"/>
          <w:szCs w:val="28"/>
        </w:rPr>
        <w:t>,0</w:t>
      </w:r>
      <w:r w:rsidRPr="00FF2021">
        <w:rPr>
          <w:sz w:val="28"/>
          <w:szCs w:val="28"/>
        </w:rPr>
        <w:t xml:space="preserve"> тыс.рублей или на 9,5 процентных пункта.</w:t>
      </w:r>
    </w:p>
    <w:p w:rsidR="00211EFF" w:rsidRPr="00FF2021" w:rsidRDefault="00211EFF" w:rsidP="006D5B04">
      <w:pPr>
        <w:spacing w:line="360" w:lineRule="auto"/>
        <w:ind w:firstLine="709"/>
        <w:jc w:val="both"/>
        <w:rPr>
          <w:sz w:val="28"/>
          <w:szCs w:val="28"/>
        </w:rPr>
      </w:pPr>
      <w:r w:rsidRPr="00FF2021">
        <w:rPr>
          <w:sz w:val="28"/>
          <w:szCs w:val="28"/>
        </w:rPr>
        <w:t>Перевыпол</w:t>
      </w:r>
      <w:r w:rsidR="00C322AA">
        <w:rPr>
          <w:sz w:val="28"/>
          <w:szCs w:val="28"/>
        </w:rPr>
        <w:t>нение годового назначения вызван</w:t>
      </w:r>
      <w:r w:rsidRPr="00FF2021">
        <w:rPr>
          <w:sz w:val="28"/>
          <w:szCs w:val="28"/>
        </w:rPr>
        <w:t>о открытие</w:t>
      </w:r>
      <w:r w:rsidR="00C322AA">
        <w:rPr>
          <w:sz w:val="28"/>
          <w:szCs w:val="28"/>
        </w:rPr>
        <w:t>м</w:t>
      </w:r>
      <w:r w:rsidRPr="00FF2021">
        <w:rPr>
          <w:sz w:val="28"/>
          <w:szCs w:val="28"/>
        </w:rPr>
        <w:t xml:space="preserve"> новых торговых точек и созданием новых рабочих мест у индивидуальных предпринимателей и на малых предприятиях функционирующих на территории муниципального образования «Чердаклинский район».</w:t>
      </w:r>
    </w:p>
    <w:p w:rsidR="00211EFF" w:rsidRPr="00FF2021" w:rsidRDefault="00211EFF" w:rsidP="006D5B04">
      <w:pPr>
        <w:spacing w:line="360" w:lineRule="auto"/>
        <w:jc w:val="center"/>
        <w:rPr>
          <w:b/>
          <w:bCs/>
          <w:i/>
          <w:iCs/>
          <w:sz w:val="28"/>
          <w:szCs w:val="28"/>
        </w:rPr>
      </w:pPr>
    </w:p>
    <w:p w:rsidR="00211EFF" w:rsidRPr="00FF2021" w:rsidRDefault="00211EFF" w:rsidP="006D5B04">
      <w:pPr>
        <w:spacing w:line="360" w:lineRule="auto"/>
        <w:jc w:val="center"/>
        <w:rPr>
          <w:b/>
          <w:bCs/>
          <w:i/>
          <w:iCs/>
          <w:sz w:val="28"/>
          <w:szCs w:val="28"/>
        </w:rPr>
      </w:pPr>
      <w:r w:rsidRPr="00FF2021">
        <w:rPr>
          <w:b/>
          <w:bCs/>
          <w:i/>
          <w:iCs/>
          <w:sz w:val="28"/>
          <w:szCs w:val="28"/>
        </w:rPr>
        <w:t>Единый сельскохозяйственный налог</w:t>
      </w:r>
    </w:p>
    <w:p w:rsidR="00211EFF" w:rsidRPr="00FF2021" w:rsidRDefault="00211EFF" w:rsidP="006D5B04">
      <w:pPr>
        <w:spacing w:line="360" w:lineRule="auto"/>
        <w:ind w:firstLine="709"/>
        <w:jc w:val="both"/>
        <w:rPr>
          <w:sz w:val="28"/>
          <w:szCs w:val="28"/>
        </w:rPr>
      </w:pPr>
      <w:r w:rsidRPr="00FF2021">
        <w:rPr>
          <w:sz w:val="28"/>
          <w:szCs w:val="28"/>
        </w:rPr>
        <w:t>Поступление единого сельскохозяйственного налога за январь-декабрь 2014 года составило 2733,6 тыс.руб. при плановом назначении 2731,3 тыс.руб. Исполнение составило 100,1 %. Исполнение утвержденного годового назначения составило 242,1%. Норматив отчисления единого сельскохозяйственного налога составлял 50%.</w:t>
      </w:r>
    </w:p>
    <w:p w:rsidR="00211EFF" w:rsidRPr="00FF2021" w:rsidRDefault="00211EFF" w:rsidP="006D5B04">
      <w:pPr>
        <w:spacing w:line="360" w:lineRule="auto"/>
        <w:ind w:firstLine="709"/>
        <w:jc w:val="both"/>
        <w:rPr>
          <w:sz w:val="28"/>
          <w:szCs w:val="28"/>
        </w:rPr>
      </w:pPr>
      <w:r w:rsidRPr="00FF2021">
        <w:rPr>
          <w:sz w:val="28"/>
          <w:szCs w:val="28"/>
        </w:rPr>
        <w:lastRenderedPageBreak/>
        <w:t xml:space="preserve"> Перевыполнение связано с поступлением платежей за 2013 год от ООО «Симбирск-Агро» и погашенной задолженностью ООО «Анама-Агро» в сумме 1106 тыс.руб. (Чердаклинское городское поселение), по выставленному инкассовому поручению поступили денежные средства в сумме 598,6 тыс.руб. от ООО «Ульяновская птицефабрика»(Мирновское сельское поселение).</w:t>
      </w:r>
    </w:p>
    <w:p w:rsidR="00211EFF" w:rsidRPr="00FF2021" w:rsidRDefault="00211EFF" w:rsidP="006D5B04">
      <w:pPr>
        <w:spacing w:line="360" w:lineRule="auto"/>
        <w:ind w:firstLine="709"/>
        <w:jc w:val="both"/>
        <w:rPr>
          <w:sz w:val="28"/>
          <w:szCs w:val="28"/>
        </w:rPr>
      </w:pPr>
      <w:r w:rsidRPr="00FF2021">
        <w:rPr>
          <w:sz w:val="28"/>
          <w:szCs w:val="28"/>
        </w:rPr>
        <w:t>В сравнении с 2013 годом в бюджет поступило на 1504,1 тыс.рублей больше, фактического поступления 2013 года составившего  1229,5 тыс. руб.</w:t>
      </w:r>
    </w:p>
    <w:p w:rsidR="00211EFF" w:rsidRPr="00FF2021" w:rsidRDefault="00211EFF" w:rsidP="006D5B04">
      <w:pPr>
        <w:spacing w:line="360" w:lineRule="auto"/>
        <w:ind w:firstLine="709"/>
        <w:jc w:val="both"/>
        <w:rPr>
          <w:b/>
          <w:bCs/>
          <w:i/>
          <w:iCs/>
          <w:sz w:val="28"/>
          <w:szCs w:val="28"/>
        </w:rPr>
      </w:pPr>
    </w:p>
    <w:p w:rsidR="00211EFF" w:rsidRPr="00FF2021" w:rsidRDefault="00211EFF" w:rsidP="006D5B04">
      <w:pPr>
        <w:spacing w:line="360" w:lineRule="auto"/>
        <w:jc w:val="center"/>
        <w:rPr>
          <w:b/>
          <w:bCs/>
          <w:i/>
          <w:iCs/>
          <w:sz w:val="28"/>
          <w:szCs w:val="28"/>
        </w:rPr>
      </w:pPr>
      <w:r w:rsidRPr="00FF2021">
        <w:rPr>
          <w:b/>
          <w:bCs/>
          <w:i/>
          <w:iCs/>
          <w:sz w:val="28"/>
          <w:szCs w:val="28"/>
        </w:rPr>
        <w:t>Государственная пошлина</w:t>
      </w:r>
    </w:p>
    <w:p w:rsidR="00211EFF" w:rsidRPr="00FF2021" w:rsidRDefault="00211EFF" w:rsidP="006D5B04">
      <w:pPr>
        <w:spacing w:line="360" w:lineRule="auto"/>
        <w:ind w:firstLine="709"/>
        <w:jc w:val="both"/>
        <w:rPr>
          <w:sz w:val="28"/>
          <w:szCs w:val="28"/>
        </w:rPr>
      </w:pPr>
      <w:r w:rsidRPr="00FF2021">
        <w:rPr>
          <w:sz w:val="28"/>
          <w:szCs w:val="28"/>
        </w:rPr>
        <w:t>Фактическое поступление по государственной  пошлине  за отчетный период составило 4174,7 тыс.</w:t>
      </w:r>
      <w:r w:rsidR="00744C97">
        <w:rPr>
          <w:sz w:val="28"/>
          <w:szCs w:val="28"/>
        </w:rPr>
        <w:t xml:space="preserve"> </w:t>
      </w:r>
      <w:r w:rsidRPr="00FF2021">
        <w:rPr>
          <w:sz w:val="28"/>
          <w:szCs w:val="28"/>
        </w:rPr>
        <w:t>руб</w:t>
      </w:r>
      <w:r w:rsidR="00744C97">
        <w:rPr>
          <w:sz w:val="28"/>
          <w:szCs w:val="28"/>
        </w:rPr>
        <w:t>лей</w:t>
      </w:r>
      <w:r w:rsidRPr="00FF2021">
        <w:rPr>
          <w:sz w:val="28"/>
          <w:szCs w:val="28"/>
        </w:rPr>
        <w:t xml:space="preserve"> при плане 4020 тыс.</w:t>
      </w:r>
      <w:r w:rsidR="00744C97">
        <w:rPr>
          <w:sz w:val="28"/>
          <w:szCs w:val="28"/>
        </w:rPr>
        <w:t xml:space="preserve"> </w:t>
      </w:r>
      <w:r w:rsidRPr="00FF2021">
        <w:rPr>
          <w:sz w:val="28"/>
          <w:szCs w:val="28"/>
        </w:rPr>
        <w:t>руб</w:t>
      </w:r>
      <w:r w:rsidR="00744C97">
        <w:rPr>
          <w:sz w:val="28"/>
          <w:szCs w:val="28"/>
        </w:rPr>
        <w:t>лей</w:t>
      </w:r>
      <w:r w:rsidRPr="00FF2021">
        <w:rPr>
          <w:sz w:val="28"/>
          <w:szCs w:val="28"/>
        </w:rPr>
        <w:t>. Исполнение 103,9%.  Утвержденный план перевыполнен на 74,9% или на 1774,7 тыс.</w:t>
      </w:r>
      <w:r w:rsidR="00744C97">
        <w:rPr>
          <w:sz w:val="28"/>
          <w:szCs w:val="28"/>
        </w:rPr>
        <w:t xml:space="preserve"> </w:t>
      </w:r>
      <w:r w:rsidRPr="00FF2021">
        <w:rPr>
          <w:sz w:val="28"/>
          <w:szCs w:val="28"/>
        </w:rPr>
        <w:t>рублей. Перевыполнение связано с увеличением числа дел рассматриваемых в судах общей юрисдикции и мировыми судьями.</w:t>
      </w:r>
    </w:p>
    <w:p w:rsidR="00211EFF" w:rsidRPr="00FF2021" w:rsidRDefault="00211EFF" w:rsidP="006D5B04">
      <w:pPr>
        <w:spacing w:line="360" w:lineRule="auto"/>
        <w:ind w:firstLine="709"/>
        <w:jc w:val="both"/>
        <w:rPr>
          <w:sz w:val="28"/>
          <w:szCs w:val="28"/>
        </w:rPr>
      </w:pPr>
      <w:r w:rsidRPr="00FF2021">
        <w:rPr>
          <w:sz w:val="28"/>
          <w:szCs w:val="28"/>
        </w:rPr>
        <w:t>В 2013 году поступление составляло 3018,5 тыс.</w:t>
      </w:r>
      <w:r w:rsidR="00744C97">
        <w:rPr>
          <w:sz w:val="28"/>
          <w:szCs w:val="28"/>
        </w:rPr>
        <w:t xml:space="preserve"> </w:t>
      </w:r>
      <w:r w:rsidRPr="00FF2021">
        <w:rPr>
          <w:sz w:val="28"/>
          <w:szCs w:val="28"/>
        </w:rPr>
        <w:t>руб</w:t>
      </w:r>
      <w:r w:rsidR="00744C97">
        <w:rPr>
          <w:sz w:val="28"/>
          <w:szCs w:val="28"/>
        </w:rPr>
        <w:t>лей</w:t>
      </w:r>
      <w:r w:rsidRPr="00FF2021">
        <w:rPr>
          <w:sz w:val="28"/>
          <w:szCs w:val="28"/>
        </w:rPr>
        <w:t>. В 2014 году данный показатель перевыполнен на 38,3 процентных пункта или на 1156,2 тыс.</w:t>
      </w:r>
      <w:r w:rsidR="00744C97">
        <w:rPr>
          <w:sz w:val="28"/>
          <w:szCs w:val="28"/>
        </w:rPr>
        <w:t xml:space="preserve"> </w:t>
      </w:r>
      <w:r w:rsidRPr="00FF2021">
        <w:rPr>
          <w:sz w:val="28"/>
          <w:szCs w:val="28"/>
        </w:rPr>
        <w:t>рублей.</w:t>
      </w:r>
    </w:p>
    <w:p w:rsidR="00211EFF" w:rsidRPr="00FF2021" w:rsidRDefault="00211EFF" w:rsidP="006D5B04">
      <w:pPr>
        <w:spacing w:line="360" w:lineRule="auto"/>
        <w:jc w:val="center"/>
        <w:rPr>
          <w:b/>
          <w:bCs/>
          <w:i/>
          <w:iCs/>
          <w:sz w:val="28"/>
          <w:szCs w:val="28"/>
        </w:rPr>
      </w:pPr>
      <w:r w:rsidRPr="00FF2021">
        <w:rPr>
          <w:b/>
          <w:bCs/>
          <w:i/>
          <w:iCs/>
          <w:sz w:val="28"/>
          <w:szCs w:val="28"/>
        </w:rPr>
        <w:t>Отменённые налоги</w:t>
      </w:r>
    </w:p>
    <w:p w:rsidR="00211EFF" w:rsidRPr="00FF2021" w:rsidRDefault="00211EFF" w:rsidP="006D5B04">
      <w:pPr>
        <w:spacing w:line="360" w:lineRule="auto"/>
        <w:ind w:firstLine="709"/>
        <w:jc w:val="both"/>
        <w:rPr>
          <w:sz w:val="28"/>
          <w:szCs w:val="28"/>
        </w:rPr>
      </w:pPr>
      <w:r w:rsidRPr="00FF2021">
        <w:rPr>
          <w:sz w:val="28"/>
          <w:szCs w:val="28"/>
        </w:rPr>
        <w:t>По отменённым налогам в целом поступления составили 29,7 тыс. рублей при отсутствии годового назначения.</w:t>
      </w:r>
    </w:p>
    <w:p w:rsidR="00211EFF" w:rsidRPr="00FF2021" w:rsidRDefault="00211EFF" w:rsidP="006D5B04">
      <w:pPr>
        <w:spacing w:line="360" w:lineRule="auto"/>
        <w:ind w:firstLine="709"/>
        <w:jc w:val="both"/>
        <w:rPr>
          <w:sz w:val="28"/>
          <w:szCs w:val="28"/>
        </w:rPr>
      </w:pPr>
      <w:r w:rsidRPr="00FF2021">
        <w:rPr>
          <w:sz w:val="28"/>
          <w:szCs w:val="28"/>
        </w:rPr>
        <w:t>По сравнению с 2013 годом поступления уменьшились на 28,6 тыс. рублей или на 49,1 процента. По данному виду налогового дохода поступила задолженность по отмененным налогам</w:t>
      </w:r>
      <w:r w:rsidR="00744C97">
        <w:rPr>
          <w:sz w:val="28"/>
          <w:szCs w:val="28"/>
        </w:rPr>
        <w:t>,</w:t>
      </w:r>
      <w:r w:rsidRPr="00FF2021">
        <w:rPr>
          <w:sz w:val="28"/>
          <w:szCs w:val="28"/>
        </w:rPr>
        <w:t xml:space="preserve"> зачисляемым в бюджет района до 01.01.2006 года.</w:t>
      </w:r>
    </w:p>
    <w:p w:rsidR="00211EFF" w:rsidRPr="00FF2021" w:rsidRDefault="00211EFF" w:rsidP="006D5B04">
      <w:pPr>
        <w:spacing w:line="360" w:lineRule="auto"/>
        <w:ind w:firstLine="709"/>
        <w:jc w:val="both"/>
        <w:rPr>
          <w:b/>
          <w:bCs/>
          <w:i/>
          <w:iCs/>
          <w:sz w:val="28"/>
          <w:szCs w:val="28"/>
        </w:rPr>
      </w:pPr>
      <w:r w:rsidRPr="00FF2021">
        <w:rPr>
          <w:sz w:val="28"/>
          <w:szCs w:val="28"/>
        </w:rPr>
        <w:t>В связи с тем, что налоги были отменены в результате изменений, внесённых в законодательство, платежи по ним поступают в бюджет района по мере погашения налогоплательщиками задолженности прошлых лет.</w:t>
      </w:r>
    </w:p>
    <w:p w:rsidR="00B27024" w:rsidRDefault="00B27024" w:rsidP="006D5B04">
      <w:pPr>
        <w:autoSpaceDE w:val="0"/>
        <w:autoSpaceDN w:val="0"/>
        <w:adjustRightInd w:val="0"/>
        <w:spacing w:line="360" w:lineRule="auto"/>
        <w:jc w:val="center"/>
        <w:rPr>
          <w:b/>
          <w:bCs/>
          <w:sz w:val="28"/>
          <w:szCs w:val="28"/>
          <w:u w:val="single"/>
        </w:rPr>
      </w:pPr>
    </w:p>
    <w:p w:rsidR="00B27024" w:rsidRDefault="00B27024" w:rsidP="006D5B04">
      <w:pPr>
        <w:autoSpaceDE w:val="0"/>
        <w:autoSpaceDN w:val="0"/>
        <w:adjustRightInd w:val="0"/>
        <w:spacing w:line="360" w:lineRule="auto"/>
        <w:jc w:val="center"/>
        <w:rPr>
          <w:b/>
          <w:bCs/>
          <w:sz w:val="28"/>
          <w:szCs w:val="28"/>
          <w:u w:val="single"/>
        </w:rPr>
      </w:pPr>
    </w:p>
    <w:p w:rsidR="00211EFF" w:rsidRDefault="00211EFF" w:rsidP="006D5B04">
      <w:pPr>
        <w:autoSpaceDE w:val="0"/>
        <w:autoSpaceDN w:val="0"/>
        <w:adjustRightInd w:val="0"/>
        <w:spacing w:line="360" w:lineRule="auto"/>
        <w:jc w:val="center"/>
        <w:rPr>
          <w:b/>
          <w:bCs/>
          <w:sz w:val="28"/>
          <w:szCs w:val="28"/>
          <w:u w:val="single"/>
        </w:rPr>
      </w:pPr>
      <w:r w:rsidRPr="00FF2021">
        <w:rPr>
          <w:b/>
          <w:bCs/>
          <w:sz w:val="28"/>
          <w:szCs w:val="28"/>
          <w:u w:val="single"/>
        </w:rPr>
        <w:lastRenderedPageBreak/>
        <w:t>Неналоговые доходы</w:t>
      </w:r>
    </w:p>
    <w:p w:rsidR="00211EFF" w:rsidRPr="00FF2021" w:rsidRDefault="00211EFF" w:rsidP="006D5B04">
      <w:pPr>
        <w:tabs>
          <w:tab w:val="left" w:pos="720"/>
        </w:tabs>
        <w:autoSpaceDE w:val="0"/>
        <w:autoSpaceDN w:val="0"/>
        <w:adjustRightInd w:val="0"/>
        <w:spacing w:line="360" w:lineRule="auto"/>
        <w:ind w:firstLine="720"/>
        <w:jc w:val="both"/>
        <w:rPr>
          <w:sz w:val="28"/>
          <w:szCs w:val="28"/>
        </w:rPr>
      </w:pPr>
      <w:r w:rsidRPr="00FF2021">
        <w:rPr>
          <w:sz w:val="28"/>
          <w:szCs w:val="28"/>
        </w:rPr>
        <w:t>Бюджет муниципального образования «Чердаклинский район» по неналоговым доходам исполнен в сумме 33294,6  тыс. рублей, что составило 104,5 процента к уточненному плану. План перевыполнен на 1435,5 тыс. рублей за счет сверхплановых поступлений от продажи права аренды земельных участков, штрафов и доходов от оказания платных услуг.</w:t>
      </w:r>
    </w:p>
    <w:p w:rsidR="00B27024" w:rsidRDefault="00B27024" w:rsidP="006D5B04">
      <w:pPr>
        <w:spacing w:line="360" w:lineRule="auto"/>
        <w:jc w:val="center"/>
        <w:rPr>
          <w:b/>
          <w:bCs/>
          <w:i/>
          <w:iCs/>
          <w:sz w:val="28"/>
          <w:szCs w:val="28"/>
        </w:rPr>
      </w:pPr>
    </w:p>
    <w:p w:rsidR="00211EFF" w:rsidRPr="00FF2021" w:rsidRDefault="00211EFF" w:rsidP="006D5B04">
      <w:pPr>
        <w:spacing w:line="360" w:lineRule="auto"/>
        <w:jc w:val="center"/>
        <w:rPr>
          <w:b/>
          <w:bCs/>
          <w:i/>
          <w:iCs/>
          <w:sz w:val="28"/>
          <w:szCs w:val="28"/>
        </w:rPr>
      </w:pPr>
      <w:r w:rsidRPr="00FF2021">
        <w:rPr>
          <w:b/>
          <w:bCs/>
          <w:i/>
          <w:iCs/>
          <w:sz w:val="28"/>
          <w:szCs w:val="28"/>
        </w:rPr>
        <w:t xml:space="preserve">Доходы от использования имущества находящегося в муниципальной собственности </w:t>
      </w:r>
    </w:p>
    <w:p w:rsidR="00211EFF" w:rsidRPr="00FF2021" w:rsidRDefault="00211EFF" w:rsidP="006D5B04">
      <w:pPr>
        <w:spacing w:line="360" w:lineRule="auto"/>
        <w:ind w:firstLine="709"/>
        <w:jc w:val="both"/>
        <w:rPr>
          <w:sz w:val="28"/>
          <w:szCs w:val="28"/>
        </w:rPr>
      </w:pPr>
      <w:r w:rsidRPr="00FF2021">
        <w:rPr>
          <w:sz w:val="28"/>
          <w:szCs w:val="28"/>
        </w:rPr>
        <w:t>Поступление в бюджет муниципального образования «Чердаклинский район» за 2014 год доходов от использования имущества, находящегося в муниципальной собственности составило 4696,7 тыс.</w:t>
      </w:r>
      <w:r w:rsidR="00744C97">
        <w:rPr>
          <w:sz w:val="28"/>
          <w:szCs w:val="28"/>
        </w:rPr>
        <w:t xml:space="preserve"> </w:t>
      </w:r>
      <w:r w:rsidRPr="00FF2021">
        <w:rPr>
          <w:sz w:val="28"/>
          <w:szCs w:val="28"/>
        </w:rPr>
        <w:t>руб</w:t>
      </w:r>
      <w:r w:rsidR="00744C97">
        <w:rPr>
          <w:sz w:val="28"/>
          <w:szCs w:val="28"/>
        </w:rPr>
        <w:t>лей</w:t>
      </w:r>
      <w:r w:rsidRPr="00FF2021">
        <w:rPr>
          <w:sz w:val="28"/>
          <w:szCs w:val="28"/>
        </w:rPr>
        <w:t xml:space="preserve"> при плановом назначении 4484,2 тыс.</w:t>
      </w:r>
      <w:r w:rsidR="00744C97">
        <w:rPr>
          <w:sz w:val="28"/>
          <w:szCs w:val="28"/>
        </w:rPr>
        <w:t xml:space="preserve"> </w:t>
      </w:r>
      <w:r w:rsidRPr="00FF2021">
        <w:rPr>
          <w:sz w:val="28"/>
          <w:szCs w:val="28"/>
        </w:rPr>
        <w:t>руб</w:t>
      </w:r>
      <w:r w:rsidR="00744C97">
        <w:rPr>
          <w:sz w:val="28"/>
          <w:szCs w:val="28"/>
        </w:rPr>
        <w:t>лей</w:t>
      </w:r>
      <w:r w:rsidRPr="00FF2021">
        <w:rPr>
          <w:sz w:val="28"/>
          <w:szCs w:val="28"/>
        </w:rPr>
        <w:t>. Уточненный план выполнен на 104,7%.  Утвержденный план исполнен на 118,6%.</w:t>
      </w:r>
      <w:r w:rsidR="0086438A">
        <w:rPr>
          <w:sz w:val="28"/>
          <w:szCs w:val="28"/>
        </w:rPr>
        <w:t xml:space="preserve"> </w:t>
      </w:r>
      <w:r w:rsidRPr="00FF2021">
        <w:rPr>
          <w:sz w:val="28"/>
          <w:szCs w:val="28"/>
        </w:rPr>
        <w:t>Перевыполнение утвержденного и уточненного годового назначения вызвано поступлением разовых незапланированных поступлений. Главным администратором по данному виду неналогового дохода является комитет по управлению муниципальным имуществом и земельным отношениям МО «Чердаклинский район».</w:t>
      </w:r>
    </w:p>
    <w:p w:rsidR="00211EFF" w:rsidRPr="00211EFF" w:rsidRDefault="00211EFF" w:rsidP="006D5B04">
      <w:pPr>
        <w:spacing w:line="360" w:lineRule="auto"/>
        <w:rPr>
          <w:b/>
          <w:bCs/>
          <w:sz w:val="27"/>
          <w:szCs w:val="27"/>
        </w:rPr>
      </w:pPr>
    </w:p>
    <w:p w:rsidR="00B27024" w:rsidRDefault="00B27024" w:rsidP="00211EFF">
      <w:pPr>
        <w:ind w:firstLine="709"/>
        <w:jc w:val="center"/>
        <w:rPr>
          <w:b/>
          <w:bCs/>
          <w:sz w:val="27"/>
          <w:szCs w:val="27"/>
        </w:rPr>
      </w:pPr>
    </w:p>
    <w:p w:rsidR="00B27024" w:rsidRDefault="00B27024" w:rsidP="00211EFF">
      <w:pPr>
        <w:ind w:firstLine="709"/>
        <w:jc w:val="center"/>
        <w:rPr>
          <w:b/>
          <w:bCs/>
          <w:sz w:val="27"/>
          <w:szCs w:val="27"/>
        </w:rPr>
      </w:pPr>
    </w:p>
    <w:p w:rsidR="00B27024" w:rsidRDefault="00B27024" w:rsidP="00211EFF">
      <w:pPr>
        <w:ind w:firstLine="709"/>
        <w:jc w:val="center"/>
        <w:rPr>
          <w:b/>
          <w:bCs/>
          <w:sz w:val="27"/>
          <w:szCs w:val="27"/>
        </w:rPr>
      </w:pPr>
    </w:p>
    <w:p w:rsidR="00B27024" w:rsidRDefault="00B27024" w:rsidP="00211EFF">
      <w:pPr>
        <w:ind w:firstLine="709"/>
        <w:jc w:val="center"/>
        <w:rPr>
          <w:b/>
          <w:bCs/>
          <w:sz w:val="27"/>
          <w:szCs w:val="27"/>
        </w:rPr>
      </w:pPr>
    </w:p>
    <w:p w:rsidR="00B27024" w:rsidRDefault="00B27024" w:rsidP="00211EFF">
      <w:pPr>
        <w:ind w:firstLine="709"/>
        <w:jc w:val="center"/>
        <w:rPr>
          <w:b/>
          <w:bCs/>
          <w:sz w:val="27"/>
          <w:szCs w:val="27"/>
        </w:rPr>
      </w:pPr>
    </w:p>
    <w:p w:rsidR="00B27024" w:rsidRDefault="00B27024" w:rsidP="00211EFF">
      <w:pPr>
        <w:ind w:firstLine="709"/>
        <w:jc w:val="center"/>
        <w:rPr>
          <w:b/>
          <w:bCs/>
          <w:sz w:val="27"/>
          <w:szCs w:val="27"/>
        </w:rPr>
      </w:pPr>
    </w:p>
    <w:p w:rsidR="00B27024" w:rsidRDefault="00B27024" w:rsidP="00211EFF">
      <w:pPr>
        <w:ind w:firstLine="709"/>
        <w:jc w:val="center"/>
        <w:rPr>
          <w:b/>
          <w:bCs/>
          <w:sz w:val="27"/>
          <w:szCs w:val="27"/>
        </w:rPr>
      </w:pPr>
    </w:p>
    <w:p w:rsidR="00B27024" w:rsidRDefault="00B27024" w:rsidP="00211EFF">
      <w:pPr>
        <w:ind w:firstLine="709"/>
        <w:jc w:val="center"/>
        <w:rPr>
          <w:b/>
          <w:bCs/>
          <w:sz w:val="27"/>
          <w:szCs w:val="27"/>
        </w:rPr>
      </w:pPr>
    </w:p>
    <w:p w:rsidR="00B27024" w:rsidRDefault="00B27024" w:rsidP="00211EFF">
      <w:pPr>
        <w:ind w:firstLine="709"/>
        <w:jc w:val="center"/>
        <w:rPr>
          <w:b/>
          <w:bCs/>
          <w:sz w:val="27"/>
          <w:szCs w:val="27"/>
        </w:rPr>
      </w:pPr>
    </w:p>
    <w:p w:rsidR="00B27024" w:rsidRDefault="00B27024" w:rsidP="00211EFF">
      <w:pPr>
        <w:ind w:firstLine="709"/>
        <w:jc w:val="center"/>
        <w:rPr>
          <w:b/>
          <w:bCs/>
          <w:sz w:val="27"/>
          <w:szCs w:val="27"/>
        </w:rPr>
      </w:pPr>
    </w:p>
    <w:p w:rsidR="00B27024" w:rsidRDefault="00B27024" w:rsidP="00211EFF">
      <w:pPr>
        <w:ind w:firstLine="709"/>
        <w:jc w:val="center"/>
        <w:rPr>
          <w:b/>
          <w:bCs/>
          <w:sz w:val="27"/>
          <w:szCs w:val="27"/>
        </w:rPr>
      </w:pPr>
    </w:p>
    <w:p w:rsidR="00B27024" w:rsidRDefault="00B27024" w:rsidP="00211EFF">
      <w:pPr>
        <w:ind w:firstLine="709"/>
        <w:jc w:val="center"/>
        <w:rPr>
          <w:b/>
          <w:bCs/>
          <w:sz w:val="27"/>
          <w:szCs w:val="27"/>
        </w:rPr>
      </w:pPr>
    </w:p>
    <w:p w:rsidR="00B27024" w:rsidRDefault="00B27024" w:rsidP="00211EFF">
      <w:pPr>
        <w:ind w:firstLine="709"/>
        <w:jc w:val="center"/>
        <w:rPr>
          <w:b/>
          <w:bCs/>
          <w:sz w:val="27"/>
          <w:szCs w:val="27"/>
        </w:rPr>
      </w:pPr>
    </w:p>
    <w:p w:rsidR="00B27024" w:rsidRDefault="00B27024" w:rsidP="00211EFF">
      <w:pPr>
        <w:ind w:firstLine="709"/>
        <w:jc w:val="center"/>
        <w:rPr>
          <w:b/>
          <w:bCs/>
          <w:sz w:val="27"/>
          <w:szCs w:val="27"/>
        </w:rPr>
      </w:pPr>
    </w:p>
    <w:p w:rsidR="00B27024" w:rsidRDefault="00B27024" w:rsidP="00211EFF">
      <w:pPr>
        <w:ind w:firstLine="709"/>
        <w:jc w:val="center"/>
        <w:rPr>
          <w:b/>
          <w:bCs/>
          <w:sz w:val="27"/>
          <w:szCs w:val="27"/>
        </w:rPr>
      </w:pPr>
    </w:p>
    <w:p w:rsidR="00211EFF" w:rsidRPr="00211EFF" w:rsidRDefault="00211EFF" w:rsidP="00211EFF">
      <w:pPr>
        <w:ind w:firstLine="709"/>
        <w:jc w:val="center"/>
        <w:rPr>
          <w:b/>
          <w:bCs/>
          <w:sz w:val="27"/>
          <w:szCs w:val="27"/>
        </w:rPr>
      </w:pPr>
      <w:r w:rsidRPr="00211EFF">
        <w:rPr>
          <w:b/>
          <w:bCs/>
          <w:sz w:val="27"/>
          <w:szCs w:val="27"/>
        </w:rPr>
        <w:lastRenderedPageBreak/>
        <w:t>Динамика поступления доходов от сдачи в аренду имущества и продажи права аренды на земельные участки до разграничения собственности на землю, тыс.</w:t>
      </w:r>
      <w:r w:rsidR="00744C97">
        <w:rPr>
          <w:b/>
          <w:bCs/>
          <w:sz w:val="27"/>
          <w:szCs w:val="27"/>
        </w:rPr>
        <w:t xml:space="preserve"> </w:t>
      </w:r>
      <w:r w:rsidRPr="00211EFF">
        <w:rPr>
          <w:b/>
          <w:bCs/>
          <w:sz w:val="27"/>
          <w:szCs w:val="27"/>
        </w:rPr>
        <w:t>рублей</w:t>
      </w:r>
    </w:p>
    <w:p w:rsidR="00211EFF" w:rsidRPr="00211EFF" w:rsidRDefault="00211EFF" w:rsidP="00211EFF">
      <w:pPr>
        <w:ind w:firstLine="709"/>
        <w:jc w:val="right"/>
        <w:rPr>
          <w:sz w:val="27"/>
          <w:szCs w:val="27"/>
        </w:rPr>
      </w:pPr>
      <w:r w:rsidRPr="00211EFF">
        <w:rPr>
          <w:sz w:val="27"/>
          <w:szCs w:val="27"/>
        </w:rPr>
        <w:t>Диаграмма 1</w:t>
      </w:r>
    </w:p>
    <w:p w:rsidR="00211EFF" w:rsidRPr="00211EFF" w:rsidRDefault="00211EFF" w:rsidP="00211EFF">
      <w:pPr>
        <w:ind w:firstLine="709"/>
        <w:jc w:val="center"/>
        <w:rPr>
          <w:b/>
          <w:bCs/>
          <w:sz w:val="27"/>
          <w:szCs w:val="27"/>
        </w:rPr>
      </w:pPr>
      <w:r w:rsidRPr="00211EFF">
        <w:rPr>
          <w:b/>
          <w:bCs/>
          <w:noProof/>
          <w:sz w:val="27"/>
          <w:szCs w:val="27"/>
        </w:rPr>
        <w:drawing>
          <wp:inline distT="0" distB="0" distL="0" distR="0" wp14:anchorId="7C5A7D23" wp14:editId="367FB016">
            <wp:extent cx="5524500" cy="3219450"/>
            <wp:effectExtent l="0" t="0" r="0" b="0"/>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11EFF" w:rsidRPr="00211EFF" w:rsidRDefault="00211EFF" w:rsidP="00211EFF">
      <w:pPr>
        <w:spacing w:line="360" w:lineRule="auto"/>
        <w:ind w:firstLine="709"/>
        <w:jc w:val="both"/>
        <w:rPr>
          <w:sz w:val="27"/>
          <w:szCs w:val="27"/>
        </w:rPr>
      </w:pPr>
    </w:p>
    <w:p w:rsidR="00D43875" w:rsidRDefault="00D43875" w:rsidP="00FF2021">
      <w:pPr>
        <w:spacing w:line="276" w:lineRule="auto"/>
        <w:ind w:firstLine="709"/>
        <w:jc w:val="both"/>
        <w:rPr>
          <w:sz w:val="28"/>
          <w:szCs w:val="28"/>
        </w:rPr>
      </w:pPr>
    </w:p>
    <w:p w:rsidR="00211EFF" w:rsidRPr="00FF2021" w:rsidRDefault="00211EFF" w:rsidP="00B27024">
      <w:pPr>
        <w:spacing w:line="360" w:lineRule="auto"/>
        <w:ind w:firstLine="709"/>
        <w:jc w:val="both"/>
        <w:rPr>
          <w:sz w:val="28"/>
          <w:szCs w:val="28"/>
        </w:rPr>
      </w:pPr>
      <w:r w:rsidRPr="00FF2021">
        <w:rPr>
          <w:sz w:val="28"/>
          <w:szCs w:val="28"/>
        </w:rPr>
        <w:t xml:space="preserve"> В 2014 году в бюджет муниципального образования «Чердаклинский район» поступили незапланированные доходы в размере 50% от продажи права аренды на земельные участки физическим лицам по Октябрьскому сельскому поселению (общая сумма сделки 3118,4 тыс.</w:t>
      </w:r>
      <w:r w:rsidR="00744C97">
        <w:rPr>
          <w:sz w:val="28"/>
          <w:szCs w:val="28"/>
        </w:rPr>
        <w:t xml:space="preserve"> </w:t>
      </w:r>
      <w:r w:rsidRPr="00FF2021">
        <w:rPr>
          <w:sz w:val="28"/>
          <w:szCs w:val="28"/>
        </w:rPr>
        <w:t>рублей).</w:t>
      </w:r>
    </w:p>
    <w:p w:rsidR="00211EFF" w:rsidRPr="00FF2021" w:rsidRDefault="00211EFF" w:rsidP="00B27024">
      <w:pPr>
        <w:spacing w:line="360" w:lineRule="auto"/>
        <w:ind w:firstLine="709"/>
        <w:jc w:val="both"/>
        <w:rPr>
          <w:sz w:val="28"/>
          <w:szCs w:val="28"/>
        </w:rPr>
      </w:pPr>
      <w:r w:rsidRPr="00FF2021">
        <w:rPr>
          <w:sz w:val="28"/>
          <w:szCs w:val="28"/>
        </w:rPr>
        <w:t>Снижение поступления по данному виду неналогового дохода в 2014 году к уровню 2013 года составило 9405,2 тыс.</w:t>
      </w:r>
      <w:r w:rsidR="00744C97">
        <w:rPr>
          <w:sz w:val="28"/>
          <w:szCs w:val="28"/>
        </w:rPr>
        <w:t xml:space="preserve"> </w:t>
      </w:r>
      <w:r w:rsidRPr="00FF2021">
        <w:rPr>
          <w:sz w:val="28"/>
          <w:szCs w:val="28"/>
        </w:rPr>
        <w:t>рублей или 66,7%.</w:t>
      </w:r>
    </w:p>
    <w:p w:rsidR="00211EFF" w:rsidRPr="00FF2021" w:rsidRDefault="00211EFF" w:rsidP="00B27024">
      <w:pPr>
        <w:spacing w:line="360" w:lineRule="auto"/>
        <w:ind w:firstLine="709"/>
        <w:jc w:val="both"/>
        <w:rPr>
          <w:sz w:val="28"/>
          <w:szCs w:val="28"/>
        </w:rPr>
      </w:pPr>
      <w:r w:rsidRPr="00FF2021">
        <w:rPr>
          <w:sz w:val="28"/>
          <w:szCs w:val="28"/>
        </w:rPr>
        <w:t>В 2013 году поступление по данному виду неналогового дохода составляло 14101,9 тыс.</w:t>
      </w:r>
      <w:r w:rsidR="00744C97">
        <w:rPr>
          <w:sz w:val="28"/>
          <w:szCs w:val="28"/>
        </w:rPr>
        <w:t xml:space="preserve"> </w:t>
      </w:r>
      <w:r w:rsidRPr="00FF2021">
        <w:rPr>
          <w:sz w:val="28"/>
          <w:szCs w:val="28"/>
        </w:rPr>
        <w:t>руб</w:t>
      </w:r>
      <w:r w:rsidR="00744C97">
        <w:rPr>
          <w:sz w:val="28"/>
          <w:szCs w:val="28"/>
        </w:rPr>
        <w:t>лей</w:t>
      </w:r>
      <w:r w:rsidRPr="00FF2021">
        <w:rPr>
          <w:sz w:val="28"/>
          <w:szCs w:val="28"/>
        </w:rPr>
        <w:t>.</w:t>
      </w:r>
    </w:p>
    <w:p w:rsidR="00211EFF" w:rsidRPr="00FF2021" w:rsidRDefault="00211EFF" w:rsidP="00B27024">
      <w:pPr>
        <w:spacing w:line="360" w:lineRule="auto"/>
        <w:ind w:firstLine="709"/>
        <w:jc w:val="both"/>
        <w:rPr>
          <w:sz w:val="28"/>
          <w:szCs w:val="28"/>
        </w:rPr>
      </w:pPr>
      <w:r w:rsidRPr="00FF2021">
        <w:rPr>
          <w:sz w:val="28"/>
          <w:szCs w:val="28"/>
        </w:rPr>
        <w:t xml:space="preserve"> Снижение поступления в 2014 году к уровню 2013 года связано с расторжением договоров аренды земельных участков ООО «Марс» (Чердаклинское городское поселение), в связи с выкупом земельных участков в собственность в 4 квартале 2013 года, а так же с поступлением разовых незапланированных поступлений от продажи права на заключение договоров аренды земельных участков от ООО "Альянс-Авто" в сумме 14470 тыс.</w:t>
      </w:r>
      <w:r w:rsidR="00744C97">
        <w:rPr>
          <w:sz w:val="28"/>
          <w:szCs w:val="28"/>
        </w:rPr>
        <w:t xml:space="preserve"> </w:t>
      </w:r>
      <w:r w:rsidRPr="00FF2021">
        <w:rPr>
          <w:sz w:val="28"/>
          <w:szCs w:val="28"/>
        </w:rPr>
        <w:t>руб</w:t>
      </w:r>
      <w:r w:rsidR="00744C97">
        <w:rPr>
          <w:sz w:val="28"/>
          <w:szCs w:val="28"/>
        </w:rPr>
        <w:t>лей</w:t>
      </w:r>
      <w:r w:rsidRPr="00FF2021">
        <w:rPr>
          <w:sz w:val="28"/>
          <w:szCs w:val="28"/>
        </w:rPr>
        <w:t xml:space="preserve"> и в сумме 480 тыс.</w:t>
      </w:r>
      <w:r w:rsidR="00744C97">
        <w:rPr>
          <w:sz w:val="28"/>
          <w:szCs w:val="28"/>
        </w:rPr>
        <w:t xml:space="preserve"> </w:t>
      </w:r>
      <w:r w:rsidRPr="00FF2021">
        <w:rPr>
          <w:sz w:val="28"/>
          <w:szCs w:val="28"/>
        </w:rPr>
        <w:t>руб</w:t>
      </w:r>
      <w:r w:rsidR="00744C97">
        <w:rPr>
          <w:sz w:val="28"/>
          <w:szCs w:val="28"/>
        </w:rPr>
        <w:t>лей</w:t>
      </w:r>
      <w:r w:rsidRPr="00FF2021">
        <w:rPr>
          <w:sz w:val="28"/>
          <w:szCs w:val="28"/>
        </w:rPr>
        <w:t xml:space="preserve"> от продажи права аренды земельного </w:t>
      </w:r>
      <w:r w:rsidRPr="00FF2021">
        <w:rPr>
          <w:sz w:val="28"/>
          <w:szCs w:val="28"/>
        </w:rPr>
        <w:lastRenderedPageBreak/>
        <w:t>участка физическому лицу (Мирновское сельское поселение), в сумме 1913,9 тыс.</w:t>
      </w:r>
      <w:r w:rsidR="00744C97">
        <w:rPr>
          <w:sz w:val="28"/>
          <w:szCs w:val="28"/>
        </w:rPr>
        <w:t xml:space="preserve"> </w:t>
      </w:r>
      <w:r w:rsidRPr="00FF2021">
        <w:rPr>
          <w:sz w:val="28"/>
          <w:szCs w:val="28"/>
        </w:rPr>
        <w:t>руб</w:t>
      </w:r>
      <w:r w:rsidR="00744C97">
        <w:rPr>
          <w:sz w:val="28"/>
          <w:szCs w:val="28"/>
        </w:rPr>
        <w:t>лей</w:t>
      </w:r>
      <w:r w:rsidRPr="00FF2021">
        <w:rPr>
          <w:sz w:val="28"/>
          <w:szCs w:val="28"/>
        </w:rPr>
        <w:t xml:space="preserve"> от продажи права на заключение договора аренды земельного участка с физическим лицом (Октябрьское сельское поселение), а так же с продлением договоров аренды земельных участков с ООО "БАТИ Шерна" планируемых в 2013 году к продаже.</w:t>
      </w:r>
    </w:p>
    <w:p w:rsidR="00211EFF" w:rsidRPr="00FF2021" w:rsidRDefault="00211EFF" w:rsidP="00B27024">
      <w:pPr>
        <w:spacing w:line="360" w:lineRule="auto"/>
        <w:jc w:val="center"/>
        <w:rPr>
          <w:b/>
          <w:bCs/>
          <w:i/>
          <w:iCs/>
          <w:sz w:val="28"/>
          <w:szCs w:val="28"/>
        </w:rPr>
      </w:pPr>
      <w:r w:rsidRPr="00FF2021">
        <w:rPr>
          <w:b/>
          <w:bCs/>
          <w:i/>
          <w:iCs/>
          <w:sz w:val="28"/>
          <w:szCs w:val="28"/>
        </w:rPr>
        <w:t>Плата за негативное воздействие на окружающую среду</w:t>
      </w:r>
    </w:p>
    <w:p w:rsidR="00211EFF" w:rsidRPr="00FF2021" w:rsidRDefault="00211EFF" w:rsidP="00B27024">
      <w:pPr>
        <w:spacing w:line="360" w:lineRule="auto"/>
        <w:ind w:firstLine="709"/>
        <w:jc w:val="both"/>
        <w:rPr>
          <w:sz w:val="28"/>
          <w:szCs w:val="28"/>
        </w:rPr>
      </w:pPr>
      <w:r w:rsidRPr="00FF2021">
        <w:rPr>
          <w:sz w:val="28"/>
          <w:szCs w:val="28"/>
        </w:rPr>
        <w:t>Плата за негативное воздействие на окружающую среду за отчетный период поступила в сумме 2036,3 тыс.</w:t>
      </w:r>
      <w:r w:rsidR="00744C97">
        <w:rPr>
          <w:sz w:val="28"/>
          <w:szCs w:val="28"/>
        </w:rPr>
        <w:t xml:space="preserve"> </w:t>
      </w:r>
      <w:r w:rsidRPr="00FF2021">
        <w:rPr>
          <w:sz w:val="28"/>
          <w:szCs w:val="28"/>
        </w:rPr>
        <w:t>руб</w:t>
      </w:r>
      <w:r w:rsidR="00744C97">
        <w:rPr>
          <w:sz w:val="28"/>
          <w:szCs w:val="28"/>
        </w:rPr>
        <w:t>лей</w:t>
      </w:r>
      <w:r w:rsidRPr="00FF2021">
        <w:rPr>
          <w:sz w:val="28"/>
          <w:szCs w:val="28"/>
        </w:rPr>
        <w:t>, при бюджетном назначении  1994,2 тыс.</w:t>
      </w:r>
      <w:r w:rsidR="00744C97">
        <w:rPr>
          <w:sz w:val="28"/>
          <w:szCs w:val="28"/>
        </w:rPr>
        <w:t xml:space="preserve"> </w:t>
      </w:r>
      <w:r w:rsidRPr="00FF2021">
        <w:rPr>
          <w:sz w:val="28"/>
          <w:szCs w:val="28"/>
        </w:rPr>
        <w:t>руб</w:t>
      </w:r>
      <w:r w:rsidR="00744C97">
        <w:rPr>
          <w:sz w:val="28"/>
          <w:szCs w:val="28"/>
        </w:rPr>
        <w:t>лей</w:t>
      </w:r>
      <w:r w:rsidRPr="00FF2021">
        <w:rPr>
          <w:sz w:val="28"/>
          <w:szCs w:val="28"/>
        </w:rPr>
        <w:t xml:space="preserve"> Исполнение 102,1%. </w:t>
      </w:r>
    </w:p>
    <w:p w:rsidR="00211EFF" w:rsidRPr="00FF2021" w:rsidRDefault="00211EFF" w:rsidP="00B27024">
      <w:pPr>
        <w:spacing w:line="360" w:lineRule="auto"/>
        <w:ind w:firstLine="709"/>
        <w:jc w:val="both"/>
        <w:rPr>
          <w:sz w:val="28"/>
          <w:szCs w:val="28"/>
        </w:rPr>
      </w:pPr>
      <w:r w:rsidRPr="00FF2021">
        <w:rPr>
          <w:sz w:val="28"/>
          <w:szCs w:val="28"/>
        </w:rPr>
        <w:t>По сравнению с 2013 годом поступления уменьшилось на 690,6 тыс.</w:t>
      </w:r>
      <w:r w:rsidR="00744C97">
        <w:rPr>
          <w:sz w:val="28"/>
          <w:szCs w:val="28"/>
        </w:rPr>
        <w:t xml:space="preserve"> </w:t>
      </w:r>
      <w:r w:rsidRPr="00FF2021">
        <w:rPr>
          <w:sz w:val="28"/>
          <w:szCs w:val="28"/>
        </w:rPr>
        <w:t>рублей или на 25,3 процентных пункта. Снижение поступления в 2014 году к уровню 2013 года связано с поступлением в 1 квартале 2013 года разовых незапланированных поступлений в сумме 350 тыс.</w:t>
      </w:r>
      <w:r w:rsidR="00744C97">
        <w:rPr>
          <w:sz w:val="28"/>
          <w:szCs w:val="28"/>
        </w:rPr>
        <w:t xml:space="preserve"> </w:t>
      </w:r>
      <w:r w:rsidRPr="00FF2021">
        <w:rPr>
          <w:sz w:val="28"/>
          <w:szCs w:val="28"/>
        </w:rPr>
        <w:t>руб</w:t>
      </w:r>
      <w:r w:rsidR="00744C97">
        <w:rPr>
          <w:sz w:val="28"/>
          <w:szCs w:val="28"/>
        </w:rPr>
        <w:t>лей</w:t>
      </w:r>
      <w:r w:rsidRPr="00FF2021">
        <w:rPr>
          <w:sz w:val="28"/>
          <w:szCs w:val="28"/>
        </w:rPr>
        <w:t xml:space="preserve"> после выяснения невыясненных платежей администратором данного вида дохода.</w:t>
      </w:r>
    </w:p>
    <w:p w:rsidR="00211EFF" w:rsidRPr="00FF2021" w:rsidRDefault="00211EFF" w:rsidP="00B27024">
      <w:pPr>
        <w:spacing w:line="360" w:lineRule="auto"/>
        <w:jc w:val="center"/>
        <w:rPr>
          <w:b/>
          <w:bCs/>
          <w:i/>
          <w:iCs/>
          <w:sz w:val="28"/>
          <w:szCs w:val="28"/>
        </w:rPr>
      </w:pPr>
      <w:r w:rsidRPr="00FF2021">
        <w:rPr>
          <w:b/>
          <w:bCs/>
          <w:i/>
          <w:iCs/>
          <w:sz w:val="28"/>
          <w:szCs w:val="28"/>
        </w:rPr>
        <w:t>Доходы от оказания платных услуг и компенсации затрат</w:t>
      </w:r>
    </w:p>
    <w:p w:rsidR="00211EFF" w:rsidRPr="00FF2021" w:rsidRDefault="00211EFF" w:rsidP="00B27024">
      <w:pPr>
        <w:spacing w:line="360" w:lineRule="auto"/>
        <w:jc w:val="center"/>
        <w:rPr>
          <w:b/>
          <w:bCs/>
          <w:i/>
          <w:iCs/>
          <w:sz w:val="28"/>
          <w:szCs w:val="28"/>
        </w:rPr>
      </w:pPr>
      <w:r w:rsidRPr="00FF2021">
        <w:rPr>
          <w:b/>
          <w:bCs/>
          <w:i/>
          <w:iCs/>
          <w:sz w:val="28"/>
          <w:szCs w:val="28"/>
        </w:rPr>
        <w:t>муниципального района</w:t>
      </w:r>
    </w:p>
    <w:p w:rsidR="00211EFF" w:rsidRPr="00FF2021" w:rsidRDefault="00211EFF" w:rsidP="00B27024">
      <w:pPr>
        <w:spacing w:line="360" w:lineRule="auto"/>
        <w:ind w:firstLine="709"/>
        <w:jc w:val="both"/>
        <w:rPr>
          <w:sz w:val="28"/>
          <w:szCs w:val="28"/>
        </w:rPr>
      </w:pPr>
      <w:r w:rsidRPr="00FF2021">
        <w:rPr>
          <w:sz w:val="28"/>
          <w:szCs w:val="28"/>
        </w:rPr>
        <w:t>Доходы от оказания платных услуг и компенсации затрат муниципального района составили 22355,9 тыс. рублей или 102,7 процента от годового плана. Утвержденный план исполнен на 38,9 процента. Перевыполнение связано с  увеличением с 01.01.2014 года платы за пребывание детей в детских дошкольных учреждениях (Постановление администрации МО «Чердаклинский район» №1279 от 27.12.2013 г.).</w:t>
      </w:r>
    </w:p>
    <w:p w:rsidR="00211EFF" w:rsidRPr="00FF2021" w:rsidRDefault="00211EFF" w:rsidP="00B27024">
      <w:pPr>
        <w:spacing w:line="360" w:lineRule="auto"/>
        <w:ind w:firstLine="709"/>
        <w:jc w:val="both"/>
        <w:rPr>
          <w:sz w:val="28"/>
          <w:szCs w:val="28"/>
        </w:rPr>
      </w:pPr>
      <w:r w:rsidRPr="00FF2021">
        <w:rPr>
          <w:sz w:val="28"/>
          <w:szCs w:val="28"/>
        </w:rPr>
        <w:t>По сравнению с 2013 годом поступления увеличились на 3799 тыс. рублей или на 20,5 процента.</w:t>
      </w:r>
    </w:p>
    <w:p w:rsidR="00211EFF" w:rsidRPr="00211EFF" w:rsidRDefault="00211EFF" w:rsidP="00B27024">
      <w:pPr>
        <w:spacing w:line="360" w:lineRule="auto"/>
        <w:ind w:firstLine="709"/>
        <w:jc w:val="both"/>
        <w:rPr>
          <w:sz w:val="28"/>
          <w:szCs w:val="28"/>
        </w:rPr>
      </w:pPr>
    </w:p>
    <w:p w:rsidR="00B27024" w:rsidRDefault="00B27024" w:rsidP="00211EFF">
      <w:pPr>
        <w:tabs>
          <w:tab w:val="left" w:pos="720"/>
        </w:tabs>
        <w:autoSpaceDE w:val="0"/>
        <w:autoSpaceDN w:val="0"/>
        <w:adjustRightInd w:val="0"/>
        <w:spacing w:line="235" w:lineRule="auto"/>
        <w:ind w:firstLine="709"/>
        <w:jc w:val="right"/>
        <w:rPr>
          <w:sz w:val="27"/>
          <w:szCs w:val="27"/>
        </w:rPr>
      </w:pPr>
    </w:p>
    <w:p w:rsidR="00B27024" w:rsidRDefault="00B27024" w:rsidP="00211EFF">
      <w:pPr>
        <w:tabs>
          <w:tab w:val="left" w:pos="720"/>
        </w:tabs>
        <w:autoSpaceDE w:val="0"/>
        <w:autoSpaceDN w:val="0"/>
        <w:adjustRightInd w:val="0"/>
        <w:spacing w:line="235" w:lineRule="auto"/>
        <w:ind w:firstLine="709"/>
        <w:jc w:val="right"/>
        <w:rPr>
          <w:sz w:val="27"/>
          <w:szCs w:val="27"/>
        </w:rPr>
      </w:pPr>
    </w:p>
    <w:p w:rsidR="00B27024" w:rsidRDefault="00B27024" w:rsidP="00211EFF">
      <w:pPr>
        <w:tabs>
          <w:tab w:val="left" w:pos="720"/>
        </w:tabs>
        <w:autoSpaceDE w:val="0"/>
        <w:autoSpaceDN w:val="0"/>
        <w:adjustRightInd w:val="0"/>
        <w:spacing w:line="235" w:lineRule="auto"/>
        <w:ind w:firstLine="709"/>
        <w:jc w:val="right"/>
        <w:rPr>
          <w:sz w:val="27"/>
          <w:szCs w:val="27"/>
        </w:rPr>
      </w:pPr>
    </w:p>
    <w:p w:rsidR="00B27024" w:rsidRDefault="00B27024" w:rsidP="00211EFF">
      <w:pPr>
        <w:tabs>
          <w:tab w:val="left" w:pos="720"/>
        </w:tabs>
        <w:autoSpaceDE w:val="0"/>
        <w:autoSpaceDN w:val="0"/>
        <w:adjustRightInd w:val="0"/>
        <w:spacing w:line="235" w:lineRule="auto"/>
        <w:ind w:firstLine="709"/>
        <w:jc w:val="right"/>
        <w:rPr>
          <w:sz w:val="27"/>
          <w:szCs w:val="27"/>
        </w:rPr>
      </w:pPr>
    </w:p>
    <w:p w:rsidR="00B27024" w:rsidRDefault="00B27024" w:rsidP="00211EFF">
      <w:pPr>
        <w:tabs>
          <w:tab w:val="left" w:pos="720"/>
        </w:tabs>
        <w:autoSpaceDE w:val="0"/>
        <w:autoSpaceDN w:val="0"/>
        <w:adjustRightInd w:val="0"/>
        <w:spacing w:line="235" w:lineRule="auto"/>
        <w:ind w:firstLine="709"/>
        <w:jc w:val="right"/>
        <w:rPr>
          <w:sz w:val="27"/>
          <w:szCs w:val="27"/>
        </w:rPr>
      </w:pPr>
    </w:p>
    <w:p w:rsidR="00B27024" w:rsidRDefault="00B27024" w:rsidP="00211EFF">
      <w:pPr>
        <w:tabs>
          <w:tab w:val="left" w:pos="720"/>
        </w:tabs>
        <w:autoSpaceDE w:val="0"/>
        <w:autoSpaceDN w:val="0"/>
        <w:adjustRightInd w:val="0"/>
        <w:spacing w:line="235" w:lineRule="auto"/>
        <w:ind w:firstLine="709"/>
        <w:jc w:val="right"/>
        <w:rPr>
          <w:sz w:val="27"/>
          <w:szCs w:val="27"/>
        </w:rPr>
      </w:pPr>
    </w:p>
    <w:p w:rsidR="00B27024" w:rsidRDefault="00B27024" w:rsidP="00211EFF">
      <w:pPr>
        <w:tabs>
          <w:tab w:val="left" w:pos="720"/>
        </w:tabs>
        <w:autoSpaceDE w:val="0"/>
        <w:autoSpaceDN w:val="0"/>
        <w:adjustRightInd w:val="0"/>
        <w:spacing w:line="235" w:lineRule="auto"/>
        <w:ind w:firstLine="709"/>
        <w:jc w:val="right"/>
        <w:rPr>
          <w:sz w:val="27"/>
          <w:szCs w:val="27"/>
        </w:rPr>
      </w:pPr>
    </w:p>
    <w:p w:rsidR="00B27024" w:rsidRDefault="00B27024" w:rsidP="00211EFF">
      <w:pPr>
        <w:tabs>
          <w:tab w:val="left" w:pos="720"/>
        </w:tabs>
        <w:autoSpaceDE w:val="0"/>
        <w:autoSpaceDN w:val="0"/>
        <w:adjustRightInd w:val="0"/>
        <w:spacing w:line="235" w:lineRule="auto"/>
        <w:ind w:firstLine="709"/>
        <w:jc w:val="right"/>
        <w:rPr>
          <w:sz w:val="27"/>
          <w:szCs w:val="27"/>
        </w:rPr>
      </w:pPr>
    </w:p>
    <w:p w:rsidR="00211EFF" w:rsidRPr="00211EFF" w:rsidRDefault="00211EFF" w:rsidP="00211EFF">
      <w:pPr>
        <w:tabs>
          <w:tab w:val="left" w:pos="720"/>
        </w:tabs>
        <w:autoSpaceDE w:val="0"/>
        <w:autoSpaceDN w:val="0"/>
        <w:adjustRightInd w:val="0"/>
        <w:spacing w:line="235" w:lineRule="auto"/>
        <w:ind w:firstLine="709"/>
        <w:jc w:val="right"/>
        <w:rPr>
          <w:sz w:val="27"/>
          <w:szCs w:val="27"/>
        </w:rPr>
      </w:pPr>
      <w:r w:rsidRPr="00211EFF">
        <w:rPr>
          <w:sz w:val="27"/>
          <w:szCs w:val="27"/>
        </w:rPr>
        <w:lastRenderedPageBreak/>
        <w:t>Таблица 3</w:t>
      </w:r>
    </w:p>
    <w:p w:rsidR="00B27024" w:rsidRDefault="00B27024" w:rsidP="00211EFF">
      <w:pPr>
        <w:tabs>
          <w:tab w:val="left" w:pos="720"/>
        </w:tabs>
        <w:autoSpaceDE w:val="0"/>
        <w:autoSpaceDN w:val="0"/>
        <w:adjustRightInd w:val="0"/>
        <w:spacing w:line="235" w:lineRule="auto"/>
        <w:jc w:val="center"/>
        <w:rPr>
          <w:b/>
          <w:bCs/>
          <w:sz w:val="27"/>
          <w:szCs w:val="27"/>
        </w:rPr>
      </w:pPr>
    </w:p>
    <w:p w:rsidR="00211EFF" w:rsidRPr="00211EFF" w:rsidRDefault="00B27024" w:rsidP="00B27024">
      <w:pPr>
        <w:tabs>
          <w:tab w:val="left" w:pos="720"/>
        </w:tabs>
        <w:autoSpaceDE w:val="0"/>
        <w:autoSpaceDN w:val="0"/>
        <w:adjustRightInd w:val="0"/>
        <w:spacing w:line="235" w:lineRule="auto"/>
        <w:jc w:val="center"/>
        <w:rPr>
          <w:b/>
          <w:bCs/>
          <w:sz w:val="27"/>
          <w:szCs w:val="27"/>
        </w:rPr>
      </w:pPr>
      <w:r>
        <w:rPr>
          <w:b/>
          <w:bCs/>
          <w:sz w:val="27"/>
          <w:szCs w:val="27"/>
        </w:rPr>
        <w:t>А</w:t>
      </w:r>
      <w:r w:rsidR="00211EFF" w:rsidRPr="00211EFF">
        <w:rPr>
          <w:b/>
          <w:bCs/>
          <w:sz w:val="27"/>
          <w:szCs w:val="27"/>
        </w:rPr>
        <w:t>нализ выполнения доходов от оказания платных услуг и компенсации затрат муниципального района в разрезе</w:t>
      </w:r>
    </w:p>
    <w:p w:rsidR="00211EFF" w:rsidRPr="00211EFF" w:rsidRDefault="00211EFF" w:rsidP="00211EFF">
      <w:pPr>
        <w:tabs>
          <w:tab w:val="left" w:pos="720"/>
        </w:tabs>
        <w:autoSpaceDE w:val="0"/>
        <w:autoSpaceDN w:val="0"/>
        <w:adjustRightInd w:val="0"/>
        <w:spacing w:line="235" w:lineRule="auto"/>
        <w:jc w:val="center"/>
        <w:rPr>
          <w:b/>
          <w:bCs/>
          <w:sz w:val="27"/>
          <w:szCs w:val="27"/>
        </w:rPr>
      </w:pPr>
      <w:r w:rsidRPr="00211EFF">
        <w:rPr>
          <w:b/>
          <w:bCs/>
          <w:sz w:val="27"/>
          <w:szCs w:val="27"/>
        </w:rPr>
        <w:t xml:space="preserve">главных администраторов доходов </w:t>
      </w:r>
    </w:p>
    <w:p w:rsidR="00211EFF" w:rsidRPr="00211EFF" w:rsidRDefault="00211EFF" w:rsidP="00211EFF">
      <w:pPr>
        <w:tabs>
          <w:tab w:val="left" w:pos="720"/>
        </w:tabs>
        <w:autoSpaceDE w:val="0"/>
        <w:autoSpaceDN w:val="0"/>
        <w:adjustRightInd w:val="0"/>
        <w:spacing w:line="235" w:lineRule="auto"/>
        <w:jc w:val="right"/>
      </w:pPr>
      <w:r w:rsidRPr="00211EFF">
        <w:t xml:space="preserve">                                                                                                тыс. рублей</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058"/>
        <w:gridCol w:w="1080"/>
        <w:gridCol w:w="1080"/>
        <w:gridCol w:w="1080"/>
        <w:gridCol w:w="1080"/>
        <w:gridCol w:w="1086"/>
        <w:gridCol w:w="992"/>
      </w:tblGrid>
      <w:tr w:rsidR="00211EFF" w:rsidRPr="00211EFF" w:rsidTr="00211EFF">
        <w:trPr>
          <w:tblHeader/>
        </w:trPr>
        <w:tc>
          <w:tcPr>
            <w:tcW w:w="539" w:type="dxa"/>
            <w:vMerge w:val="restart"/>
          </w:tcPr>
          <w:p w:rsidR="00211EFF" w:rsidRPr="00211EFF" w:rsidRDefault="00211EFF" w:rsidP="00211EFF">
            <w:pPr>
              <w:tabs>
                <w:tab w:val="left" w:pos="720"/>
              </w:tabs>
              <w:autoSpaceDE w:val="0"/>
              <w:autoSpaceDN w:val="0"/>
              <w:adjustRightInd w:val="0"/>
              <w:spacing w:line="235" w:lineRule="auto"/>
              <w:jc w:val="center"/>
              <w:rPr>
                <w:b/>
                <w:bCs/>
                <w:sz w:val="18"/>
                <w:szCs w:val="18"/>
              </w:rPr>
            </w:pPr>
            <w:r w:rsidRPr="00211EFF">
              <w:rPr>
                <w:b/>
                <w:bCs/>
                <w:sz w:val="18"/>
                <w:szCs w:val="18"/>
              </w:rPr>
              <w:t>№ п/п</w:t>
            </w:r>
          </w:p>
        </w:tc>
        <w:tc>
          <w:tcPr>
            <w:tcW w:w="3058" w:type="dxa"/>
            <w:vMerge w:val="restart"/>
          </w:tcPr>
          <w:p w:rsidR="00211EFF" w:rsidRPr="00211EFF" w:rsidRDefault="00211EFF" w:rsidP="00211EFF">
            <w:pPr>
              <w:tabs>
                <w:tab w:val="left" w:pos="720"/>
              </w:tabs>
              <w:autoSpaceDE w:val="0"/>
              <w:autoSpaceDN w:val="0"/>
              <w:adjustRightInd w:val="0"/>
              <w:spacing w:line="235" w:lineRule="auto"/>
              <w:jc w:val="center"/>
              <w:rPr>
                <w:b/>
                <w:bCs/>
                <w:sz w:val="18"/>
                <w:szCs w:val="18"/>
              </w:rPr>
            </w:pPr>
          </w:p>
          <w:p w:rsidR="00211EFF" w:rsidRPr="00211EFF" w:rsidRDefault="00211EFF" w:rsidP="00211EFF">
            <w:pPr>
              <w:tabs>
                <w:tab w:val="left" w:pos="720"/>
              </w:tabs>
              <w:autoSpaceDE w:val="0"/>
              <w:autoSpaceDN w:val="0"/>
              <w:adjustRightInd w:val="0"/>
              <w:spacing w:line="235" w:lineRule="auto"/>
              <w:jc w:val="center"/>
              <w:rPr>
                <w:b/>
                <w:bCs/>
                <w:sz w:val="18"/>
                <w:szCs w:val="18"/>
              </w:rPr>
            </w:pPr>
            <w:r w:rsidRPr="00211EFF">
              <w:rPr>
                <w:b/>
                <w:bCs/>
                <w:sz w:val="18"/>
                <w:szCs w:val="18"/>
              </w:rPr>
              <w:t>Наименование</w:t>
            </w:r>
          </w:p>
          <w:p w:rsidR="00211EFF" w:rsidRPr="00211EFF" w:rsidRDefault="00211EFF" w:rsidP="00211EFF">
            <w:pPr>
              <w:tabs>
                <w:tab w:val="left" w:pos="720"/>
              </w:tabs>
              <w:autoSpaceDE w:val="0"/>
              <w:autoSpaceDN w:val="0"/>
              <w:adjustRightInd w:val="0"/>
              <w:spacing w:line="235" w:lineRule="auto"/>
              <w:jc w:val="center"/>
              <w:rPr>
                <w:b/>
                <w:bCs/>
                <w:sz w:val="18"/>
                <w:szCs w:val="18"/>
              </w:rPr>
            </w:pPr>
            <w:r w:rsidRPr="00211EFF">
              <w:rPr>
                <w:b/>
                <w:bCs/>
                <w:sz w:val="18"/>
                <w:szCs w:val="18"/>
              </w:rPr>
              <w:t>администраторов доходов</w:t>
            </w:r>
          </w:p>
        </w:tc>
        <w:tc>
          <w:tcPr>
            <w:tcW w:w="1080" w:type="dxa"/>
            <w:vMerge w:val="restart"/>
          </w:tcPr>
          <w:p w:rsidR="00211EFF" w:rsidRPr="00211EFF" w:rsidRDefault="00211EFF" w:rsidP="00211EFF">
            <w:pPr>
              <w:tabs>
                <w:tab w:val="left" w:pos="720"/>
              </w:tabs>
              <w:autoSpaceDE w:val="0"/>
              <w:autoSpaceDN w:val="0"/>
              <w:adjustRightInd w:val="0"/>
              <w:spacing w:line="235" w:lineRule="auto"/>
              <w:jc w:val="center"/>
              <w:rPr>
                <w:b/>
                <w:bCs/>
                <w:sz w:val="18"/>
                <w:szCs w:val="18"/>
              </w:rPr>
            </w:pPr>
            <w:r w:rsidRPr="00211EFF">
              <w:rPr>
                <w:b/>
                <w:bCs/>
                <w:sz w:val="18"/>
                <w:szCs w:val="18"/>
              </w:rPr>
              <w:t>Исполне-но за 2013 год</w:t>
            </w:r>
          </w:p>
        </w:tc>
        <w:tc>
          <w:tcPr>
            <w:tcW w:w="1080" w:type="dxa"/>
            <w:vMerge w:val="restart"/>
          </w:tcPr>
          <w:p w:rsidR="00211EFF" w:rsidRPr="00211EFF" w:rsidRDefault="00211EFF" w:rsidP="00211EFF">
            <w:pPr>
              <w:tabs>
                <w:tab w:val="left" w:pos="720"/>
              </w:tabs>
              <w:autoSpaceDE w:val="0"/>
              <w:autoSpaceDN w:val="0"/>
              <w:adjustRightInd w:val="0"/>
              <w:spacing w:line="235" w:lineRule="auto"/>
              <w:jc w:val="center"/>
              <w:rPr>
                <w:b/>
                <w:bCs/>
                <w:sz w:val="18"/>
                <w:szCs w:val="18"/>
              </w:rPr>
            </w:pPr>
            <w:r w:rsidRPr="00211EFF">
              <w:rPr>
                <w:b/>
                <w:bCs/>
                <w:sz w:val="18"/>
                <w:szCs w:val="18"/>
              </w:rPr>
              <w:t>Уточнён-ный</w:t>
            </w:r>
          </w:p>
          <w:p w:rsidR="00211EFF" w:rsidRPr="00211EFF" w:rsidRDefault="00211EFF" w:rsidP="00211EFF">
            <w:pPr>
              <w:tabs>
                <w:tab w:val="left" w:pos="720"/>
              </w:tabs>
              <w:autoSpaceDE w:val="0"/>
              <w:autoSpaceDN w:val="0"/>
              <w:adjustRightInd w:val="0"/>
              <w:spacing w:line="235" w:lineRule="auto"/>
              <w:jc w:val="center"/>
              <w:rPr>
                <w:b/>
                <w:bCs/>
                <w:sz w:val="18"/>
                <w:szCs w:val="18"/>
              </w:rPr>
            </w:pPr>
            <w:r w:rsidRPr="00211EFF">
              <w:rPr>
                <w:b/>
                <w:bCs/>
                <w:sz w:val="18"/>
                <w:szCs w:val="18"/>
              </w:rPr>
              <w:t>план на 2014 год</w:t>
            </w:r>
          </w:p>
        </w:tc>
        <w:tc>
          <w:tcPr>
            <w:tcW w:w="1080" w:type="dxa"/>
            <w:vMerge w:val="restart"/>
          </w:tcPr>
          <w:p w:rsidR="00211EFF" w:rsidRPr="00211EFF" w:rsidRDefault="00211EFF" w:rsidP="00211EFF">
            <w:pPr>
              <w:tabs>
                <w:tab w:val="left" w:pos="720"/>
              </w:tabs>
              <w:autoSpaceDE w:val="0"/>
              <w:autoSpaceDN w:val="0"/>
              <w:adjustRightInd w:val="0"/>
              <w:spacing w:line="235" w:lineRule="auto"/>
              <w:jc w:val="center"/>
              <w:rPr>
                <w:b/>
                <w:bCs/>
                <w:sz w:val="18"/>
                <w:szCs w:val="18"/>
              </w:rPr>
            </w:pPr>
            <w:r w:rsidRPr="00211EFF">
              <w:rPr>
                <w:b/>
                <w:bCs/>
                <w:sz w:val="18"/>
                <w:szCs w:val="18"/>
              </w:rPr>
              <w:t>Исполне-но по отчёту за 2014 год</w:t>
            </w:r>
          </w:p>
        </w:tc>
        <w:tc>
          <w:tcPr>
            <w:tcW w:w="1080" w:type="dxa"/>
            <w:vMerge w:val="restart"/>
          </w:tcPr>
          <w:p w:rsidR="00211EFF" w:rsidRPr="00211EFF" w:rsidRDefault="00211EFF" w:rsidP="00211EFF">
            <w:pPr>
              <w:tabs>
                <w:tab w:val="left" w:pos="720"/>
              </w:tabs>
              <w:autoSpaceDE w:val="0"/>
              <w:autoSpaceDN w:val="0"/>
              <w:adjustRightInd w:val="0"/>
              <w:spacing w:line="235" w:lineRule="auto"/>
              <w:jc w:val="center"/>
              <w:rPr>
                <w:b/>
                <w:bCs/>
                <w:sz w:val="18"/>
                <w:szCs w:val="18"/>
              </w:rPr>
            </w:pPr>
            <w:r w:rsidRPr="00211EFF">
              <w:rPr>
                <w:b/>
                <w:bCs/>
                <w:sz w:val="18"/>
                <w:szCs w:val="18"/>
              </w:rPr>
              <w:t>Процент</w:t>
            </w:r>
          </w:p>
          <w:p w:rsidR="00211EFF" w:rsidRPr="00211EFF" w:rsidRDefault="00211EFF" w:rsidP="00211EFF">
            <w:pPr>
              <w:tabs>
                <w:tab w:val="left" w:pos="720"/>
              </w:tabs>
              <w:autoSpaceDE w:val="0"/>
              <w:autoSpaceDN w:val="0"/>
              <w:adjustRightInd w:val="0"/>
              <w:spacing w:line="235" w:lineRule="auto"/>
              <w:jc w:val="center"/>
              <w:rPr>
                <w:b/>
                <w:bCs/>
                <w:sz w:val="18"/>
                <w:szCs w:val="18"/>
              </w:rPr>
            </w:pPr>
            <w:r w:rsidRPr="00211EFF">
              <w:rPr>
                <w:b/>
                <w:bCs/>
                <w:sz w:val="18"/>
                <w:szCs w:val="18"/>
              </w:rPr>
              <w:t>исполне-ния</w:t>
            </w:r>
          </w:p>
        </w:tc>
        <w:tc>
          <w:tcPr>
            <w:tcW w:w="2078" w:type="dxa"/>
            <w:gridSpan w:val="2"/>
          </w:tcPr>
          <w:p w:rsidR="00211EFF" w:rsidRPr="00211EFF" w:rsidRDefault="00211EFF" w:rsidP="00211EFF">
            <w:pPr>
              <w:tabs>
                <w:tab w:val="left" w:pos="720"/>
              </w:tabs>
              <w:autoSpaceDE w:val="0"/>
              <w:autoSpaceDN w:val="0"/>
              <w:adjustRightInd w:val="0"/>
              <w:spacing w:line="235" w:lineRule="auto"/>
              <w:jc w:val="center"/>
              <w:rPr>
                <w:b/>
                <w:bCs/>
                <w:sz w:val="18"/>
                <w:szCs w:val="18"/>
              </w:rPr>
            </w:pPr>
            <w:r w:rsidRPr="00211EFF">
              <w:rPr>
                <w:b/>
                <w:bCs/>
                <w:sz w:val="18"/>
                <w:szCs w:val="18"/>
              </w:rPr>
              <w:t>Отклонение</w:t>
            </w:r>
          </w:p>
        </w:tc>
      </w:tr>
      <w:tr w:rsidR="00211EFF" w:rsidRPr="00211EFF" w:rsidTr="00211EFF">
        <w:trPr>
          <w:tblHeader/>
        </w:trPr>
        <w:tc>
          <w:tcPr>
            <w:tcW w:w="539" w:type="dxa"/>
            <w:vMerge/>
          </w:tcPr>
          <w:p w:rsidR="00211EFF" w:rsidRPr="00211EFF" w:rsidRDefault="00211EFF" w:rsidP="00211EFF">
            <w:pPr>
              <w:tabs>
                <w:tab w:val="left" w:pos="720"/>
              </w:tabs>
              <w:autoSpaceDE w:val="0"/>
              <w:autoSpaceDN w:val="0"/>
              <w:adjustRightInd w:val="0"/>
              <w:spacing w:line="235" w:lineRule="auto"/>
              <w:jc w:val="center"/>
              <w:rPr>
                <w:b/>
                <w:bCs/>
                <w:sz w:val="18"/>
                <w:szCs w:val="18"/>
              </w:rPr>
            </w:pPr>
          </w:p>
        </w:tc>
        <w:tc>
          <w:tcPr>
            <w:tcW w:w="3058" w:type="dxa"/>
            <w:vMerge/>
          </w:tcPr>
          <w:p w:rsidR="00211EFF" w:rsidRPr="00211EFF" w:rsidRDefault="00211EFF" w:rsidP="00211EFF">
            <w:pPr>
              <w:tabs>
                <w:tab w:val="left" w:pos="720"/>
              </w:tabs>
              <w:autoSpaceDE w:val="0"/>
              <w:autoSpaceDN w:val="0"/>
              <w:adjustRightInd w:val="0"/>
              <w:spacing w:line="235" w:lineRule="auto"/>
              <w:jc w:val="center"/>
              <w:rPr>
                <w:b/>
                <w:bCs/>
                <w:sz w:val="18"/>
                <w:szCs w:val="18"/>
              </w:rPr>
            </w:pPr>
          </w:p>
        </w:tc>
        <w:tc>
          <w:tcPr>
            <w:tcW w:w="1080" w:type="dxa"/>
            <w:vMerge/>
          </w:tcPr>
          <w:p w:rsidR="00211EFF" w:rsidRPr="00211EFF" w:rsidRDefault="00211EFF" w:rsidP="00211EFF">
            <w:pPr>
              <w:tabs>
                <w:tab w:val="left" w:pos="720"/>
              </w:tabs>
              <w:autoSpaceDE w:val="0"/>
              <w:autoSpaceDN w:val="0"/>
              <w:adjustRightInd w:val="0"/>
              <w:spacing w:line="235" w:lineRule="auto"/>
              <w:jc w:val="center"/>
              <w:rPr>
                <w:b/>
                <w:bCs/>
                <w:sz w:val="18"/>
                <w:szCs w:val="18"/>
              </w:rPr>
            </w:pPr>
          </w:p>
        </w:tc>
        <w:tc>
          <w:tcPr>
            <w:tcW w:w="1080" w:type="dxa"/>
            <w:vMerge/>
          </w:tcPr>
          <w:p w:rsidR="00211EFF" w:rsidRPr="00211EFF" w:rsidRDefault="00211EFF" w:rsidP="00211EFF">
            <w:pPr>
              <w:tabs>
                <w:tab w:val="left" w:pos="720"/>
              </w:tabs>
              <w:autoSpaceDE w:val="0"/>
              <w:autoSpaceDN w:val="0"/>
              <w:adjustRightInd w:val="0"/>
              <w:spacing w:line="235" w:lineRule="auto"/>
              <w:jc w:val="center"/>
              <w:rPr>
                <w:b/>
                <w:bCs/>
                <w:sz w:val="18"/>
                <w:szCs w:val="18"/>
              </w:rPr>
            </w:pPr>
          </w:p>
        </w:tc>
        <w:tc>
          <w:tcPr>
            <w:tcW w:w="1080" w:type="dxa"/>
            <w:vMerge/>
          </w:tcPr>
          <w:p w:rsidR="00211EFF" w:rsidRPr="00211EFF" w:rsidRDefault="00211EFF" w:rsidP="00211EFF">
            <w:pPr>
              <w:tabs>
                <w:tab w:val="left" w:pos="720"/>
              </w:tabs>
              <w:autoSpaceDE w:val="0"/>
              <w:autoSpaceDN w:val="0"/>
              <w:adjustRightInd w:val="0"/>
              <w:spacing w:line="235" w:lineRule="auto"/>
              <w:jc w:val="center"/>
              <w:rPr>
                <w:b/>
                <w:bCs/>
                <w:sz w:val="18"/>
                <w:szCs w:val="18"/>
              </w:rPr>
            </w:pPr>
          </w:p>
        </w:tc>
        <w:tc>
          <w:tcPr>
            <w:tcW w:w="1080" w:type="dxa"/>
            <w:vMerge/>
          </w:tcPr>
          <w:p w:rsidR="00211EFF" w:rsidRPr="00211EFF" w:rsidRDefault="00211EFF" w:rsidP="00211EFF">
            <w:pPr>
              <w:tabs>
                <w:tab w:val="left" w:pos="720"/>
              </w:tabs>
              <w:autoSpaceDE w:val="0"/>
              <w:autoSpaceDN w:val="0"/>
              <w:adjustRightInd w:val="0"/>
              <w:spacing w:line="235" w:lineRule="auto"/>
              <w:jc w:val="center"/>
              <w:rPr>
                <w:b/>
                <w:bCs/>
                <w:sz w:val="18"/>
                <w:szCs w:val="18"/>
              </w:rPr>
            </w:pPr>
          </w:p>
        </w:tc>
        <w:tc>
          <w:tcPr>
            <w:tcW w:w="1086" w:type="dxa"/>
          </w:tcPr>
          <w:p w:rsidR="00211EFF" w:rsidRPr="00211EFF" w:rsidRDefault="00211EFF" w:rsidP="00211EFF">
            <w:pPr>
              <w:tabs>
                <w:tab w:val="left" w:pos="720"/>
              </w:tabs>
              <w:autoSpaceDE w:val="0"/>
              <w:autoSpaceDN w:val="0"/>
              <w:adjustRightInd w:val="0"/>
              <w:spacing w:line="235" w:lineRule="auto"/>
              <w:jc w:val="center"/>
              <w:rPr>
                <w:b/>
                <w:bCs/>
                <w:sz w:val="18"/>
                <w:szCs w:val="18"/>
              </w:rPr>
            </w:pPr>
            <w:r w:rsidRPr="00211EFF">
              <w:rPr>
                <w:b/>
                <w:bCs/>
                <w:sz w:val="18"/>
                <w:szCs w:val="18"/>
              </w:rPr>
              <w:t>от испол-нения за 2013 год</w:t>
            </w:r>
          </w:p>
        </w:tc>
        <w:tc>
          <w:tcPr>
            <w:tcW w:w="992" w:type="dxa"/>
          </w:tcPr>
          <w:p w:rsidR="00211EFF" w:rsidRPr="00211EFF" w:rsidRDefault="00211EFF" w:rsidP="00211EFF">
            <w:pPr>
              <w:tabs>
                <w:tab w:val="left" w:pos="720"/>
              </w:tabs>
              <w:autoSpaceDE w:val="0"/>
              <w:autoSpaceDN w:val="0"/>
              <w:adjustRightInd w:val="0"/>
              <w:spacing w:line="235" w:lineRule="auto"/>
              <w:jc w:val="center"/>
              <w:rPr>
                <w:b/>
                <w:bCs/>
                <w:sz w:val="18"/>
                <w:szCs w:val="18"/>
              </w:rPr>
            </w:pPr>
            <w:r w:rsidRPr="00211EFF">
              <w:rPr>
                <w:b/>
                <w:bCs/>
                <w:sz w:val="18"/>
                <w:szCs w:val="18"/>
              </w:rPr>
              <w:t>от уточнён-ного плана</w:t>
            </w:r>
          </w:p>
        </w:tc>
      </w:tr>
      <w:tr w:rsidR="00211EFF" w:rsidRPr="00211EFF" w:rsidTr="00211EFF">
        <w:trPr>
          <w:tblHeader/>
        </w:trPr>
        <w:tc>
          <w:tcPr>
            <w:tcW w:w="539" w:type="dxa"/>
          </w:tcPr>
          <w:p w:rsidR="00211EFF" w:rsidRPr="00211EFF" w:rsidRDefault="00211EFF" w:rsidP="00211EFF">
            <w:pPr>
              <w:tabs>
                <w:tab w:val="left" w:pos="720"/>
              </w:tabs>
              <w:autoSpaceDE w:val="0"/>
              <w:autoSpaceDN w:val="0"/>
              <w:adjustRightInd w:val="0"/>
              <w:spacing w:line="235" w:lineRule="auto"/>
              <w:jc w:val="center"/>
              <w:rPr>
                <w:i/>
                <w:iCs/>
                <w:sz w:val="18"/>
                <w:szCs w:val="18"/>
              </w:rPr>
            </w:pPr>
            <w:r w:rsidRPr="00211EFF">
              <w:rPr>
                <w:i/>
                <w:iCs/>
                <w:sz w:val="18"/>
                <w:szCs w:val="18"/>
              </w:rPr>
              <w:t>А</w:t>
            </w:r>
          </w:p>
        </w:tc>
        <w:tc>
          <w:tcPr>
            <w:tcW w:w="3058" w:type="dxa"/>
          </w:tcPr>
          <w:p w:rsidR="00211EFF" w:rsidRPr="00211EFF" w:rsidRDefault="00211EFF" w:rsidP="00211EFF">
            <w:pPr>
              <w:tabs>
                <w:tab w:val="left" w:pos="720"/>
              </w:tabs>
              <w:autoSpaceDE w:val="0"/>
              <w:autoSpaceDN w:val="0"/>
              <w:adjustRightInd w:val="0"/>
              <w:spacing w:line="235" w:lineRule="auto"/>
              <w:jc w:val="center"/>
              <w:rPr>
                <w:i/>
                <w:iCs/>
                <w:sz w:val="18"/>
                <w:szCs w:val="18"/>
              </w:rPr>
            </w:pPr>
            <w:r w:rsidRPr="00211EFF">
              <w:rPr>
                <w:i/>
                <w:iCs/>
                <w:sz w:val="18"/>
                <w:szCs w:val="18"/>
              </w:rPr>
              <w:t>Б</w:t>
            </w:r>
          </w:p>
        </w:tc>
        <w:tc>
          <w:tcPr>
            <w:tcW w:w="1080" w:type="dxa"/>
          </w:tcPr>
          <w:p w:rsidR="00211EFF" w:rsidRPr="00211EFF" w:rsidRDefault="00211EFF" w:rsidP="00211EFF">
            <w:pPr>
              <w:tabs>
                <w:tab w:val="left" w:pos="720"/>
              </w:tabs>
              <w:autoSpaceDE w:val="0"/>
              <w:autoSpaceDN w:val="0"/>
              <w:adjustRightInd w:val="0"/>
              <w:spacing w:line="235" w:lineRule="auto"/>
              <w:jc w:val="center"/>
              <w:rPr>
                <w:i/>
                <w:iCs/>
                <w:sz w:val="18"/>
                <w:szCs w:val="18"/>
              </w:rPr>
            </w:pPr>
            <w:r w:rsidRPr="00211EFF">
              <w:rPr>
                <w:i/>
                <w:iCs/>
                <w:sz w:val="18"/>
                <w:szCs w:val="18"/>
              </w:rPr>
              <w:t>1</w:t>
            </w:r>
          </w:p>
        </w:tc>
        <w:tc>
          <w:tcPr>
            <w:tcW w:w="1080" w:type="dxa"/>
          </w:tcPr>
          <w:p w:rsidR="00211EFF" w:rsidRPr="00211EFF" w:rsidRDefault="00211EFF" w:rsidP="00211EFF">
            <w:pPr>
              <w:tabs>
                <w:tab w:val="left" w:pos="720"/>
              </w:tabs>
              <w:autoSpaceDE w:val="0"/>
              <w:autoSpaceDN w:val="0"/>
              <w:adjustRightInd w:val="0"/>
              <w:spacing w:line="235" w:lineRule="auto"/>
              <w:jc w:val="center"/>
              <w:rPr>
                <w:i/>
                <w:iCs/>
                <w:sz w:val="18"/>
                <w:szCs w:val="18"/>
              </w:rPr>
            </w:pPr>
            <w:r w:rsidRPr="00211EFF">
              <w:rPr>
                <w:i/>
                <w:iCs/>
                <w:sz w:val="18"/>
                <w:szCs w:val="18"/>
              </w:rPr>
              <w:t>2</w:t>
            </w:r>
          </w:p>
        </w:tc>
        <w:tc>
          <w:tcPr>
            <w:tcW w:w="1080" w:type="dxa"/>
          </w:tcPr>
          <w:p w:rsidR="00211EFF" w:rsidRPr="00211EFF" w:rsidRDefault="00211EFF" w:rsidP="00211EFF">
            <w:pPr>
              <w:tabs>
                <w:tab w:val="left" w:pos="720"/>
              </w:tabs>
              <w:autoSpaceDE w:val="0"/>
              <w:autoSpaceDN w:val="0"/>
              <w:adjustRightInd w:val="0"/>
              <w:spacing w:line="235" w:lineRule="auto"/>
              <w:jc w:val="center"/>
              <w:rPr>
                <w:i/>
                <w:iCs/>
                <w:sz w:val="18"/>
                <w:szCs w:val="18"/>
              </w:rPr>
            </w:pPr>
            <w:r w:rsidRPr="00211EFF">
              <w:rPr>
                <w:i/>
                <w:iCs/>
                <w:sz w:val="18"/>
                <w:szCs w:val="18"/>
              </w:rPr>
              <w:t>3</w:t>
            </w:r>
          </w:p>
        </w:tc>
        <w:tc>
          <w:tcPr>
            <w:tcW w:w="1080" w:type="dxa"/>
          </w:tcPr>
          <w:p w:rsidR="00211EFF" w:rsidRPr="00211EFF" w:rsidRDefault="00211EFF" w:rsidP="00211EFF">
            <w:pPr>
              <w:tabs>
                <w:tab w:val="left" w:pos="720"/>
              </w:tabs>
              <w:autoSpaceDE w:val="0"/>
              <w:autoSpaceDN w:val="0"/>
              <w:adjustRightInd w:val="0"/>
              <w:spacing w:line="235" w:lineRule="auto"/>
              <w:jc w:val="center"/>
              <w:rPr>
                <w:i/>
                <w:iCs/>
                <w:sz w:val="18"/>
                <w:szCs w:val="18"/>
              </w:rPr>
            </w:pPr>
            <w:r w:rsidRPr="00211EFF">
              <w:rPr>
                <w:i/>
                <w:iCs/>
                <w:sz w:val="18"/>
                <w:szCs w:val="18"/>
              </w:rPr>
              <w:t>4</w:t>
            </w:r>
          </w:p>
        </w:tc>
        <w:tc>
          <w:tcPr>
            <w:tcW w:w="1086" w:type="dxa"/>
          </w:tcPr>
          <w:p w:rsidR="00211EFF" w:rsidRPr="00211EFF" w:rsidRDefault="00211EFF" w:rsidP="00211EFF">
            <w:pPr>
              <w:tabs>
                <w:tab w:val="left" w:pos="720"/>
              </w:tabs>
              <w:autoSpaceDE w:val="0"/>
              <w:autoSpaceDN w:val="0"/>
              <w:adjustRightInd w:val="0"/>
              <w:spacing w:line="235" w:lineRule="auto"/>
              <w:jc w:val="center"/>
              <w:rPr>
                <w:i/>
                <w:iCs/>
                <w:sz w:val="18"/>
                <w:szCs w:val="18"/>
              </w:rPr>
            </w:pPr>
            <w:r w:rsidRPr="00211EFF">
              <w:rPr>
                <w:i/>
                <w:iCs/>
                <w:sz w:val="18"/>
                <w:szCs w:val="18"/>
              </w:rPr>
              <w:t>5</w:t>
            </w:r>
          </w:p>
        </w:tc>
        <w:tc>
          <w:tcPr>
            <w:tcW w:w="992" w:type="dxa"/>
          </w:tcPr>
          <w:p w:rsidR="00211EFF" w:rsidRPr="00211EFF" w:rsidRDefault="00211EFF" w:rsidP="00211EFF">
            <w:pPr>
              <w:tabs>
                <w:tab w:val="left" w:pos="720"/>
              </w:tabs>
              <w:autoSpaceDE w:val="0"/>
              <w:autoSpaceDN w:val="0"/>
              <w:adjustRightInd w:val="0"/>
              <w:spacing w:line="235" w:lineRule="auto"/>
              <w:jc w:val="center"/>
              <w:rPr>
                <w:i/>
                <w:iCs/>
                <w:sz w:val="18"/>
                <w:szCs w:val="18"/>
              </w:rPr>
            </w:pPr>
            <w:r w:rsidRPr="00211EFF">
              <w:rPr>
                <w:i/>
                <w:iCs/>
                <w:sz w:val="18"/>
                <w:szCs w:val="18"/>
              </w:rPr>
              <w:t>6</w:t>
            </w:r>
          </w:p>
        </w:tc>
      </w:tr>
      <w:tr w:rsidR="00211EFF" w:rsidRPr="00211EFF" w:rsidTr="00211EFF">
        <w:trPr>
          <w:trHeight w:val="535"/>
        </w:trPr>
        <w:tc>
          <w:tcPr>
            <w:tcW w:w="539" w:type="dxa"/>
          </w:tcPr>
          <w:p w:rsidR="00211EFF" w:rsidRPr="00211EFF" w:rsidRDefault="00211EFF" w:rsidP="00211EFF">
            <w:pPr>
              <w:tabs>
                <w:tab w:val="left" w:pos="720"/>
              </w:tabs>
              <w:autoSpaceDE w:val="0"/>
              <w:autoSpaceDN w:val="0"/>
              <w:adjustRightInd w:val="0"/>
              <w:spacing w:line="235" w:lineRule="auto"/>
              <w:jc w:val="center"/>
              <w:rPr>
                <w:b/>
                <w:bCs/>
                <w:sz w:val="18"/>
                <w:szCs w:val="18"/>
              </w:rPr>
            </w:pPr>
            <w:r w:rsidRPr="00211EFF">
              <w:rPr>
                <w:b/>
                <w:bCs/>
                <w:sz w:val="18"/>
                <w:szCs w:val="18"/>
              </w:rPr>
              <w:t>1</w:t>
            </w:r>
          </w:p>
        </w:tc>
        <w:tc>
          <w:tcPr>
            <w:tcW w:w="3058" w:type="dxa"/>
          </w:tcPr>
          <w:p w:rsidR="00211EFF" w:rsidRPr="00211EFF" w:rsidRDefault="00211EFF" w:rsidP="00211EFF">
            <w:pPr>
              <w:tabs>
                <w:tab w:val="left" w:pos="720"/>
              </w:tabs>
              <w:autoSpaceDE w:val="0"/>
              <w:autoSpaceDN w:val="0"/>
              <w:adjustRightInd w:val="0"/>
              <w:spacing w:line="235" w:lineRule="auto"/>
              <w:rPr>
                <w:sz w:val="18"/>
                <w:szCs w:val="18"/>
              </w:rPr>
            </w:pPr>
            <w:r w:rsidRPr="00211EFF">
              <w:rPr>
                <w:sz w:val="18"/>
                <w:szCs w:val="18"/>
              </w:rPr>
              <w:t>Управление образования МО «Чердаклинский район» (573)</w:t>
            </w:r>
          </w:p>
        </w:tc>
        <w:tc>
          <w:tcPr>
            <w:tcW w:w="1080" w:type="dxa"/>
          </w:tcPr>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15172,3</w:t>
            </w:r>
          </w:p>
        </w:tc>
        <w:tc>
          <w:tcPr>
            <w:tcW w:w="1080" w:type="dxa"/>
          </w:tcPr>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20387,6</w:t>
            </w:r>
          </w:p>
        </w:tc>
        <w:tc>
          <w:tcPr>
            <w:tcW w:w="1080" w:type="dxa"/>
          </w:tcPr>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20920,3</w:t>
            </w:r>
          </w:p>
        </w:tc>
        <w:tc>
          <w:tcPr>
            <w:tcW w:w="1080" w:type="dxa"/>
          </w:tcPr>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102,6</w:t>
            </w:r>
          </w:p>
        </w:tc>
        <w:tc>
          <w:tcPr>
            <w:tcW w:w="1086" w:type="dxa"/>
          </w:tcPr>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+5748,0</w:t>
            </w:r>
          </w:p>
        </w:tc>
        <w:tc>
          <w:tcPr>
            <w:tcW w:w="992" w:type="dxa"/>
          </w:tcPr>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+532,7</w:t>
            </w:r>
          </w:p>
        </w:tc>
      </w:tr>
      <w:tr w:rsidR="00211EFF" w:rsidRPr="00211EFF" w:rsidTr="00211EFF">
        <w:trPr>
          <w:trHeight w:val="283"/>
        </w:trPr>
        <w:tc>
          <w:tcPr>
            <w:tcW w:w="539" w:type="dxa"/>
          </w:tcPr>
          <w:p w:rsidR="00211EFF" w:rsidRPr="00211EFF" w:rsidRDefault="00211EFF" w:rsidP="00211EFF">
            <w:pPr>
              <w:tabs>
                <w:tab w:val="left" w:pos="720"/>
              </w:tabs>
              <w:autoSpaceDE w:val="0"/>
              <w:autoSpaceDN w:val="0"/>
              <w:adjustRightInd w:val="0"/>
              <w:spacing w:line="235" w:lineRule="auto"/>
              <w:jc w:val="center"/>
              <w:rPr>
                <w:b/>
                <w:bCs/>
                <w:sz w:val="18"/>
                <w:szCs w:val="18"/>
              </w:rPr>
            </w:pPr>
            <w:r w:rsidRPr="00211EFF">
              <w:rPr>
                <w:b/>
                <w:bCs/>
                <w:sz w:val="18"/>
                <w:szCs w:val="18"/>
              </w:rPr>
              <w:t>2</w:t>
            </w:r>
          </w:p>
        </w:tc>
        <w:tc>
          <w:tcPr>
            <w:tcW w:w="3058" w:type="dxa"/>
          </w:tcPr>
          <w:p w:rsidR="00211EFF" w:rsidRPr="00211EFF" w:rsidRDefault="00211EFF" w:rsidP="00211EFF">
            <w:pPr>
              <w:tabs>
                <w:tab w:val="left" w:pos="720"/>
              </w:tabs>
              <w:autoSpaceDE w:val="0"/>
              <w:autoSpaceDN w:val="0"/>
              <w:adjustRightInd w:val="0"/>
              <w:spacing w:line="235" w:lineRule="auto"/>
              <w:rPr>
                <w:sz w:val="18"/>
                <w:szCs w:val="18"/>
              </w:rPr>
            </w:pPr>
            <w:r w:rsidRPr="00211EFF">
              <w:rPr>
                <w:sz w:val="18"/>
                <w:szCs w:val="18"/>
              </w:rPr>
              <w:t>Управление финансов МО «Чердаклинский район» (546) в т.ч.:</w:t>
            </w:r>
          </w:p>
          <w:p w:rsidR="00211EFF" w:rsidRPr="00211EFF" w:rsidRDefault="00211EFF" w:rsidP="00211EFF">
            <w:pPr>
              <w:tabs>
                <w:tab w:val="left" w:pos="720"/>
              </w:tabs>
              <w:autoSpaceDE w:val="0"/>
              <w:autoSpaceDN w:val="0"/>
              <w:adjustRightInd w:val="0"/>
              <w:spacing w:line="235" w:lineRule="auto"/>
              <w:rPr>
                <w:sz w:val="18"/>
                <w:szCs w:val="18"/>
              </w:rPr>
            </w:pPr>
            <w:r w:rsidRPr="00211EFF">
              <w:rPr>
                <w:sz w:val="18"/>
                <w:szCs w:val="18"/>
              </w:rPr>
              <w:t>- школы искусств</w:t>
            </w:r>
          </w:p>
          <w:p w:rsidR="00211EFF" w:rsidRPr="00211EFF" w:rsidRDefault="00211EFF" w:rsidP="00211EFF">
            <w:pPr>
              <w:tabs>
                <w:tab w:val="left" w:pos="720"/>
              </w:tabs>
              <w:autoSpaceDE w:val="0"/>
              <w:autoSpaceDN w:val="0"/>
              <w:adjustRightInd w:val="0"/>
              <w:spacing w:line="235" w:lineRule="auto"/>
              <w:rPr>
                <w:sz w:val="18"/>
                <w:szCs w:val="18"/>
              </w:rPr>
            </w:pPr>
            <w:r w:rsidRPr="00211EFF">
              <w:rPr>
                <w:sz w:val="18"/>
                <w:szCs w:val="18"/>
              </w:rPr>
              <w:t>- доходы от компенсации затрат муниципального района</w:t>
            </w:r>
          </w:p>
        </w:tc>
        <w:tc>
          <w:tcPr>
            <w:tcW w:w="1080" w:type="dxa"/>
          </w:tcPr>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3384,6</w:t>
            </w:r>
          </w:p>
          <w:p w:rsidR="00211EFF" w:rsidRPr="00211EFF" w:rsidRDefault="00211EFF" w:rsidP="00211EFF">
            <w:pPr>
              <w:tabs>
                <w:tab w:val="left" w:pos="720"/>
              </w:tabs>
              <w:autoSpaceDE w:val="0"/>
              <w:autoSpaceDN w:val="0"/>
              <w:adjustRightInd w:val="0"/>
              <w:spacing w:line="235" w:lineRule="auto"/>
              <w:jc w:val="center"/>
              <w:rPr>
                <w:sz w:val="18"/>
                <w:szCs w:val="18"/>
              </w:rPr>
            </w:pPr>
          </w:p>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1413,2</w:t>
            </w:r>
          </w:p>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1971,4</w:t>
            </w:r>
          </w:p>
          <w:p w:rsidR="00211EFF" w:rsidRPr="00211EFF" w:rsidRDefault="00211EFF" w:rsidP="00211EFF">
            <w:pPr>
              <w:tabs>
                <w:tab w:val="left" w:pos="720"/>
              </w:tabs>
              <w:autoSpaceDE w:val="0"/>
              <w:autoSpaceDN w:val="0"/>
              <w:adjustRightInd w:val="0"/>
              <w:spacing w:line="235" w:lineRule="auto"/>
              <w:jc w:val="center"/>
              <w:rPr>
                <w:sz w:val="18"/>
                <w:szCs w:val="18"/>
              </w:rPr>
            </w:pPr>
          </w:p>
          <w:p w:rsidR="00211EFF" w:rsidRPr="00211EFF" w:rsidRDefault="00211EFF" w:rsidP="00211EFF">
            <w:pPr>
              <w:tabs>
                <w:tab w:val="left" w:pos="720"/>
              </w:tabs>
              <w:autoSpaceDE w:val="0"/>
              <w:autoSpaceDN w:val="0"/>
              <w:adjustRightInd w:val="0"/>
              <w:spacing w:line="235" w:lineRule="auto"/>
              <w:jc w:val="center"/>
              <w:rPr>
                <w:sz w:val="18"/>
                <w:szCs w:val="18"/>
              </w:rPr>
            </w:pPr>
          </w:p>
        </w:tc>
        <w:tc>
          <w:tcPr>
            <w:tcW w:w="1080" w:type="dxa"/>
          </w:tcPr>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1382,6</w:t>
            </w:r>
          </w:p>
          <w:p w:rsidR="00211EFF" w:rsidRPr="00211EFF" w:rsidRDefault="00211EFF" w:rsidP="00211EFF">
            <w:pPr>
              <w:tabs>
                <w:tab w:val="left" w:pos="720"/>
              </w:tabs>
              <w:autoSpaceDE w:val="0"/>
              <w:autoSpaceDN w:val="0"/>
              <w:adjustRightInd w:val="0"/>
              <w:spacing w:line="235" w:lineRule="auto"/>
              <w:jc w:val="center"/>
              <w:rPr>
                <w:sz w:val="18"/>
                <w:szCs w:val="18"/>
              </w:rPr>
            </w:pPr>
          </w:p>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1181,0</w:t>
            </w:r>
          </w:p>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201,6</w:t>
            </w:r>
          </w:p>
        </w:tc>
        <w:tc>
          <w:tcPr>
            <w:tcW w:w="1080" w:type="dxa"/>
          </w:tcPr>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1435,6</w:t>
            </w:r>
          </w:p>
          <w:p w:rsidR="00211EFF" w:rsidRPr="00211EFF" w:rsidRDefault="00211EFF" w:rsidP="00211EFF">
            <w:pPr>
              <w:tabs>
                <w:tab w:val="left" w:pos="720"/>
              </w:tabs>
              <w:autoSpaceDE w:val="0"/>
              <w:autoSpaceDN w:val="0"/>
              <w:adjustRightInd w:val="0"/>
              <w:spacing w:line="235" w:lineRule="auto"/>
              <w:jc w:val="center"/>
              <w:rPr>
                <w:sz w:val="18"/>
                <w:szCs w:val="18"/>
              </w:rPr>
            </w:pPr>
          </w:p>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1157,6</w:t>
            </w:r>
          </w:p>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278,0</w:t>
            </w:r>
          </w:p>
        </w:tc>
        <w:tc>
          <w:tcPr>
            <w:tcW w:w="1080" w:type="dxa"/>
          </w:tcPr>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103,8</w:t>
            </w:r>
          </w:p>
          <w:p w:rsidR="00211EFF" w:rsidRPr="00211EFF" w:rsidRDefault="00211EFF" w:rsidP="00211EFF">
            <w:pPr>
              <w:tabs>
                <w:tab w:val="left" w:pos="720"/>
              </w:tabs>
              <w:autoSpaceDE w:val="0"/>
              <w:autoSpaceDN w:val="0"/>
              <w:adjustRightInd w:val="0"/>
              <w:spacing w:line="235" w:lineRule="auto"/>
              <w:jc w:val="center"/>
              <w:rPr>
                <w:sz w:val="18"/>
                <w:szCs w:val="18"/>
              </w:rPr>
            </w:pPr>
          </w:p>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98,0</w:t>
            </w:r>
          </w:p>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137,9</w:t>
            </w:r>
          </w:p>
        </w:tc>
        <w:tc>
          <w:tcPr>
            <w:tcW w:w="1086" w:type="dxa"/>
          </w:tcPr>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-1949,0</w:t>
            </w:r>
          </w:p>
          <w:p w:rsidR="00211EFF" w:rsidRPr="00211EFF" w:rsidRDefault="00211EFF" w:rsidP="00211EFF">
            <w:pPr>
              <w:tabs>
                <w:tab w:val="left" w:pos="720"/>
              </w:tabs>
              <w:autoSpaceDE w:val="0"/>
              <w:autoSpaceDN w:val="0"/>
              <w:adjustRightInd w:val="0"/>
              <w:spacing w:line="235" w:lineRule="auto"/>
              <w:jc w:val="center"/>
              <w:rPr>
                <w:sz w:val="18"/>
                <w:szCs w:val="18"/>
              </w:rPr>
            </w:pPr>
          </w:p>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-255,6</w:t>
            </w:r>
          </w:p>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-1833,5</w:t>
            </w:r>
          </w:p>
        </w:tc>
        <w:tc>
          <w:tcPr>
            <w:tcW w:w="992" w:type="dxa"/>
          </w:tcPr>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+53,0</w:t>
            </w:r>
          </w:p>
          <w:p w:rsidR="00211EFF" w:rsidRPr="00211EFF" w:rsidRDefault="00211EFF" w:rsidP="00211EFF">
            <w:pPr>
              <w:tabs>
                <w:tab w:val="left" w:pos="720"/>
              </w:tabs>
              <w:autoSpaceDE w:val="0"/>
              <w:autoSpaceDN w:val="0"/>
              <w:adjustRightInd w:val="0"/>
              <w:spacing w:line="235" w:lineRule="auto"/>
              <w:jc w:val="center"/>
              <w:rPr>
                <w:sz w:val="18"/>
                <w:szCs w:val="18"/>
              </w:rPr>
            </w:pPr>
          </w:p>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-23,4</w:t>
            </w:r>
          </w:p>
          <w:p w:rsidR="00211EFF" w:rsidRPr="00211EFF" w:rsidRDefault="00211EFF" w:rsidP="00211EFF">
            <w:pPr>
              <w:tabs>
                <w:tab w:val="left" w:pos="720"/>
              </w:tabs>
              <w:autoSpaceDE w:val="0"/>
              <w:autoSpaceDN w:val="0"/>
              <w:adjustRightInd w:val="0"/>
              <w:spacing w:line="235" w:lineRule="auto"/>
              <w:jc w:val="center"/>
              <w:rPr>
                <w:sz w:val="18"/>
                <w:szCs w:val="18"/>
              </w:rPr>
            </w:pPr>
            <w:r w:rsidRPr="00211EFF">
              <w:rPr>
                <w:sz w:val="18"/>
                <w:szCs w:val="18"/>
              </w:rPr>
              <w:t>+76,4</w:t>
            </w:r>
          </w:p>
        </w:tc>
      </w:tr>
      <w:tr w:rsidR="00211EFF" w:rsidRPr="00211EFF" w:rsidTr="00211EFF">
        <w:trPr>
          <w:trHeight w:val="190"/>
        </w:trPr>
        <w:tc>
          <w:tcPr>
            <w:tcW w:w="3597" w:type="dxa"/>
            <w:gridSpan w:val="2"/>
          </w:tcPr>
          <w:p w:rsidR="00211EFF" w:rsidRPr="00211EFF" w:rsidRDefault="00211EFF" w:rsidP="00211EFF">
            <w:pPr>
              <w:tabs>
                <w:tab w:val="left" w:pos="720"/>
              </w:tabs>
              <w:autoSpaceDE w:val="0"/>
              <w:autoSpaceDN w:val="0"/>
              <w:adjustRightInd w:val="0"/>
              <w:spacing w:line="235" w:lineRule="auto"/>
              <w:jc w:val="center"/>
              <w:rPr>
                <w:b/>
                <w:bCs/>
                <w:sz w:val="20"/>
                <w:szCs w:val="20"/>
              </w:rPr>
            </w:pPr>
            <w:r w:rsidRPr="00211EFF">
              <w:rPr>
                <w:b/>
                <w:bCs/>
                <w:sz w:val="20"/>
                <w:szCs w:val="20"/>
              </w:rPr>
              <w:t>ВСЕГО</w:t>
            </w:r>
          </w:p>
        </w:tc>
        <w:tc>
          <w:tcPr>
            <w:tcW w:w="1080" w:type="dxa"/>
          </w:tcPr>
          <w:p w:rsidR="00211EFF" w:rsidRPr="00211EFF" w:rsidRDefault="00211EFF" w:rsidP="00211EFF">
            <w:pPr>
              <w:tabs>
                <w:tab w:val="left" w:pos="720"/>
              </w:tabs>
              <w:autoSpaceDE w:val="0"/>
              <w:autoSpaceDN w:val="0"/>
              <w:adjustRightInd w:val="0"/>
              <w:spacing w:line="235" w:lineRule="auto"/>
              <w:jc w:val="center"/>
              <w:rPr>
                <w:b/>
                <w:bCs/>
                <w:sz w:val="20"/>
                <w:szCs w:val="20"/>
              </w:rPr>
            </w:pPr>
            <w:r w:rsidRPr="00211EFF">
              <w:rPr>
                <w:b/>
                <w:bCs/>
                <w:sz w:val="20"/>
                <w:szCs w:val="20"/>
              </w:rPr>
              <w:t>18556,9</w:t>
            </w:r>
          </w:p>
        </w:tc>
        <w:tc>
          <w:tcPr>
            <w:tcW w:w="1080" w:type="dxa"/>
          </w:tcPr>
          <w:p w:rsidR="00211EFF" w:rsidRPr="00211EFF" w:rsidRDefault="00211EFF" w:rsidP="00211EFF">
            <w:pPr>
              <w:tabs>
                <w:tab w:val="left" w:pos="720"/>
              </w:tabs>
              <w:autoSpaceDE w:val="0"/>
              <w:autoSpaceDN w:val="0"/>
              <w:adjustRightInd w:val="0"/>
              <w:spacing w:line="235" w:lineRule="auto"/>
              <w:jc w:val="center"/>
              <w:rPr>
                <w:b/>
                <w:bCs/>
                <w:sz w:val="20"/>
                <w:szCs w:val="20"/>
              </w:rPr>
            </w:pPr>
            <w:r w:rsidRPr="00211EFF">
              <w:rPr>
                <w:b/>
                <w:bCs/>
                <w:sz w:val="20"/>
                <w:szCs w:val="20"/>
              </w:rPr>
              <w:t>21770,2</w:t>
            </w:r>
          </w:p>
        </w:tc>
        <w:tc>
          <w:tcPr>
            <w:tcW w:w="1080" w:type="dxa"/>
          </w:tcPr>
          <w:p w:rsidR="00211EFF" w:rsidRPr="00211EFF" w:rsidRDefault="00211EFF" w:rsidP="00211EFF">
            <w:pPr>
              <w:tabs>
                <w:tab w:val="left" w:pos="720"/>
              </w:tabs>
              <w:autoSpaceDE w:val="0"/>
              <w:autoSpaceDN w:val="0"/>
              <w:adjustRightInd w:val="0"/>
              <w:spacing w:line="235" w:lineRule="auto"/>
              <w:jc w:val="center"/>
              <w:rPr>
                <w:b/>
                <w:bCs/>
                <w:sz w:val="20"/>
                <w:szCs w:val="20"/>
              </w:rPr>
            </w:pPr>
            <w:r w:rsidRPr="00211EFF">
              <w:rPr>
                <w:b/>
                <w:bCs/>
                <w:sz w:val="20"/>
                <w:szCs w:val="20"/>
              </w:rPr>
              <w:t>22355,9</w:t>
            </w:r>
          </w:p>
        </w:tc>
        <w:tc>
          <w:tcPr>
            <w:tcW w:w="1080" w:type="dxa"/>
          </w:tcPr>
          <w:p w:rsidR="00211EFF" w:rsidRPr="00211EFF" w:rsidRDefault="00211EFF" w:rsidP="00211EFF">
            <w:pPr>
              <w:tabs>
                <w:tab w:val="left" w:pos="720"/>
              </w:tabs>
              <w:autoSpaceDE w:val="0"/>
              <w:autoSpaceDN w:val="0"/>
              <w:adjustRightInd w:val="0"/>
              <w:spacing w:line="235" w:lineRule="auto"/>
              <w:jc w:val="center"/>
              <w:rPr>
                <w:b/>
                <w:bCs/>
                <w:sz w:val="20"/>
                <w:szCs w:val="20"/>
              </w:rPr>
            </w:pPr>
            <w:r w:rsidRPr="00211EFF">
              <w:rPr>
                <w:b/>
                <w:bCs/>
                <w:sz w:val="20"/>
                <w:szCs w:val="20"/>
              </w:rPr>
              <w:t>102,7</w:t>
            </w:r>
          </w:p>
        </w:tc>
        <w:tc>
          <w:tcPr>
            <w:tcW w:w="1086" w:type="dxa"/>
          </w:tcPr>
          <w:p w:rsidR="00211EFF" w:rsidRPr="00211EFF" w:rsidRDefault="00211EFF" w:rsidP="00211EFF">
            <w:pPr>
              <w:tabs>
                <w:tab w:val="left" w:pos="720"/>
              </w:tabs>
              <w:autoSpaceDE w:val="0"/>
              <w:autoSpaceDN w:val="0"/>
              <w:adjustRightInd w:val="0"/>
              <w:spacing w:line="235" w:lineRule="auto"/>
              <w:jc w:val="center"/>
              <w:rPr>
                <w:b/>
                <w:bCs/>
                <w:sz w:val="20"/>
                <w:szCs w:val="20"/>
              </w:rPr>
            </w:pPr>
            <w:r w:rsidRPr="00211EFF">
              <w:rPr>
                <w:b/>
                <w:bCs/>
                <w:sz w:val="20"/>
                <w:szCs w:val="20"/>
              </w:rPr>
              <w:t>+3799,0</w:t>
            </w:r>
          </w:p>
        </w:tc>
        <w:tc>
          <w:tcPr>
            <w:tcW w:w="992" w:type="dxa"/>
          </w:tcPr>
          <w:p w:rsidR="00211EFF" w:rsidRPr="00211EFF" w:rsidRDefault="00211EFF" w:rsidP="00211EFF">
            <w:pPr>
              <w:tabs>
                <w:tab w:val="left" w:pos="720"/>
              </w:tabs>
              <w:autoSpaceDE w:val="0"/>
              <w:autoSpaceDN w:val="0"/>
              <w:adjustRightInd w:val="0"/>
              <w:spacing w:line="235" w:lineRule="auto"/>
              <w:jc w:val="center"/>
              <w:rPr>
                <w:b/>
                <w:bCs/>
                <w:sz w:val="20"/>
                <w:szCs w:val="20"/>
              </w:rPr>
            </w:pPr>
            <w:r w:rsidRPr="00211EFF">
              <w:rPr>
                <w:b/>
                <w:bCs/>
                <w:sz w:val="20"/>
                <w:szCs w:val="20"/>
              </w:rPr>
              <w:t>+ 585,7</w:t>
            </w:r>
          </w:p>
        </w:tc>
      </w:tr>
    </w:tbl>
    <w:p w:rsidR="00211EFF" w:rsidRPr="00211EFF" w:rsidRDefault="00211EFF" w:rsidP="00211EFF">
      <w:pPr>
        <w:tabs>
          <w:tab w:val="left" w:pos="720"/>
        </w:tabs>
        <w:autoSpaceDE w:val="0"/>
        <w:autoSpaceDN w:val="0"/>
        <w:adjustRightInd w:val="0"/>
        <w:ind w:left="-57" w:firstLine="680"/>
        <w:jc w:val="both"/>
        <w:rPr>
          <w:sz w:val="27"/>
          <w:szCs w:val="27"/>
        </w:rPr>
      </w:pPr>
    </w:p>
    <w:p w:rsidR="00211EFF" w:rsidRPr="00FF2021" w:rsidRDefault="00211EFF" w:rsidP="00B27024">
      <w:pPr>
        <w:tabs>
          <w:tab w:val="left" w:pos="720"/>
        </w:tabs>
        <w:autoSpaceDE w:val="0"/>
        <w:autoSpaceDN w:val="0"/>
        <w:adjustRightInd w:val="0"/>
        <w:spacing w:line="360" w:lineRule="auto"/>
        <w:ind w:firstLine="720"/>
        <w:jc w:val="both"/>
        <w:rPr>
          <w:sz w:val="28"/>
          <w:szCs w:val="28"/>
        </w:rPr>
      </w:pPr>
      <w:r w:rsidRPr="00FF2021">
        <w:rPr>
          <w:sz w:val="28"/>
          <w:szCs w:val="28"/>
        </w:rPr>
        <w:t>По сравнению с 2013 годом доходы от оказания платных услуг увеличились на 3799 тыс.</w:t>
      </w:r>
      <w:r w:rsidR="00744C97">
        <w:rPr>
          <w:sz w:val="28"/>
          <w:szCs w:val="28"/>
        </w:rPr>
        <w:t xml:space="preserve"> </w:t>
      </w:r>
      <w:r w:rsidRPr="00FF2021">
        <w:rPr>
          <w:sz w:val="28"/>
          <w:szCs w:val="28"/>
        </w:rPr>
        <w:t>рублей.</w:t>
      </w:r>
    </w:p>
    <w:p w:rsidR="00211EFF" w:rsidRPr="00FF2021" w:rsidRDefault="00211EFF" w:rsidP="00B27024">
      <w:pPr>
        <w:tabs>
          <w:tab w:val="left" w:pos="720"/>
        </w:tabs>
        <w:autoSpaceDE w:val="0"/>
        <w:autoSpaceDN w:val="0"/>
        <w:adjustRightInd w:val="0"/>
        <w:spacing w:line="360" w:lineRule="auto"/>
        <w:ind w:firstLine="720"/>
        <w:jc w:val="both"/>
        <w:rPr>
          <w:sz w:val="28"/>
          <w:szCs w:val="28"/>
        </w:rPr>
      </w:pPr>
      <w:r w:rsidRPr="00FF2021">
        <w:rPr>
          <w:sz w:val="28"/>
          <w:szCs w:val="28"/>
        </w:rPr>
        <w:t>По коду главного администратора 573 Управление образования поступали денежные средства за пребывание детей в детских дошкольных учреждениях Чердаклинского района.</w:t>
      </w:r>
    </w:p>
    <w:p w:rsidR="00211EFF" w:rsidRPr="00FF2021" w:rsidRDefault="00211EFF" w:rsidP="00B27024">
      <w:pPr>
        <w:tabs>
          <w:tab w:val="left" w:pos="720"/>
        </w:tabs>
        <w:autoSpaceDE w:val="0"/>
        <w:autoSpaceDN w:val="0"/>
        <w:adjustRightInd w:val="0"/>
        <w:spacing w:line="360" w:lineRule="auto"/>
        <w:ind w:firstLine="720"/>
        <w:jc w:val="both"/>
        <w:rPr>
          <w:sz w:val="28"/>
          <w:szCs w:val="28"/>
        </w:rPr>
      </w:pPr>
      <w:r w:rsidRPr="00FF2021">
        <w:rPr>
          <w:sz w:val="28"/>
          <w:szCs w:val="28"/>
        </w:rPr>
        <w:t>По коду главного администратора доходов бюджета 546 Управление финансов в 2013 и 2014 году поступали денежные средства от оказания платных услуг Чердаклинской детской школой искусств и детской школой искусств №2 п.</w:t>
      </w:r>
      <w:r w:rsidR="00744C97">
        <w:rPr>
          <w:sz w:val="28"/>
          <w:szCs w:val="28"/>
        </w:rPr>
        <w:t xml:space="preserve"> </w:t>
      </w:r>
      <w:r w:rsidRPr="00FF2021">
        <w:rPr>
          <w:sz w:val="28"/>
          <w:szCs w:val="28"/>
        </w:rPr>
        <w:t>Октябрьский. Снижение поступления в 2014 году к уровню 2013 года по данному администратору доходов связано с поступлением в 2013 году по данному коду незапланированных поступлений по КБК 54611302995050000130 «Доходы от компенсации затрат бюджета муниципального района»: денежных средств от неиспользованного остатка федеральных целевых средств прошлых лет по ФЦП "Социальное развитие села до 2013 года",субсидии на государственную поддержку малого и среднего предпринимательства подлежащие возврату в областной бюджет, средств фонда социального страхования.</w:t>
      </w:r>
    </w:p>
    <w:p w:rsidR="00211EFF" w:rsidRPr="00FF2021" w:rsidRDefault="00211EFF" w:rsidP="00B27024">
      <w:pPr>
        <w:spacing w:line="360" w:lineRule="auto"/>
        <w:jc w:val="center"/>
        <w:rPr>
          <w:b/>
          <w:bCs/>
          <w:i/>
          <w:iCs/>
          <w:sz w:val="28"/>
          <w:szCs w:val="28"/>
        </w:rPr>
      </w:pPr>
    </w:p>
    <w:p w:rsidR="00211EFF" w:rsidRPr="00FF2021" w:rsidRDefault="00211EFF" w:rsidP="00B27024">
      <w:pPr>
        <w:spacing w:line="360" w:lineRule="auto"/>
        <w:jc w:val="center"/>
        <w:rPr>
          <w:b/>
          <w:bCs/>
          <w:i/>
          <w:iCs/>
          <w:sz w:val="28"/>
          <w:szCs w:val="28"/>
        </w:rPr>
      </w:pPr>
      <w:r w:rsidRPr="00FF2021">
        <w:rPr>
          <w:b/>
          <w:bCs/>
          <w:i/>
          <w:iCs/>
          <w:sz w:val="28"/>
          <w:szCs w:val="28"/>
        </w:rPr>
        <w:t>Доходы от продажи земельных участков</w:t>
      </w:r>
    </w:p>
    <w:p w:rsidR="00211EFF" w:rsidRPr="00FF2021" w:rsidRDefault="00211EFF" w:rsidP="00B27024">
      <w:pPr>
        <w:spacing w:line="360" w:lineRule="auto"/>
        <w:ind w:firstLine="709"/>
        <w:jc w:val="both"/>
        <w:rPr>
          <w:sz w:val="28"/>
          <w:szCs w:val="28"/>
        </w:rPr>
      </w:pPr>
    </w:p>
    <w:p w:rsidR="00211EFF" w:rsidRPr="00FF2021" w:rsidRDefault="00211EFF" w:rsidP="00B27024">
      <w:pPr>
        <w:spacing w:line="360" w:lineRule="auto"/>
        <w:ind w:firstLine="709"/>
        <w:jc w:val="both"/>
        <w:rPr>
          <w:sz w:val="28"/>
          <w:szCs w:val="28"/>
        </w:rPr>
      </w:pPr>
      <w:r w:rsidRPr="00FF2021">
        <w:rPr>
          <w:sz w:val="28"/>
          <w:szCs w:val="28"/>
        </w:rPr>
        <w:t>Доходы от продажи земельных участков в 2014 году составили 808,2 тыс.</w:t>
      </w:r>
      <w:r w:rsidR="00744C97">
        <w:rPr>
          <w:sz w:val="28"/>
          <w:szCs w:val="28"/>
        </w:rPr>
        <w:t xml:space="preserve"> </w:t>
      </w:r>
      <w:r w:rsidRPr="00FF2021">
        <w:rPr>
          <w:sz w:val="28"/>
          <w:szCs w:val="28"/>
        </w:rPr>
        <w:t>рублей, план выполнен на 100,6%.Исполнение утвержденного плана составило 278,3 процента. Норматив отчисления данного вида неналогового дохода в бюджет муниципального района составляет 50%.</w:t>
      </w:r>
    </w:p>
    <w:p w:rsidR="00211EFF" w:rsidRPr="00FF2021" w:rsidRDefault="00211EFF" w:rsidP="00B27024">
      <w:pPr>
        <w:spacing w:line="360" w:lineRule="auto"/>
        <w:ind w:firstLine="709"/>
        <w:jc w:val="both"/>
        <w:rPr>
          <w:sz w:val="28"/>
          <w:szCs w:val="28"/>
        </w:rPr>
      </w:pPr>
      <w:r w:rsidRPr="00FF2021">
        <w:rPr>
          <w:sz w:val="28"/>
          <w:szCs w:val="28"/>
        </w:rPr>
        <w:t>Перевыполнение связано с поступлением разовых незапланированных поступлений от продажи земельных участков до разграничения собственности на землю:</w:t>
      </w:r>
    </w:p>
    <w:p w:rsidR="00211EFF" w:rsidRPr="00FF2021" w:rsidRDefault="00211EFF" w:rsidP="00B27024">
      <w:pPr>
        <w:spacing w:line="360" w:lineRule="auto"/>
        <w:ind w:firstLine="709"/>
        <w:jc w:val="both"/>
        <w:rPr>
          <w:sz w:val="28"/>
          <w:szCs w:val="28"/>
        </w:rPr>
      </w:pPr>
      <w:r w:rsidRPr="00FF2021">
        <w:rPr>
          <w:sz w:val="28"/>
          <w:szCs w:val="28"/>
        </w:rPr>
        <w:t>- по Мирновскому сельскому поселению ООО «Водсервис» (сумма сделки 64,8 тыс.руб.);</w:t>
      </w:r>
    </w:p>
    <w:p w:rsidR="00211EFF" w:rsidRPr="00FF2021" w:rsidRDefault="00211EFF" w:rsidP="00B27024">
      <w:pPr>
        <w:spacing w:line="360" w:lineRule="auto"/>
        <w:ind w:firstLine="709"/>
        <w:jc w:val="both"/>
        <w:rPr>
          <w:sz w:val="28"/>
          <w:szCs w:val="28"/>
        </w:rPr>
      </w:pPr>
      <w:r w:rsidRPr="00FF2021">
        <w:rPr>
          <w:sz w:val="28"/>
          <w:szCs w:val="28"/>
        </w:rPr>
        <w:t>-по Богдашкинскому сельскому поселению ООО «Миди» (сумма сделки 81,8 тыс.руб.);</w:t>
      </w:r>
    </w:p>
    <w:p w:rsidR="00211EFF" w:rsidRPr="00FF2021" w:rsidRDefault="00211EFF" w:rsidP="00B27024">
      <w:pPr>
        <w:spacing w:line="360" w:lineRule="auto"/>
        <w:ind w:firstLine="709"/>
        <w:jc w:val="both"/>
        <w:rPr>
          <w:sz w:val="28"/>
          <w:szCs w:val="28"/>
        </w:rPr>
      </w:pPr>
      <w:r w:rsidRPr="00FF2021">
        <w:rPr>
          <w:sz w:val="28"/>
          <w:szCs w:val="28"/>
        </w:rPr>
        <w:t>- по Чердаклинскому городскому поселению ООО "Мукомол ПЛЮС" (сумма сделки 701 тыс.руб.) и ИП Хасянова Р.Г. (сумма сделки 82 тыс.</w:t>
      </w:r>
      <w:r w:rsidR="00744C97">
        <w:rPr>
          <w:sz w:val="28"/>
          <w:szCs w:val="28"/>
        </w:rPr>
        <w:t xml:space="preserve"> </w:t>
      </w:r>
      <w:r w:rsidRPr="00FF2021">
        <w:rPr>
          <w:sz w:val="28"/>
          <w:szCs w:val="28"/>
        </w:rPr>
        <w:t>руб</w:t>
      </w:r>
      <w:r w:rsidR="00744C97">
        <w:rPr>
          <w:sz w:val="28"/>
          <w:szCs w:val="28"/>
        </w:rPr>
        <w:t>лей</w:t>
      </w:r>
      <w:r w:rsidRPr="00FF2021">
        <w:rPr>
          <w:sz w:val="28"/>
          <w:szCs w:val="28"/>
        </w:rPr>
        <w:t>)</w:t>
      </w:r>
    </w:p>
    <w:p w:rsidR="00211EFF" w:rsidRPr="00FF2021" w:rsidRDefault="00211EFF" w:rsidP="00FF2021">
      <w:pPr>
        <w:spacing w:line="276" w:lineRule="auto"/>
        <w:ind w:firstLine="709"/>
        <w:jc w:val="center"/>
        <w:rPr>
          <w:b/>
          <w:bCs/>
          <w:sz w:val="28"/>
          <w:szCs w:val="28"/>
        </w:rPr>
      </w:pPr>
    </w:p>
    <w:p w:rsidR="00211EFF" w:rsidRPr="00211EFF" w:rsidRDefault="00211EFF" w:rsidP="00211EFF">
      <w:pPr>
        <w:ind w:firstLine="709"/>
        <w:jc w:val="center"/>
        <w:rPr>
          <w:b/>
          <w:bCs/>
          <w:sz w:val="27"/>
          <w:szCs w:val="27"/>
        </w:rPr>
      </w:pPr>
      <w:r w:rsidRPr="00211EFF">
        <w:rPr>
          <w:b/>
          <w:bCs/>
          <w:sz w:val="27"/>
          <w:szCs w:val="27"/>
        </w:rPr>
        <w:t>Динамика поступления доходов от продажи имущества и продажи земельных участков до разграничения собственности на землю, тыс.рублей</w:t>
      </w:r>
    </w:p>
    <w:p w:rsidR="00211EFF" w:rsidRPr="00211EFF" w:rsidRDefault="00211EFF" w:rsidP="00211EFF">
      <w:pPr>
        <w:ind w:firstLine="709"/>
        <w:jc w:val="center"/>
        <w:rPr>
          <w:b/>
          <w:bCs/>
          <w:sz w:val="27"/>
          <w:szCs w:val="27"/>
        </w:rPr>
      </w:pPr>
    </w:p>
    <w:p w:rsidR="00211EFF" w:rsidRPr="00211EFF" w:rsidRDefault="00211EFF" w:rsidP="00211EFF">
      <w:pPr>
        <w:ind w:firstLine="709"/>
        <w:jc w:val="right"/>
        <w:rPr>
          <w:sz w:val="27"/>
          <w:szCs w:val="27"/>
        </w:rPr>
      </w:pPr>
      <w:r w:rsidRPr="00211EFF">
        <w:rPr>
          <w:sz w:val="27"/>
          <w:szCs w:val="27"/>
        </w:rPr>
        <w:t>Диаграмма 2</w:t>
      </w:r>
    </w:p>
    <w:p w:rsidR="00211EFF" w:rsidRPr="00211EFF" w:rsidRDefault="00211EFF" w:rsidP="00211EFF">
      <w:pPr>
        <w:spacing w:line="360" w:lineRule="auto"/>
        <w:ind w:firstLine="709"/>
        <w:jc w:val="both"/>
        <w:rPr>
          <w:sz w:val="27"/>
          <w:szCs w:val="27"/>
        </w:rPr>
      </w:pPr>
      <w:r w:rsidRPr="00211EFF">
        <w:rPr>
          <w:noProof/>
          <w:sz w:val="27"/>
          <w:szCs w:val="27"/>
        </w:rPr>
        <w:drawing>
          <wp:inline distT="0" distB="0" distL="0" distR="0" wp14:anchorId="5C2EF41E" wp14:editId="10580941">
            <wp:extent cx="4676775" cy="2447925"/>
            <wp:effectExtent l="0" t="0" r="0" b="0"/>
            <wp:docPr id="7"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27024" w:rsidRDefault="00B27024" w:rsidP="00FF2021">
      <w:pPr>
        <w:spacing w:line="276" w:lineRule="auto"/>
        <w:ind w:firstLine="709"/>
        <w:jc w:val="both"/>
        <w:rPr>
          <w:sz w:val="28"/>
          <w:szCs w:val="28"/>
        </w:rPr>
      </w:pPr>
    </w:p>
    <w:p w:rsidR="00211EFF" w:rsidRPr="00FF2021" w:rsidRDefault="00211EFF" w:rsidP="00B27024">
      <w:pPr>
        <w:spacing w:line="360" w:lineRule="auto"/>
        <w:ind w:firstLine="709"/>
        <w:jc w:val="both"/>
        <w:rPr>
          <w:sz w:val="28"/>
          <w:szCs w:val="28"/>
        </w:rPr>
      </w:pPr>
      <w:r w:rsidRPr="00FF2021">
        <w:rPr>
          <w:sz w:val="28"/>
          <w:szCs w:val="28"/>
        </w:rPr>
        <w:t xml:space="preserve">Поступление неналоговых доходов от продажи материальных и нематериальных активов в 2014 году  ниже уровня 2013 года (4563,4 тыс.руб.) на 82,3 процента. В 2013 году в бюджет муниципального района не </w:t>
      </w:r>
      <w:r w:rsidRPr="00FF2021">
        <w:rPr>
          <w:sz w:val="28"/>
          <w:szCs w:val="28"/>
        </w:rPr>
        <w:lastRenderedPageBreak/>
        <w:t>запланировано поступили доходы от продажи земельного участка ООО "Марс" (Чердаклинское городское поселение) сумма сделки составила 8240,3 тыс.руб.</w:t>
      </w:r>
    </w:p>
    <w:p w:rsidR="00211EFF" w:rsidRPr="00FF2021" w:rsidRDefault="00211EFF" w:rsidP="00B27024">
      <w:pPr>
        <w:spacing w:line="360" w:lineRule="auto"/>
        <w:jc w:val="center"/>
        <w:rPr>
          <w:b/>
          <w:bCs/>
          <w:i/>
          <w:iCs/>
          <w:sz w:val="28"/>
          <w:szCs w:val="28"/>
        </w:rPr>
      </w:pPr>
      <w:r w:rsidRPr="00FF2021">
        <w:rPr>
          <w:b/>
          <w:bCs/>
          <w:i/>
          <w:iCs/>
          <w:sz w:val="28"/>
          <w:szCs w:val="28"/>
        </w:rPr>
        <w:t>Штрафы, санкции, возмещение ущерба</w:t>
      </w:r>
    </w:p>
    <w:p w:rsidR="00211EFF" w:rsidRPr="00FF2021" w:rsidRDefault="00211EFF" w:rsidP="00B27024">
      <w:pPr>
        <w:spacing w:line="360" w:lineRule="auto"/>
        <w:ind w:firstLine="709"/>
        <w:jc w:val="both"/>
        <w:rPr>
          <w:sz w:val="28"/>
          <w:szCs w:val="28"/>
        </w:rPr>
      </w:pPr>
      <w:r w:rsidRPr="00FF2021">
        <w:rPr>
          <w:sz w:val="28"/>
          <w:szCs w:val="28"/>
        </w:rPr>
        <w:t>Штрафы, санкции и возмещение ущерба сложились в сумме</w:t>
      </w:r>
      <w:r w:rsidRPr="00FF2021">
        <w:rPr>
          <w:sz w:val="28"/>
          <w:szCs w:val="28"/>
        </w:rPr>
        <w:br/>
        <w:t>2845,6 тыс. рублей или на 102,2 процента от годового плана. Или на 140,9 процента выше утвержденного годового назначения.</w:t>
      </w:r>
    </w:p>
    <w:p w:rsidR="00211EFF" w:rsidRPr="00FF2021" w:rsidRDefault="00211EFF" w:rsidP="00B27024">
      <w:pPr>
        <w:spacing w:line="360" w:lineRule="auto"/>
        <w:ind w:firstLine="709"/>
        <w:jc w:val="both"/>
        <w:rPr>
          <w:sz w:val="28"/>
          <w:szCs w:val="28"/>
        </w:rPr>
      </w:pPr>
      <w:r w:rsidRPr="00FF2021">
        <w:rPr>
          <w:sz w:val="28"/>
          <w:szCs w:val="28"/>
        </w:rPr>
        <w:t xml:space="preserve"> По сравнению с 2013 годом поступления увеличились на 705,7 тыс.</w:t>
      </w:r>
      <w:r w:rsidR="00744C97">
        <w:rPr>
          <w:sz w:val="28"/>
          <w:szCs w:val="28"/>
        </w:rPr>
        <w:t xml:space="preserve"> </w:t>
      </w:r>
      <w:r w:rsidRPr="00FF2021">
        <w:rPr>
          <w:sz w:val="28"/>
          <w:szCs w:val="28"/>
        </w:rPr>
        <w:t>рублей или на 33 %.</w:t>
      </w:r>
    </w:p>
    <w:p w:rsidR="00211EFF" w:rsidRPr="00FF2021" w:rsidRDefault="00211EFF" w:rsidP="00B27024">
      <w:pPr>
        <w:spacing w:line="360" w:lineRule="auto"/>
        <w:ind w:firstLine="709"/>
        <w:jc w:val="both"/>
        <w:rPr>
          <w:sz w:val="28"/>
          <w:szCs w:val="28"/>
        </w:rPr>
      </w:pPr>
      <w:r w:rsidRPr="00FF2021">
        <w:rPr>
          <w:sz w:val="28"/>
          <w:szCs w:val="28"/>
        </w:rPr>
        <w:t xml:space="preserve"> Перевыполнение связано с ростом числа штрафов администрируемых Федеральной миграционной службой  и Министерством внутренних дел Российской Федерации. </w:t>
      </w:r>
    </w:p>
    <w:p w:rsidR="00211EFF" w:rsidRPr="00FF2021" w:rsidRDefault="00211EFF" w:rsidP="00B27024">
      <w:pPr>
        <w:spacing w:line="360" w:lineRule="auto"/>
        <w:jc w:val="center"/>
        <w:rPr>
          <w:b/>
          <w:bCs/>
          <w:i/>
          <w:iCs/>
          <w:sz w:val="28"/>
          <w:szCs w:val="28"/>
        </w:rPr>
      </w:pPr>
      <w:r w:rsidRPr="00FF2021">
        <w:rPr>
          <w:b/>
          <w:bCs/>
          <w:i/>
          <w:iCs/>
          <w:sz w:val="28"/>
          <w:szCs w:val="28"/>
        </w:rPr>
        <w:t>Прочие неналоговые доходы</w:t>
      </w:r>
    </w:p>
    <w:p w:rsidR="00211EFF" w:rsidRPr="00FF2021" w:rsidRDefault="00211EFF" w:rsidP="00B27024">
      <w:pPr>
        <w:spacing w:line="360" w:lineRule="auto"/>
        <w:ind w:firstLine="709"/>
        <w:jc w:val="both"/>
        <w:rPr>
          <w:sz w:val="28"/>
          <w:szCs w:val="28"/>
        </w:rPr>
      </w:pPr>
      <w:r w:rsidRPr="00FF2021">
        <w:rPr>
          <w:sz w:val="28"/>
          <w:szCs w:val="28"/>
        </w:rPr>
        <w:t>По прочим неналоговым доходам поступление составило 551,9 тыс.</w:t>
      </w:r>
      <w:r w:rsidR="00744C97">
        <w:rPr>
          <w:sz w:val="28"/>
          <w:szCs w:val="28"/>
        </w:rPr>
        <w:t xml:space="preserve"> </w:t>
      </w:r>
      <w:r w:rsidRPr="00FF2021">
        <w:rPr>
          <w:sz w:val="28"/>
          <w:szCs w:val="28"/>
        </w:rPr>
        <w:t>руб</w:t>
      </w:r>
      <w:r w:rsidR="00744C97">
        <w:rPr>
          <w:sz w:val="28"/>
          <w:szCs w:val="28"/>
        </w:rPr>
        <w:t>лей</w:t>
      </w:r>
      <w:r w:rsidRPr="00FF2021">
        <w:rPr>
          <w:sz w:val="28"/>
          <w:szCs w:val="28"/>
        </w:rPr>
        <w:t xml:space="preserve"> при годовом назначении равном 22 тыс.</w:t>
      </w:r>
      <w:r w:rsidR="00744C97">
        <w:rPr>
          <w:sz w:val="28"/>
          <w:szCs w:val="28"/>
        </w:rPr>
        <w:t xml:space="preserve"> </w:t>
      </w:r>
      <w:r w:rsidRPr="00FF2021">
        <w:rPr>
          <w:sz w:val="28"/>
          <w:szCs w:val="28"/>
        </w:rPr>
        <w:t xml:space="preserve">рублей. </w:t>
      </w:r>
    </w:p>
    <w:p w:rsidR="00211EFF" w:rsidRPr="00FF2021" w:rsidRDefault="00211EFF" w:rsidP="00B27024">
      <w:pPr>
        <w:spacing w:line="360" w:lineRule="auto"/>
        <w:ind w:firstLine="709"/>
        <w:jc w:val="both"/>
        <w:rPr>
          <w:sz w:val="28"/>
          <w:szCs w:val="28"/>
        </w:rPr>
      </w:pPr>
      <w:r w:rsidRPr="00FF2021">
        <w:rPr>
          <w:sz w:val="28"/>
          <w:szCs w:val="28"/>
        </w:rPr>
        <w:t>Перевыполнение связано с поступлением невыясненных платежей по КБК закрепленным за главным администратором доходов бюджета управлением образования муниципального образования «Чердаклинский район».</w:t>
      </w:r>
    </w:p>
    <w:p w:rsidR="00211EFF" w:rsidRPr="00FF2021" w:rsidRDefault="00211EFF" w:rsidP="00B27024">
      <w:pPr>
        <w:spacing w:line="360" w:lineRule="auto"/>
        <w:ind w:firstLine="709"/>
        <w:jc w:val="both"/>
        <w:rPr>
          <w:sz w:val="28"/>
          <w:szCs w:val="28"/>
        </w:rPr>
      </w:pPr>
      <w:r w:rsidRPr="00FF2021">
        <w:rPr>
          <w:sz w:val="28"/>
          <w:szCs w:val="28"/>
        </w:rPr>
        <w:t xml:space="preserve">  В 2013 году за аналогичный период в бюдж</w:t>
      </w:r>
      <w:r w:rsidR="00744C97">
        <w:rPr>
          <w:sz w:val="28"/>
          <w:szCs w:val="28"/>
        </w:rPr>
        <w:t>ет муниципального образования «</w:t>
      </w:r>
      <w:r w:rsidRPr="00FF2021">
        <w:rPr>
          <w:sz w:val="28"/>
          <w:szCs w:val="28"/>
        </w:rPr>
        <w:t>Чердаклинский район» поступило 979,4 тыс.</w:t>
      </w:r>
      <w:r w:rsidR="00744C97">
        <w:rPr>
          <w:sz w:val="28"/>
          <w:szCs w:val="28"/>
        </w:rPr>
        <w:t xml:space="preserve"> </w:t>
      </w:r>
      <w:r w:rsidRPr="00FF2021">
        <w:rPr>
          <w:sz w:val="28"/>
          <w:szCs w:val="28"/>
        </w:rPr>
        <w:t>руб</w:t>
      </w:r>
      <w:r w:rsidR="00744C97">
        <w:rPr>
          <w:sz w:val="28"/>
          <w:szCs w:val="28"/>
        </w:rPr>
        <w:t>лей</w:t>
      </w:r>
      <w:r w:rsidRPr="00FF2021">
        <w:rPr>
          <w:sz w:val="28"/>
          <w:szCs w:val="28"/>
        </w:rPr>
        <w:t>. Поступили денежные средства от оказания спонсорской помощи от ОАО "Ульяно</w:t>
      </w:r>
      <w:r w:rsidR="0086438A">
        <w:rPr>
          <w:sz w:val="28"/>
          <w:szCs w:val="28"/>
        </w:rPr>
        <w:t>в</w:t>
      </w:r>
      <w:r w:rsidRPr="00FF2021">
        <w:rPr>
          <w:sz w:val="28"/>
          <w:szCs w:val="28"/>
        </w:rPr>
        <w:t>скнефть"  в сумме 100 тыс.</w:t>
      </w:r>
      <w:r w:rsidR="00744C97">
        <w:rPr>
          <w:sz w:val="28"/>
          <w:szCs w:val="28"/>
        </w:rPr>
        <w:t xml:space="preserve"> </w:t>
      </w:r>
      <w:r w:rsidRPr="00FF2021">
        <w:rPr>
          <w:sz w:val="28"/>
          <w:szCs w:val="28"/>
        </w:rPr>
        <w:t>руб</w:t>
      </w:r>
      <w:r w:rsidR="00744C97">
        <w:rPr>
          <w:sz w:val="28"/>
          <w:szCs w:val="28"/>
        </w:rPr>
        <w:t>лей</w:t>
      </w:r>
      <w:r w:rsidRPr="00FF2021">
        <w:rPr>
          <w:sz w:val="28"/>
          <w:szCs w:val="28"/>
        </w:rPr>
        <w:t>, грантов учреждениям находящимся в ведении управления образования, невыясненных поступлений поступивших в конце года.</w:t>
      </w:r>
    </w:p>
    <w:p w:rsidR="00211EFF" w:rsidRPr="00FF2021" w:rsidRDefault="00211EFF" w:rsidP="002F669B">
      <w:pPr>
        <w:spacing w:line="276" w:lineRule="auto"/>
        <w:jc w:val="both"/>
        <w:rPr>
          <w:sz w:val="28"/>
          <w:szCs w:val="28"/>
        </w:rPr>
      </w:pPr>
    </w:p>
    <w:p w:rsidR="00211EFF" w:rsidRPr="00FF2021" w:rsidRDefault="00211EFF" w:rsidP="00FF2021">
      <w:pPr>
        <w:autoSpaceDE w:val="0"/>
        <w:autoSpaceDN w:val="0"/>
        <w:adjustRightInd w:val="0"/>
        <w:spacing w:line="276" w:lineRule="auto"/>
        <w:jc w:val="center"/>
        <w:rPr>
          <w:b/>
          <w:bCs/>
          <w:caps/>
          <w:sz w:val="28"/>
          <w:szCs w:val="28"/>
        </w:rPr>
      </w:pPr>
      <w:r w:rsidRPr="00FF2021">
        <w:rPr>
          <w:b/>
          <w:bCs/>
          <w:caps/>
          <w:sz w:val="28"/>
          <w:szCs w:val="28"/>
        </w:rPr>
        <w:t>РАСХОДЫ бюджета муниципального образования «Чердаклинский район» Ульяновской области</w:t>
      </w:r>
    </w:p>
    <w:p w:rsidR="00211EFF" w:rsidRPr="00FF2021" w:rsidRDefault="00211EFF" w:rsidP="00FF2021">
      <w:pPr>
        <w:autoSpaceDE w:val="0"/>
        <w:autoSpaceDN w:val="0"/>
        <w:adjustRightInd w:val="0"/>
        <w:spacing w:line="276" w:lineRule="auto"/>
        <w:ind w:firstLine="709"/>
        <w:jc w:val="both"/>
        <w:rPr>
          <w:b/>
          <w:bCs/>
          <w:caps/>
          <w:sz w:val="28"/>
          <w:szCs w:val="28"/>
        </w:rPr>
      </w:pPr>
    </w:p>
    <w:p w:rsidR="00211EFF" w:rsidRPr="00FF2021" w:rsidRDefault="00211EFF" w:rsidP="00B27024">
      <w:pPr>
        <w:autoSpaceDE w:val="0"/>
        <w:autoSpaceDN w:val="0"/>
        <w:adjustRightInd w:val="0"/>
        <w:spacing w:line="360" w:lineRule="auto"/>
        <w:ind w:firstLine="709"/>
        <w:jc w:val="both"/>
        <w:rPr>
          <w:rFonts w:eastAsia="Calibri"/>
          <w:sz w:val="28"/>
          <w:szCs w:val="28"/>
        </w:rPr>
      </w:pPr>
      <w:r w:rsidRPr="00FF2021">
        <w:rPr>
          <w:rFonts w:eastAsia="Calibri"/>
          <w:b/>
          <w:bCs/>
          <w:sz w:val="28"/>
          <w:szCs w:val="28"/>
        </w:rPr>
        <w:t>Расходы бюджета</w:t>
      </w:r>
      <w:r w:rsidRPr="00FF2021">
        <w:rPr>
          <w:rFonts w:eastAsia="Calibri"/>
          <w:sz w:val="28"/>
          <w:szCs w:val="28"/>
        </w:rPr>
        <w:t xml:space="preserve"> муниципального образования «Чердаклинский район» на 2014г. утверждены в сумме </w:t>
      </w:r>
      <w:r w:rsidRPr="00FF2021">
        <w:rPr>
          <w:rFonts w:eastAsia="Calibri"/>
          <w:b/>
          <w:bCs/>
          <w:sz w:val="28"/>
          <w:szCs w:val="28"/>
        </w:rPr>
        <w:t>535418,7</w:t>
      </w:r>
      <w:r w:rsidRPr="00FF2021">
        <w:rPr>
          <w:rFonts w:eastAsia="Calibri"/>
          <w:sz w:val="28"/>
          <w:szCs w:val="28"/>
        </w:rPr>
        <w:t xml:space="preserve"> тыс.руб., фактические </w:t>
      </w:r>
      <w:r w:rsidRPr="00FF2021">
        <w:rPr>
          <w:rFonts w:eastAsia="Calibri"/>
          <w:sz w:val="28"/>
          <w:szCs w:val="28"/>
        </w:rPr>
        <w:lastRenderedPageBreak/>
        <w:t xml:space="preserve">расходы за 2014г. составили по муниципальному образованию «Чердаклинский район»  </w:t>
      </w:r>
      <w:r w:rsidRPr="00FF2021">
        <w:rPr>
          <w:rFonts w:eastAsia="Calibri"/>
          <w:b/>
          <w:bCs/>
          <w:sz w:val="28"/>
          <w:szCs w:val="28"/>
        </w:rPr>
        <w:t>529084,2</w:t>
      </w:r>
      <w:r w:rsidRPr="00FF2021">
        <w:rPr>
          <w:rFonts w:eastAsia="Calibri"/>
          <w:sz w:val="28"/>
          <w:szCs w:val="28"/>
        </w:rPr>
        <w:t xml:space="preserve"> тыс.руб. (98,8%).</w:t>
      </w:r>
    </w:p>
    <w:p w:rsidR="00211EFF" w:rsidRPr="00FF2021" w:rsidRDefault="00211EFF" w:rsidP="00B27024">
      <w:pPr>
        <w:tabs>
          <w:tab w:val="left" w:pos="709"/>
        </w:tabs>
        <w:autoSpaceDE w:val="0"/>
        <w:autoSpaceDN w:val="0"/>
        <w:adjustRightInd w:val="0"/>
        <w:spacing w:line="360" w:lineRule="auto"/>
        <w:ind w:firstLine="709"/>
        <w:jc w:val="both"/>
        <w:rPr>
          <w:sz w:val="28"/>
          <w:szCs w:val="28"/>
        </w:rPr>
      </w:pPr>
      <w:r w:rsidRPr="00FF2021">
        <w:rPr>
          <w:b/>
          <w:bCs/>
          <w:sz w:val="28"/>
          <w:szCs w:val="28"/>
        </w:rPr>
        <w:t>Неисполненные плановые назначения</w:t>
      </w:r>
      <w:r w:rsidRPr="00FF2021">
        <w:rPr>
          <w:sz w:val="28"/>
          <w:szCs w:val="28"/>
        </w:rPr>
        <w:t xml:space="preserve"> составили 6334,5 тыс. рублей, или 1,2 процента от общей суммы бюджетных ассигнований на 2014 год, в том числе средства областного бюджета – 1847,8 тыс. рублей, данная  сумма возвращена в  областной бюджет в 2015 году.</w:t>
      </w:r>
    </w:p>
    <w:p w:rsidR="00211EFF" w:rsidRPr="00211EFF" w:rsidRDefault="00211EFF" w:rsidP="00211EFF">
      <w:pPr>
        <w:autoSpaceDE w:val="0"/>
        <w:autoSpaceDN w:val="0"/>
        <w:adjustRightInd w:val="0"/>
        <w:jc w:val="center"/>
        <w:rPr>
          <w:b/>
          <w:bCs/>
          <w:sz w:val="27"/>
          <w:szCs w:val="27"/>
        </w:rPr>
      </w:pPr>
    </w:p>
    <w:p w:rsidR="00211EFF" w:rsidRPr="00211EFF" w:rsidRDefault="00211EFF" w:rsidP="00211EFF">
      <w:pPr>
        <w:autoSpaceDE w:val="0"/>
        <w:autoSpaceDN w:val="0"/>
        <w:adjustRightInd w:val="0"/>
        <w:jc w:val="center"/>
        <w:rPr>
          <w:b/>
          <w:bCs/>
          <w:sz w:val="27"/>
          <w:szCs w:val="27"/>
        </w:rPr>
      </w:pPr>
      <w:r w:rsidRPr="00211EFF">
        <w:rPr>
          <w:b/>
          <w:bCs/>
          <w:sz w:val="27"/>
          <w:szCs w:val="27"/>
        </w:rPr>
        <w:t xml:space="preserve">Анализ остатков межбюджетных трансфертов на конец 2014 года, подлежащих возврату в областной бюджет </w:t>
      </w:r>
    </w:p>
    <w:p w:rsidR="00211EFF" w:rsidRPr="00211EFF" w:rsidRDefault="00211EFF" w:rsidP="00211EFF">
      <w:pPr>
        <w:autoSpaceDE w:val="0"/>
        <w:autoSpaceDN w:val="0"/>
        <w:adjustRightInd w:val="0"/>
        <w:jc w:val="right"/>
        <w:rPr>
          <w:bCs/>
          <w:sz w:val="27"/>
          <w:szCs w:val="27"/>
        </w:rPr>
      </w:pPr>
      <w:r w:rsidRPr="00211EFF">
        <w:rPr>
          <w:bCs/>
          <w:sz w:val="27"/>
          <w:szCs w:val="27"/>
        </w:rPr>
        <w:t>Таблица 4</w:t>
      </w:r>
    </w:p>
    <w:tbl>
      <w:tblPr>
        <w:tblW w:w="9375" w:type="dxa"/>
        <w:tblInd w:w="-106" w:type="dxa"/>
        <w:tblLook w:val="0000" w:firstRow="0" w:lastRow="0" w:firstColumn="0" w:lastColumn="0" w:noHBand="0" w:noVBand="0"/>
      </w:tblPr>
      <w:tblGrid>
        <w:gridCol w:w="6315"/>
        <w:gridCol w:w="1180"/>
        <w:gridCol w:w="1880"/>
      </w:tblGrid>
      <w:tr w:rsidR="00211EFF" w:rsidRPr="00211EFF" w:rsidTr="00211EFF">
        <w:trPr>
          <w:trHeight w:val="510"/>
        </w:trPr>
        <w:tc>
          <w:tcPr>
            <w:tcW w:w="6315" w:type="dxa"/>
            <w:tcBorders>
              <w:top w:val="single" w:sz="4" w:space="0" w:color="auto"/>
              <w:left w:val="single" w:sz="4" w:space="0" w:color="auto"/>
              <w:bottom w:val="single" w:sz="4" w:space="0" w:color="auto"/>
              <w:right w:val="single" w:sz="4" w:space="0" w:color="auto"/>
            </w:tcBorders>
            <w:vAlign w:val="bottom"/>
          </w:tcPr>
          <w:p w:rsidR="00211EFF" w:rsidRPr="00211EFF" w:rsidRDefault="00211EFF" w:rsidP="00211EFF">
            <w:pPr>
              <w:autoSpaceDE w:val="0"/>
              <w:autoSpaceDN w:val="0"/>
              <w:adjustRightInd w:val="0"/>
              <w:rPr>
                <w:rFonts w:ascii="Arial" w:hAnsi="Arial" w:cs="Arial"/>
                <w:sz w:val="20"/>
                <w:szCs w:val="20"/>
              </w:rPr>
            </w:pPr>
            <w:r w:rsidRPr="00211EFF">
              <w:rPr>
                <w:rFonts w:ascii="Arial" w:hAnsi="Arial" w:cs="Arial"/>
                <w:sz w:val="20"/>
                <w:szCs w:val="20"/>
              </w:rPr>
              <w:t>Наименование межбюджетных трансфертов</w:t>
            </w:r>
          </w:p>
        </w:tc>
        <w:tc>
          <w:tcPr>
            <w:tcW w:w="1180" w:type="dxa"/>
            <w:tcBorders>
              <w:top w:val="single" w:sz="4" w:space="0" w:color="auto"/>
              <w:left w:val="nil"/>
              <w:bottom w:val="single" w:sz="4" w:space="0" w:color="auto"/>
              <w:right w:val="single" w:sz="4" w:space="0" w:color="auto"/>
            </w:tcBorders>
            <w:vAlign w:val="bottom"/>
          </w:tcPr>
          <w:p w:rsidR="00211EFF" w:rsidRPr="00211EFF" w:rsidRDefault="00211EFF" w:rsidP="00211EFF">
            <w:pPr>
              <w:autoSpaceDE w:val="0"/>
              <w:autoSpaceDN w:val="0"/>
              <w:adjustRightInd w:val="0"/>
              <w:rPr>
                <w:rFonts w:ascii="Arial" w:hAnsi="Arial" w:cs="Arial"/>
                <w:sz w:val="20"/>
                <w:szCs w:val="20"/>
              </w:rPr>
            </w:pPr>
            <w:r w:rsidRPr="00211EFF">
              <w:rPr>
                <w:rFonts w:ascii="Arial" w:hAnsi="Arial" w:cs="Arial"/>
                <w:sz w:val="20"/>
                <w:szCs w:val="20"/>
              </w:rPr>
              <w:t>Сумма, тыс.руб.</w:t>
            </w:r>
          </w:p>
        </w:tc>
        <w:tc>
          <w:tcPr>
            <w:tcW w:w="1880" w:type="dxa"/>
            <w:tcBorders>
              <w:top w:val="single" w:sz="4" w:space="0" w:color="auto"/>
              <w:left w:val="nil"/>
              <w:bottom w:val="single" w:sz="4" w:space="0" w:color="auto"/>
              <w:right w:val="single" w:sz="4" w:space="0" w:color="auto"/>
            </w:tcBorders>
            <w:vAlign w:val="bottom"/>
          </w:tcPr>
          <w:p w:rsidR="00211EFF" w:rsidRPr="00211EFF" w:rsidRDefault="00211EFF" w:rsidP="00211EFF">
            <w:pPr>
              <w:autoSpaceDE w:val="0"/>
              <w:autoSpaceDN w:val="0"/>
              <w:adjustRightInd w:val="0"/>
              <w:rPr>
                <w:rFonts w:ascii="Arial" w:hAnsi="Arial" w:cs="Arial"/>
                <w:sz w:val="20"/>
                <w:szCs w:val="20"/>
              </w:rPr>
            </w:pPr>
            <w:r w:rsidRPr="00211EFF">
              <w:rPr>
                <w:rFonts w:ascii="Arial" w:hAnsi="Arial" w:cs="Arial"/>
                <w:sz w:val="20"/>
                <w:szCs w:val="20"/>
              </w:rPr>
              <w:t>Причина</w:t>
            </w:r>
          </w:p>
        </w:tc>
      </w:tr>
      <w:tr w:rsidR="00211EFF" w:rsidRPr="00211EFF" w:rsidTr="00211EFF">
        <w:trPr>
          <w:trHeight w:val="1530"/>
        </w:trPr>
        <w:tc>
          <w:tcPr>
            <w:tcW w:w="6315" w:type="dxa"/>
            <w:tcBorders>
              <w:top w:val="nil"/>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0"/>
                <w:szCs w:val="20"/>
              </w:rPr>
            </w:pPr>
            <w:r w:rsidRPr="00211EFF">
              <w:rPr>
                <w:sz w:val="20"/>
                <w:szCs w:val="20"/>
              </w:rPr>
              <w:t xml:space="preserve">Субсидии бюджетам муниципальных районов и городских округов Ульяновской области на реализацию мероприятий по улучшению жилищных условий молодых семей и молодых специалистов, проживающих в сельской местности, федеральной целевой программы «Устойчивое развитие сельских территорий на 2014-2017 годы и на период до 2020 года» на 2014 год </w:t>
            </w:r>
          </w:p>
        </w:tc>
        <w:tc>
          <w:tcPr>
            <w:tcW w:w="118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793,1</w:t>
            </w:r>
          </w:p>
        </w:tc>
        <w:tc>
          <w:tcPr>
            <w:tcW w:w="1880"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sz w:val="22"/>
                <w:szCs w:val="22"/>
              </w:rPr>
            </w:pPr>
            <w:r w:rsidRPr="00211EFF">
              <w:rPr>
                <w:sz w:val="22"/>
                <w:szCs w:val="22"/>
              </w:rPr>
              <w:t>Средства поступили в  декабря 2014 года</w:t>
            </w:r>
          </w:p>
        </w:tc>
      </w:tr>
      <w:tr w:rsidR="00211EFF" w:rsidRPr="00211EFF" w:rsidTr="00211EFF">
        <w:trPr>
          <w:trHeight w:val="1984"/>
        </w:trPr>
        <w:tc>
          <w:tcPr>
            <w:tcW w:w="6315" w:type="dxa"/>
            <w:tcBorders>
              <w:top w:val="nil"/>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0"/>
                <w:szCs w:val="20"/>
              </w:rPr>
            </w:pPr>
            <w:r w:rsidRPr="00211EFF">
              <w:rPr>
                <w:sz w:val="20"/>
                <w:szCs w:val="20"/>
              </w:rP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18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45,4</w:t>
            </w:r>
          </w:p>
        </w:tc>
        <w:tc>
          <w:tcPr>
            <w:tcW w:w="1880" w:type="dxa"/>
            <w:tcBorders>
              <w:top w:val="nil"/>
              <w:left w:val="single" w:sz="8" w:space="0" w:color="auto"/>
              <w:bottom w:val="single" w:sz="4" w:space="0" w:color="auto"/>
              <w:right w:val="single" w:sz="8" w:space="0" w:color="auto"/>
            </w:tcBorders>
          </w:tcPr>
          <w:p w:rsidR="00211EFF" w:rsidRPr="00211EFF" w:rsidRDefault="00211EFF" w:rsidP="00211EFF">
            <w:pPr>
              <w:autoSpaceDE w:val="0"/>
              <w:autoSpaceDN w:val="0"/>
              <w:adjustRightInd w:val="0"/>
              <w:jc w:val="both"/>
              <w:rPr>
                <w:sz w:val="22"/>
                <w:szCs w:val="22"/>
              </w:rPr>
            </w:pPr>
            <w:r w:rsidRPr="00211EFF">
              <w:rPr>
                <w:sz w:val="22"/>
                <w:szCs w:val="22"/>
              </w:rPr>
              <w:t xml:space="preserve">Финансирование осуществлялось в соответствии с фактически заявленной потребностью. </w:t>
            </w:r>
          </w:p>
        </w:tc>
      </w:tr>
      <w:tr w:rsidR="00211EFF" w:rsidRPr="00211EFF" w:rsidTr="00211EFF">
        <w:trPr>
          <w:trHeight w:val="889"/>
        </w:trPr>
        <w:tc>
          <w:tcPr>
            <w:tcW w:w="6315" w:type="dxa"/>
            <w:tcBorders>
              <w:top w:val="nil"/>
              <w:left w:val="single" w:sz="4" w:space="0" w:color="auto"/>
              <w:bottom w:val="single" w:sz="4" w:space="0" w:color="auto"/>
              <w:right w:val="single" w:sz="4" w:space="0" w:color="auto"/>
            </w:tcBorders>
            <w:vAlign w:val="bottom"/>
          </w:tcPr>
          <w:p w:rsidR="00211EFF" w:rsidRPr="00211EFF" w:rsidRDefault="00211EFF" w:rsidP="00211EFF">
            <w:pPr>
              <w:autoSpaceDE w:val="0"/>
              <w:autoSpaceDN w:val="0"/>
              <w:adjustRightInd w:val="0"/>
              <w:jc w:val="both"/>
              <w:rPr>
                <w:sz w:val="20"/>
                <w:szCs w:val="20"/>
              </w:rPr>
            </w:pPr>
            <w:r w:rsidRPr="00211EFF">
              <w:rPr>
                <w:sz w:val="20"/>
                <w:szCs w:val="20"/>
              </w:rP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18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28,0</w:t>
            </w:r>
          </w:p>
        </w:tc>
        <w:tc>
          <w:tcPr>
            <w:tcW w:w="1880" w:type="dxa"/>
            <w:tcBorders>
              <w:top w:val="single" w:sz="4" w:space="0" w:color="auto"/>
              <w:left w:val="nil"/>
              <w:bottom w:val="single" w:sz="4" w:space="0" w:color="auto"/>
              <w:right w:val="single" w:sz="4" w:space="0" w:color="auto"/>
            </w:tcBorders>
            <w:vAlign w:val="bottom"/>
          </w:tcPr>
          <w:p w:rsidR="00211EFF" w:rsidRPr="00211EFF" w:rsidRDefault="00211EFF" w:rsidP="00211EFF">
            <w:pPr>
              <w:autoSpaceDE w:val="0"/>
              <w:autoSpaceDN w:val="0"/>
              <w:adjustRightInd w:val="0"/>
              <w:rPr>
                <w:sz w:val="22"/>
                <w:szCs w:val="22"/>
              </w:rPr>
            </w:pPr>
            <w:r w:rsidRPr="00211EFF">
              <w:rPr>
                <w:sz w:val="22"/>
                <w:szCs w:val="22"/>
              </w:rPr>
              <w:t>Финансирование осуществлялось в соответствии с фактически заявленной потребностью.</w:t>
            </w:r>
          </w:p>
        </w:tc>
      </w:tr>
      <w:tr w:rsidR="00211EFF" w:rsidRPr="00211EFF" w:rsidTr="00211EFF">
        <w:trPr>
          <w:trHeight w:val="2010"/>
        </w:trPr>
        <w:tc>
          <w:tcPr>
            <w:tcW w:w="6315" w:type="dxa"/>
            <w:tcBorders>
              <w:top w:val="nil"/>
              <w:left w:val="single" w:sz="4" w:space="0" w:color="auto"/>
              <w:bottom w:val="single" w:sz="4" w:space="0" w:color="auto"/>
              <w:right w:val="single" w:sz="4" w:space="0" w:color="auto"/>
            </w:tcBorders>
            <w:vAlign w:val="bottom"/>
          </w:tcPr>
          <w:p w:rsidR="00211EFF" w:rsidRPr="00211EFF" w:rsidRDefault="00211EFF" w:rsidP="00211EFF">
            <w:pPr>
              <w:autoSpaceDE w:val="0"/>
              <w:autoSpaceDN w:val="0"/>
              <w:adjustRightInd w:val="0"/>
              <w:rPr>
                <w:sz w:val="20"/>
                <w:szCs w:val="20"/>
              </w:rPr>
            </w:pPr>
            <w:r w:rsidRPr="00211EFF">
              <w:rPr>
                <w:sz w:val="20"/>
                <w:szCs w:val="20"/>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18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577,6</w:t>
            </w:r>
          </w:p>
        </w:tc>
        <w:tc>
          <w:tcPr>
            <w:tcW w:w="1880" w:type="dxa"/>
            <w:tcBorders>
              <w:top w:val="single" w:sz="4" w:space="0" w:color="auto"/>
              <w:left w:val="single" w:sz="8" w:space="0" w:color="auto"/>
              <w:bottom w:val="single" w:sz="4" w:space="0" w:color="auto"/>
              <w:right w:val="single" w:sz="8" w:space="0" w:color="auto"/>
            </w:tcBorders>
          </w:tcPr>
          <w:p w:rsidR="00211EFF" w:rsidRPr="00211EFF" w:rsidRDefault="00211EFF" w:rsidP="00211EFF">
            <w:pPr>
              <w:autoSpaceDE w:val="0"/>
              <w:autoSpaceDN w:val="0"/>
              <w:adjustRightInd w:val="0"/>
              <w:jc w:val="both"/>
              <w:rPr>
                <w:sz w:val="22"/>
                <w:szCs w:val="22"/>
              </w:rPr>
            </w:pPr>
            <w:r w:rsidRPr="00211EFF">
              <w:rPr>
                <w:sz w:val="22"/>
                <w:szCs w:val="22"/>
              </w:rPr>
              <w:t xml:space="preserve">Финансирование осуществлялось в соответствии с фактически заявленной потребностью. </w:t>
            </w:r>
          </w:p>
        </w:tc>
      </w:tr>
      <w:tr w:rsidR="00211EFF" w:rsidRPr="00211EFF" w:rsidTr="00211EFF">
        <w:trPr>
          <w:trHeight w:val="2084"/>
        </w:trPr>
        <w:tc>
          <w:tcPr>
            <w:tcW w:w="6315" w:type="dxa"/>
            <w:tcBorders>
              <w:top w:val="nil"/>
              <w:left w:val="single" w:sz="4" w:space="0" w:color="auto"/>
              <w:bottom w:val="single" w:sz="4" w:space="0" w:color="auto"/>
              <w:right w:val="single" w:sz="4" w:space="0" w:color="auto"/>
            </w:tcBorders>
            <w:vAlign w:val="bottom"/>
          </w:tcPr>
          <w:p w:rsidR="00211EFF" w:rsidRPr="00211EFF" w:rsidRDefault="00211EFF" w:rsidP="00211EFF">
            <w:pPr>
              <w:autoSpaceDE w:val="0"/>
              <w:autoSpaceDN w:val="0"/>
              <w:adjustRightInd w:val="0"/>
              <w:rPr>
                <w:sz w:val="20"/>
                <w:szCs w:val="20"/>
              </w:rPr>
            </w:pPr>
            <w:r w:rsidRPr="00211EFF">
              <w:rPr>
                <w:sz w:val="20"/>
                <w:szCs w:val="20"/>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18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2,1</w:t>
            </w:r>
          </w:p>
        </w:tc>
        <w:tc>
          <w:tcPr>
            <w:tcW w:w="1880" w:type="dxa"/>
            <w:tcBorders>
              <w:top w:val="single" w:sz="4" w:space="0" w:color="auto"/>
              <w:left w:val="nil"/>
              <w:bottom w:val="single" w:sz="4" w:space="0" w:color="auto"/>
              <w:right w:val="single" w:sz="4" w:space="0" w:color="auto"/>
            </w:tcBorders>
            <w:vAlign w:val="bottom"/>
          </w:tcPr>
          <w:p w:rsidR="00211EFF" w:rsidRPr="00211EFF" w:rsidRDefault="00211EFF" w:rsidP="00211EFF">
            <w:pPr>
              <w:autoSpaceDE w:val="0"/>
              <w:autoSpaceDN w:val="0"/>
              <w:adjustRightInd w:val="0"/>
              <w:rPr>
                <w:sz w:val="22"/>
                <w:szCs w:val="22"/>
              </w:rPr>
            </w:pPr>
            <w:r w:rsidRPr="00211EFF">
              <w:rPr>
                <w:sz w:val="22"/>
                <w:szCs w:val="22"/>
              </w:rPr>
              <w:t>Финансирование осуществлялось в соответствии с фактически заявленной потребностью.</w:t>
            </w:r>
          </w:p>
        </w:tc>
      </w:tr>
      <w:tr w:rsidR="00211EFF" w:rsidRPr="00211EFF" w:rsidTr="00211EFF">
        <w:trPr>
          <w:trHeight w:val="1684"/>
        </w:trPr>
        <w:tc>
          <w:tcPr>
            <w:tcW w:w="6315" w:type="dxa"/>
            <w:tcBorders>
              <w:top w:val="nil"/>
              <w:left w:val="single" w:sz="4" w:space="0" w:color="auto"/>
              <w:bottom w:val="single" w:sz="4" w:space="0" w:color="auto"/>
              <w:right w:val="single" w:sz="4" w:space="0" w:color="auto"/>
            </w:tcBorders>
            <w:vAlign w:val="bottom"/>
          </w:tcPr>
          <w:p w:rsidR="00211EFF" w:rsidRPr="00211EFF" w:rsidRDefault="00211EFF" w:rsidP="00211EFF">
            <w:pPr>
              <w:autoSpaceDE w:val="0"/>
              <w:autoSpaceDN w:val="0"/>
              <w:adjustRightInd w:val="0"/>
              <w:rPr>
                <w:sz w:val="20"/>
                <w:szCs w:val="20"/>
              </w:rPr>
            </w:pPr>
            <w:r w:rsidRPr="00211EFF">
              <w:rPr>
                <w:sz w:val="20"/>
                <w:szCs w:val="20"/>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финансированию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18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5,8</w:t>
            </w:r>
          </w:p>
        </w:tc>
        <w:tc>
          <w:tcPr>
            <w:tcW w:w="1880" w:type="dxa"/>
            <w:tcBorders>
              <w:top w:val="single" w:sz="4" w:space="0" w:color="auto"/>
              <w:left w:val="single" w:sz="8" w:space="0" w:color="auto"/>
              <w:bottom w:val="single" w:sz="8" w:space="0" w:color="auto"/>
              <w:right w:val="single" w:sz="8" w:space="0" w:color="auto"/>
            </w:tcBorders>
          </w:tcPr>
          <w:p w:rsidR="00211EFF" w:rsidRPr="00211EFF" w:rsidRDefault="00211EFF" w:rsidP="00211EFF">
            <w:pPr>
              <w:autoSpaceDE w:val="0"/>
              <w:autoSpaceDN w:val="0"/>
              <w:adjustRightInd w:val="0"/>
              <w:jc w:val="both"/>
              <w:rPr>
                <w:sz w:val="22"/>
                <w:szCs w:val="22"/>
              </w:rPr>
            </w:pPr>
            <w:r w:rsidRPr="00211EFF">
              <w:rPr>
                <w:sz w:val="22"/>
                <w:szCs w:val="22"/>
              </w:rPr>
              <w:t xml:space="preserve">Финансирование осуществлялось в соответствии с фактически заявленной потребностью. </w:t>
            </w:r>
          </w:p>
        </w:tc>
      </w:tr>
      <w:tr w:rsidR="00211EFF" w:rsidRPr="00211EFF" w:rsidTr="00211EFF">
        <w:trPr>
          <w:trHeight w:val="1520"/>
        </w:trPr>
        <w:tc>
          <w:tcPr>
            <w:tcW w:w="6315" w:type="dxa"/>
            <w:tcBorders>
              <w:top w:val="nil"/>
              <w:left w:val="single" w:sz="4" w:space="0" w:color="auto"/>
              <w:bottom w:val="single" w:sz="4" w:space="0" w:color="auto"/>
              <w:right w:val="single" w:sz="4" w:space="0" w:color="auto"/>
            </w:tcBorders>
            <w:vAlign w:val="bottom"/>
          </w:tcPr>
          <w:p w:rsidR="00211EFF" w:rsidRPr="00211EFF" w:rsidRDefault="00211EFF" w:rsidP="00211EFF">
            <w:pPr>
              <w:autoSpaceDE w:val="0"/>
              <w:autoSpaceDN w:val="0"/>
              <w:adjustRightInd w:val="0"/>
              <w:rPr>
                <w:sz w:val="20"/>
                <w:szCs w:val="20"/>
              </w:rPr>
            </w:pPr>
            <w:r w:rsidRPr="00211EFF">
              <w:rPr>
                <w:sz w:val="20"/>
                <w:szCs w:val="20"/>
              </w:rPr>
              <w:t>Субвенции на содержание ребенка в семье опекуна и приемной семье, а также вознаграждение, причитающееся приемному родителю на 2014 г.(областные)</w:t>
            </w:r>
          </w:p>
        </w:tc>
        <w:tc>
          <w:tcPr>
            <w:tcW w:w="118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151,3</w:t>
            </w:r>
          </w:p>
        </w:tc>
        <w:tc>
          <w:tcPr>
            <w:tcW w:w="1880" w:type="dxa"/>
            <w:tcBorders>
              <w:top w:val="nil"/>
              <w:left w:val="single" w:sz="8" w:space="0" w:color="auto"/>
              <w:bottom w:val="single" w:sz="8" w:space="0" w:color="auto"/>
              <w:right w:val="single" w:sz="8" w:space="0" w:color="auto"/>
            </w:tcBorders>
          </w:tcPr>
          <w:p w:rsidR="00211EFF" w:rsidRPr="00211EFF" w:rsidRDefault="00211EFF" w:rsidP="00211EFF">
            <w:pPr>
              <w:autoSpaceDE w:val="0"/>
              <w:autoSpaceDN w:val="0"/>
              <w:adjustRightInd w:val="0"/>
              <w:jc w:val="both"/>
              <w:rPr>
                <w:sz w:val="22"/>
                <w:szCs w:val="22"/>
              </w:rPr>
            </w:pPr>
            <w:r w:rsidRPr="00211EFF">
              <w:rPr>
                <w:sz w:val="22"/>
                <w:szCs w:val="22"/>
              </w:rPr>
              <w:t xml:space="preserve">Финансирование осуществлялось в соответствии с фактически заявленной потребностью. </w:t>
            </w:r>
          </w:p>
        </w:tc>
      </w:tr>
      <w:tr w:rsidR="00211EFF" w:rsidRPr="00211EFF" w:rsidTr="00211EFF">
        <w:trPr>
          <w:trHeight w:val="1972"/>
        </w:trPr>
        <w:tc>
          <w:tcPr>
            <w:tcW w:w="6315" w:type="dxa"/>
            <w:tcBorders>
              <w:top w:val="nil"/>
              <w:left w:val="single" w:sz="4" w:space="0" w:color="auto"/>
              <w:bottom w:val="single" w:sz="4" w:space="0" w:color="auto"/>
              <w:right w:val="single" w:sz="4" w:space="0" w:color="auto"/>
            </w:tcBorders>
            <w:vAlign w:val="bottom"/>
          </w:tcPr>
          <w:p w:rsidR="00211EFF" w:rsidRPr="00211EFF" w:rsidRDefault="00211EFF" w:rsidP="00211EFF">
            <w:pPr>
              <w:autoSpaceDE w:val="0"/>
              <w:autoSpaceDN w:val="0"/>
              <w:adjustRightInd w:val="0"/>
              <w:rPr>
                <w:sz w:val="20"/>
                <w:szCs w:val="20"/>
              </w:rPr>
            </w:pPr>
            <w:r w:rsidRPr="00211EFF">
              <w:rPr>
                <w:sz w:val="20"/>
                <w:szCs w:val="20"/>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w:t>
            </w:r>
            <w:r w:rsidRPr="00211EFF">
              <w:rPr>
                <w:sz w:val="20"/>
                <w:szCs w:val="20"/>
              </w:rPr>
              <w:br/>
              <w:t>за детьми</w:t>
            </w:r>
          </w:p>
        </w:tc>
        <w:tc>
          <w:tcPr>
            <w:tcW w:w="118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98,3</w:t>
            </w:r>
          </w:p>
        </w:tc>
        <w:tc>
          <w:tcPr>
            <w:tcW w:w="1880" w:type="dxa"/>
            <w:tcBorders>
              <w:top w:val="nil"/>
              <w:left w:val="single" w:sz="8" w:space="0" w:color="auto"/>
              <w:bottom w:val="single" w:sz="4" w:space="0" w:color="auto"/>
              <w:right w:val="single" w:sz="8" w:space="0" w:color="auto"/>
            </w:tcBorders>
          </w:tcPr>
          <w:p w:rsidR="00211EFF" w:rsidRPr="00211EFF" w:rsidRDefault="00211EFF" w:rsidP="00211EFF">
            <w:pPr>
              <w:autoSpaceDE w:val="0"/>
              <w:autoSpaceDN w:val="0"/>
              <w:adjustRightInd w:val="0"/>
              <w:jc w:val="both"/>
              <w:rPr>
                <w:sz w:val="22"/>
                <w:szCs w:val="22"/>
              </w:rPr>
            </w:pPr>
            <w:r w:rsidRPr="00211EFF">
              <w:rPr>
                <w:sz w:val="22"/>
                <w:szCs w:val="22"/>
              </w:rPr>
              <w:t xml:space="preserve">Финансирование осуществлялось в соответствии с фактически заявленной потребностью. </w:t>
            </w:r>
          </w:p>
        </w:tc>
      </w:tr>
      <w:tr w:rsidR="00211EFF" w:rsidRPr="00211EFF" w:rsidTr="00211EFF">
        <w:trPr>
          <w:trHeight w:val="1009"/>
        </w:trPr>
        <w:tc>
          <w:tcPr>
            <w:tcW w:w="6315" w:type="dxa"/>
            <w:tcBorders>
              <w:top w:val="nil"/>
              <w:left w:val="single" w:sz="4" w:space="0" w:color="auto"/>
              <w:bottom w:val="single" w:sz="4" w:space="0" w:color="auto"/>
              <w:right w:val="single" w:sz="4" w:space="0" w:color="auto"/>
            </w:tcBorders>
            <w:vAlign w:val="bottom"/>
          </w:tcPr>
          <w:p w:rsidR="00211EFF" w:rsidRPr="00211EFF" w:rsidRDefault="00211EFF" w:rsidP="00211EFF">
            <w:pPr>
              <w:autoSpaceDE w:val="0"/>
              <w:autoSpaceDN w:val="0"/>
              <w:adjustRightInd w:val="0"/>
              <w:rPr>
                <w:sz w:val="20"/>
                <w:szCs w:val="20"/>
              </w:rPr>
            </w:pPr>
            <w:r w:rsidRPr="00211EFF">
              <w:rPr>
                <w:sz w:val="20"/>
                <w:szCs w:val="20"/>
              </w:rP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в сфере организации отлова безнадзорных домашних животных </w:t>
            </w:r>
          </w:p>
        </w:tc>
        <w:tc>
          <w:tcPr>
            <w:tcW w:w="118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1,5</w:t>
            </w:r>
          </w:p>
        </w:tc>
        <w:tc>
          <w:tcPr>
            <w:tcW w:w="1880" w:type="dxa"/>
            <w:tcBorders>
              <w:top w:val="single" w:sz="4" w:space="0" w:color="auto"/>
              <w:left w:val="nil"/>
              <w:bottom w:val="single" w:sz="4" w:space="0" w:color="auto"/>
              <w:right w:val="single" w:sz="4" w:space="0" w:color="auto"/>
            </w:tcBorders>
            <w:vAlign w:val="bottom"/>
          </w:tcPr>
          <w:p w:rsidR="00211EFF" w:rsidRPr="00211EFF" w:rsidRDefault="00211EFF" w:rsidP="00211EFF">
            <w:pPr>
              <w:autoSpaceDE w:val="0"/>
              <w:autoSpaceDN w:val="0"/>
              <w:adjustRightInd w:val="0"/>
              <w:rPr>
                <w:sz w:val="22"/>
                <w:szCs w:val="22"/>
              </w:rPr>
            </w:pPr>
            <w:r w:rsidRPr="00211EFF">
              <w:rPr>
                <w:sz w:val="22"/>
                <w:szCs w:val="22"/>
              </w:rPr>
              <w:t>Экономия по заключенным договорам</w:t>
            </w:r>
          </w:p>
        </w:tc>
      </w:tr>
      <w:tr w:rsidR="00211EFF" w:rsidRPr="00211EFF" w:rsidTr="00211EFF">
        <w:trPr>
          <w:trHeight w:val="2136"/>
        </w:trPr>
        <w:tc>
          <w:tcPr>
            <w:tcW w:w="6315" w:type="dxa"/>
            <w:tcBorders>
              <w:top w:val="nil"/>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0"/>
                <w:szCs w:val="20"/>
              </w:rPr>
            </w:pPr>
            <w:r w:rsidRPr="00211EFF">
              <w:rPr>
                <w:sz w:val="20"/>
                <w:szCs w:val="20"/>
              </w:rP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 </w:t>
            </w:r>
          </w:p>
        </w:tc>
        <w:tc>
          <w:tcPr>
            <w:tcW w:w="118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7,0</w:t>
            </w:r>
          </w:p>
        </w:tc>
        <w:tc>
          <w:tcPr>
            <w:tcW w:w="1880" w:type="dxa"/>
            <w:tcBorders>
              <w:top w:val="single" w:sz="4" w:space="0" w:color="auto"/>
              <w:left w:val="single" w:sz="8" w:space="0" w:color="auto"/>
              <w:bottom w:val="single" w:sz="8" w:space="0" w:color="auto"/>
              <w:right w:val="single" w:sz="8" w:space="0" w:color="auto"/>
            </w:tcBorders>
          </w:tcPr>
          <w:p w:rsidR="00211EFF" w:rsidRPr="00211EFF" w:rsidRDefault="00211EFF" w:rsidP="00211EFF">
            <w:pPr>
              <w:autoSpaceDE w:val="0"/>
              <w:autoSpaceDN w:val="0"/>
              <w:adjustRightInd w:val="0"/>
              <w:jc w:val="both"/>
              <w:rPr>
                <w:sz w:val="22"/>
                <w:szCs w:val="22"/>
              </w:rPr>
            </w:pPr>
            <w:r w:rsidRPr="00211EFF">
              <w:rPr>
                <w:sz w:val="22"/>
                <w:szCs w:val="22"/>
              </w:rPr>
              <w:t xml:space="preserve">Финансирование осуществлялось в соответствии с фактически заявленной потребностью. </w:t>
            </w:r>
          </w:p>
        </w:tc>
      </w:tr>
      <w:tr w:rsidR="00211EFF" w:rsidRPr="00211EFF" w:rsidTr="00211EFF">
        <w:trPr>
          <w:trHeight w:val="1419"/>
        </w:trPr>
        <w:tc>
          <w:tcPr>
            <w:tcW w:w="6315" w:type="dxa"/>
            <w:tcBorders>
              <w:top w:val="nil"/>
              <w:left w:val="single" w:sz="4" w:space="0" w:color="auto"/>
              <w:bottom w:val="single" w:sz="4" w:space="0" w:color="auto"/>
              <w:right w:val="single" w:sz="4" w:space="0" w:color="auto"/>
            </w:tcBorders>
            <w:vAlign w:val="bottom"/>
          </w:tcPr>
          <w:p w:rsidR="00211EFF" w:rsidRPr="00211EFF" w:rsidRDefault="00211EFF" w:rsidP="00211EFF">
            <w:pPr>
              <w:autoSpaceDE w:val="0"/>
              <w:autoSpaceDN w:val="0"/>
              <w:adjustRightInd w:val="0"/>
              <w:rPr>
                <w:sz w:val="20"/>
                <w:szCs w:val="20"/>
              </w:rPr>
            </w:pPr>
            <w:r w:rsidRPr="00211EFF">
              <w:rPr>
                <w:sz w:val="20"/>
                <w:szCs w:val="20"/>
              </w:rP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и 11-х классов муниципальных общеобразовательных организаций ежемесячных денежных выплат </w:t>
            </w:r>
          </w:p>
        </w:tc>
        <w:tc>
          <w:tcPr>
            <w:tcW w:w="118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61,7</w:t>
            </w:r>
          </w:p>
        </w:tc>
        <w:tc>
          <w:tcPr>
            <w:tcW w:w="1880" w:type="dxa"/>
            <w:tcBorders>
              <w:top w:val="nil"/>
              <w:left w:val="single" w:sz="8" w:space="0" w:color="auto"/>
              <w:bottom w:val="single" w:sz="8" w:space="0" w:color="auto"/>
              <w:right w:val="single" w:sz="8" w:space="0" w:color="auto"/>
            </w:tcBorders>
          </w:tcPr>
          <w:p w:rsidR="00211EFF" w:rsidRPr="00211EFF" w:rsidRDefault="00211EFF" w:rsidP="00211EFF">
            <w:pPr>
              <w:autoSpaceDE w:val="0"/>
              <w:autoSpaceDN w:val="0"/>
              <w:adjustRightInd w:val="0"/>
              <w:jc w:val="both"/>
              <w:rPr>
                <w:sz w:val="22"/>
                <w:szCs w:val="22"/>
              </w:rPr>
            </w:pPr>
            <w:r w:rsidRPr="00211EFF">
              <w:rPr>
                <w:sz w:val="22"/>
                <w:szCs w:val="22"/>
              </w:rPr>
              <w:t xml:space="preserve">Финансирование осуществлялось в соответствии с фактически заявленной потребностью. </w:t>
            </w:r>
          </w:p>
        </w:tc>
      </w:tr>
      <w:tr w:rsidR="00211EFF" w:rsidRPr="00211EFF" w:rsidTr="00211EFF">
        <w:trPr>
          <w:trHeight w:val="1859"/>
        </w:trPr>
        <w:tc>
          <w:tcPr>
            <w:tcW w:w="6315" w:type="dxa"/>
            <w:tcBorders>
              <w:top w:val="nil"/>
              <w:left w:val="single" w:sz="4" w:space="0" w:color="auto"/>
              <w:bottom w:val="single" w:sz="4" w:space="0" w:color="auto"/>
              <w:right w:val="single" w:sz="4" w:space="0" w:color="auto"/>
            </w:tcBorders>
            <w:vAlign w:val="bottom"/>
          </w:tcPr>
          <w:p w:rsidR="00211EFF" w:rsidRPr="00211EFF" w:rsidRDefault="00211EFF" w:rsidP="00211EFF">
            <w:pPr>
              <w:autoSpaceDE w:val="0"/>
              <w:autoSpaceDN w:val="0"/>
              <w:adjustRightInd w:val="0"/>
              <w:rPr>
                <w:sz w:val="20"/>
                <w:szCs w:val="20"/>
              </w:rPr>
            </w:pPr>
            <w:r w:rsidRPr="00211EFF">
              <w:rPr>
                <w:sz w:val="20"/>
                <w:szCs w:val="20"/>
              </w:rPr>
              <w:t>Субвенций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18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76</w:t>
            </w:r>
          </w:p>
        </w:tc>
        <w:tc>
          <w:tcPr>
            <w:tcW w:w="1880" w:type="dxa"/>
            <w:tcBorders>
              <w:top w:val="nil"/>
              <w:left w:val="single" w:sz="8" w:space="0" w:color="auto"/>
              <w:bottom w:val="nil"/>
              <w:right w:val="single" w:sz="8" w:space="0" w:color="auto"/>
            </w:tcBorders>
          </w:tcPr>
          <w:p w:rsidR="00211EFF" w:rsidRPr="00211EFF" w:rsidRDefault="00211EFF" w:rsidP="00211EFF">
            <w:pPr>
              <w:autoSpaceDE w:val="0"/>
              <w:autoSpaceDN w:val="0"/>
              <w:adjustRightInd w:val="0"/>
              <w:jc w:val="both"/>
              <w:rPr>
                <w:sz w:val="22"/>
                <w:szCs w:val="22"/>
              </w:rPr>
            </w:pPr>
            <w:r w:rsidRPr="00211EFF">
              <w:rPr>
                <w:sz w:val="22"/>
                <w:szCs w:val="22"/>
              </w:rPr>
              <w:t xml:space="preserve">Финансирование осуществлялось в соответствии с фактически заявленной потребностью. </w:t>
            </w:r>
          </w:p>
        </w:tc>
      </w:tr>
      <w:tr w:rsidR="00211EFF" w:rsidRPr="00211EFF" w:rsidTr="00211EFF">
        <w:trPr>
          <w:trHeight w:val="255"/>
        </w:trPr>
        <w:tc>
          <w:tcPr>
            <w:tcW w:w="631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Всего</w:t>
            </w:r>
          </w:p>
        </w:tc>
        <w:tc>
          <w:tcPr>
            <w:tcW w:w="118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1847,8</w:t>
            </w:r>
          </w:p>
        </w:tc>
        <w:tc>
          <w:tcPr>
            <w:tcW w:w="1880" w:type="dxa"/>
            <w:tcBorders>
              <w:top w:val="single" w:sz="4" w:space="0" w:color="auto"/>
              <w:left w:val="nil"/>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 </w:t>
            </w:r>
          </w:p>
        </w:tc>
      </w:tr>
    </w:tbl>
    <w:p w:rsidR="00211EFF" w:rsidRPr="00211EFF" w:rsidRDefault="00211EFF" w:rsidP="00211EFF">
      <w:pPr>
        <w:tabs>
          <w:tab w:val="left" w:pos="709"/>
        </w:tabs>
        <w:autoSpaceDE w:val="0"/>
        <w:autoSpaceDN w:val="0"/>
        <w:adjustRightInd w:val="0"/>
        <w:ind w:firstLine="680"/>
        <w:jc w:val="both"/>
      </w:pPr>
    </w:p>
    <w:p w:rsidR="00211EFF" w:rsidRPr="00FF2021" w:rsidRDefault="00211EFF" w:rsidP="00B27024">
      <w:pPr>
        <w:tabs>
          <w:tab w:val="left" w:pos="720"/>
        </w:tabs>
        <w:autoSpaceDE w:val="0"/>
        <w:autoSpaceDN w:val="0"/>
        <w:adjustRightInd w:val="0"/>
        <w:spacing w:line="360" w:lineRule="auto"/>
        <w:ind w:firstLine="680"/>
        <w:jc w:val="both"/>
        <w:rPr>
          <w:sz w:val="28"/>
          <w:szCs w:val="28"/>
        </w:rPr>
      </w:pPr>
      <w:r w:rsidRPr="00FF2021">
        <w:rPr>
          <w:b/>
          <w:bCs/>
          <w:sz w:val="28"/>
          <w:szCs w:val="28"/>
        </w:rPr>
        <w:t>Основные причины неисполнения</w:t>
      </w:r>
      <w:r w:rsidRPr="00FF2021">
        <w:rPr>
          <w:sz w:val="28"/>
          <w:szCs w:val="28"/>
        </w:rPr>
        <w:t xml:space="preserve">: </w:t>
      </w:r>
    </w:p>
    <w:p w:rsidR="00211EFF" w:rsidRPr="00FF2021" w:rsidRDefault="00211EFF" w:rsidP="00B27024">
      <w:pPr>
        <w:tabs>
          <w:tab w:val="left" w:pos="720"/>
        </w:tabs>
        <w:autoSpaceDE w:val="0"/>
        <w:autoSpaceDN w:val="0"/>
        <w:adjustRightInd w:val="0"/>
        <w:spacing w:line="360" w:lineRule="auto"/>
        <w:ind w:firstLine="709"/>
        <w:jc w:val="both"/>
        <w:rPr>
          <w:sz w:val="28"/>
          <w:szCs w:val="28"/>
        </w:rPr>
      </w:pPr>
      <w:r w:rsidRPr="00FF2021">
        <w:rPr>
          <w:sz w:val="28"/>
          <w:szCs w:val="28"/>
        </w:rPr>
        <w:t xml:space="preserve">- распоряжением администрации муниципального образования «Чердаклинский район» от 25.08.2014 № 37-р «О некоторых мерах по </w:t>
      </w:r>
      <w:r w:rsidRPr="00FF2021">
        <w:rPr>
          <w:sz w:val="28"/>
          <w:szCs w:val="28"/>
        </w:rPr>
        <w:lastRenderedPageBreak/>
        <w:t>сокращению расходов бюджета муниципального образования «Чердаклинский район» Ульяновской области» в целях обеспечения сбалансированности бюджета муниципального образования «Чердаклинский район» и оптимизации бюджетных расходов было рекомендовано приостановить заключение контрактов и договоров на закупку товаров, работ и услуг за исключением случаев указанных в данном распоряжении;</w:t>
      </w:r>
    </w:p>
    <w:p w:rsidR="00211EFF" w:rsidRPr="00FF2021" w:rsidRDefault="00211EFF" w:rsidP="00B27024">
      <w:pPr>
        <w:tabs>
          <w:tab w:val="left" w:pos="720"/>
        </w:tabs>
        <w:autoSpaceDE w:val="0"/>
        <w:autoSpaceDN w:val="0"/>
        <w:adjustRightInd w:val="0"/>
        <w:spacing w:line="360" w:lineRule="auto"/>
        <w:ind w:firstLine="709"/>
        <w:jc w:val="both"/>
        <w:rPr>
          <w:sz w:val="28"/>
          <w:szCs w:val="28"/>
        </w:rPr>
      </w:pPr>
      <w:r w:rsidRPr="00FF2021">
        <w:rPr>
          <w:sz w:val="28"/>
          <w:szCs w:val="28"/>
        </w:rPr>
        <w:t>- экономия бюджетных средств, сложившаяся по результатам проведения конкурсных торгов;</w:t>
      </w:r>
    </w:p>
    <w:p w:rsidR="00211EFF" w:rsidRPr="00FF2021" w:rsidRDefault="00211EFF" w:rsidP="00B27024">
      <w:pPr>
        <w:tabs>
          <w:tab w:val="left" w:pos="720"/>
        </w:tabs>
        <w:autoSpaceDE w:val="0"/>
        <w:autoSpaceDN w:val="0"/>
        <w:adjustRightInd w:val="0"/>
        <w:spacing w:line="360" w:lineRule="auto"/>
        <w:ind w:firstLine="709"/>
        <w:jc w:val="both"/>
        <w:rPr>
          <w:sz w:val="28"/>
          <w:szCs w:val="28"/>
        </w:rPr>
      </w:pPr>
      <w:r w:rsidRPr="00FF2021">
        <w:rPr>
          <w:sz w:val="28"/>
          <w:szCs w:val="28"/>
        </w:rPr>
        <w:t>- уменьшение среднегодового количества получателей социальных выплат по сравнению с плановыми показателями.</w:t>
      </w:r>
    </w:p>
    <w:p w:rsidR="00211EFF" w:rsidRPr="002F669B" w:rsidRDefault="00211EFF" w:rsidP="00B27024">
      <w:pPr>
        <w:autoSpaceDE w:val="0"/>
        <w:autoSpaceDN w:val="0"/>
        <w:adjustRightInd w:val="0"/>
        <w:spacing w:line="360" w:lineRule="auto"/>
        <w:ind w:firstLine="709"/>
        <w:jc w:val="both"/>
        <w:rPr>
          <w:sz w:val="28"/>
          <w:szCs w:val="28"/>
        </w:rPr>
      </w:pPr>
      <w:r w:rsidRPr="002F669B">
        <w:rPr>
          <w:b/>
          <w:bCs/>
          <w:sz w:val="28"/>
          <w:szCs w:val="28"/>
        </w:rPr>
        <w:t>Дефицит бюджета</w:t>
      </w:r>
      <w:r w:rsidRPr="002F669B">
        <w:rPr>
          <w:sz w:val="28"/>
          <w:szCs w:val="28"/>
        </w:rPr>
        <w:t xml:space="preserve"> муниципального образования «Чердаклинский район» на 2014г. утвержден в сумме 12</w:t>
      </w:r>
      <w:r w:rsidR="00BB1B41" w:rsidRPr="002F669B">
        <w:rPr>
          <w:sz w:val="28"/>
          <w:szCs w:val="28"/>
        </w:rPr>
        <w:t xml:space="preserve"> </w:t>
      </w:r>
      <w:r w:rsidRPr="002F669B">
        <w:rPr>
          <w:sz w:val="28"/>
          <w:szCs w:val="28"/>
        </w:rPr>
        <w:t>934,5 тыс.руб.,  завершен год с дефицитом  в сумме 3134,7 тыс.руб.</w:t>
      </w:r>
    </w:p>
    <w:p w:rsidR="00211EFF" w:rsidRPr="00FF2021" w:rsidRDefault="00211EFF" w:rsidP="00B27024">
      <w:pPr>
        <w:autoSpaceDE w:val="0"/>
        <w:autoSpaceDN w:val="0"/>
        <w:adjustRightInd w:val="0"/>
        <w:spacing w:line="360" w:lineRule="auto"/>
        <w:ind w:firstLine="709"/>
        <w:jc w:val="both"/>
        <w:rPr>
          <w:sz w:val="28"/>
          <w:szCs w:val="28"/>
        </w:rPr>
      </w:pPr>
      <w:r w:rsidRPr="00FF2021">
        <w:rPr>
          <w:sz w:val="28"/>
          <w:szCs w:val="28"/>
        </w:rPr>
        <w:t>Исполнение расходов бюджета муниципального образования «Чердаклинский район» за 2014 год осуществляли 12 главных распорядителей (распорядителей). Наибольшие расходы проведены управлением образования муниципального образования «Чердаклинский район» - 431382,3 тыс.руб. или 81,5% от общих расходов.</w:t>
      </w:r>
    </w:p>
    <w:p w:rsidR="00211EFF" w:rsidRPr="00FF2021" w:rsidRDefault="00211EFF" w:rsidP="00B27024">
      <w:pPr>
        <w:tabs>
          <w:tab w:val="left" w:pos="709"/>
        </w:tabs>
        <w:autoSpaceDE w:val="0"/>
        <w:autoSpaceDN w:val="0"/>
        <w:adjustRightInd w:val="0"/>
        <w:spacing w:line="360" w:lineRule="auto"/>
        <w:ind w:firstLine="709"/>
        <w:jc w:val="both"/>
        <w:rPr>
          <w:sz w:val="28"/>
          <w:szCs w:val="28"/>
        </w:rPr>
      </w:pPr>
      <w:r w:rsidRPr="00FF2021">
        <w:rPr>
          <w:sz w:val="28"/>
          <w:szCs w:val="28"/>
        </w:rPr>
        <w:t>В 2014 году, большая часть средств  304883,9 тыс.руб. направлена на выплату заработной платы с начислениями, что составляет 57,6 % в общем объёме расходов, на оплату коммунальных услуг муниципальными учреждениями–29036,5 тыс.руб., или 5,5%.</w:t>
      </w:r>
    </w:p>
    <w:p w:rsidR="00211EFF" w:rsidRPr="00FF2021" w:rsidRDefault="00211EFF" w:rsidP="00B27024">
      <w:pPr>
        <w:autoSpaceDE w:val="0"/>
        <w:autoSpaceDN w:val="0"/>
        <w:adjustRightInd w:val="0"/>
        <w:spacing w:line="360" w:lineRule="auto"/>
        <w:ind w:firstLine="709"/>
        <w:jc w:val="both"/>
        <w:rPr>
          <w:sz w:val="28"/>
          <w:szCs w:val="28"/>
        </w:rPr>
      </w:pPr>
      <w:r w:rsidRPr="00FF2021">
        <w:rPr>
          <w:b/>
          <w:bCs/>
          <w:sz w:val="28"/>
          <w:szCs w:val="28"/>
        </w:rPr>
        <w:t>По отраслям бюджетной классификации</w:t>
      </w:r>
      <w:r w:rsidRPr="00FF2021">
        <w:rPr>
          <w:sz w:val="28"/>
          <w:szCs w:val="28"/>
        </w:rPr>
        <w:t xml:space="preserve"> исполнение за 2014 год сложилось следующим образом:</w:t>
      </w:r>
    </w:p>
    <w:p w:rsidR="00211EFF" w:rsidRPr="00FF2021" w:rsidRDefault="00211EFF" w:rsidP="00B27024">
      <w:pPr>
        <w:autoSpaceDE w:val="0"/>
        <w:autoSpaceDN w:val="0"/>
        <w:adjustRightInd w:val="0"/>
        <w:spacing w:line="360" w:lineRule="auto"/>
        <w:ind w:firstLine="709"/>
        <w:jc w:val="both"/>
        <w:rPr>
          <w:sz w:val="28"/>
          <w:szCs w:val="28"/>
        </w:rPr>
      </w:pPr>
      <w:r w:rsidRPr="00FF2021">
        <w:rPr>
          <w:sz w:val="28"/>
          <w:szCs w:val="28"/>
        </w:rPr>
        <w:t>- общегосударственные вопросы – 40252,9 тыс.руб., или 7,6 % от общего объема расходов;</w:t>
      </w:r>
    </w:p>
    <w:p w:rsidR="00211EFF" w:rsidRPr="00FF2021" w:rsidRDefault="00211EFF" w:rsidP="00B27024">
      <w:pPr>
        <w:autoSpaceDE w:val="0"/>
        <w:autoSpaceDN w:val="0"/>
        <w:adjustRightInd w:val="0"/>
        <w:spacing w:line="360" w:lineRule="auto"/>
        <w:ind w:firstLine="709"/>
        <w:jc w:val="both"/>
        <w:rPr>
          <w:sz w:val="28"/>
          <w:szCs w:val="28"/>
        </w:rPr>
      </w:pPr>
      <w:r w:rsidRPr="00FF2021">
        <w:rPr>
          <w:sz w:val="28"/>
          <w:szCs w:val="28"/>
        </w:rPr>
        <w:t>- национальная безопасность и правоохранительная деятельность -  30,9 тыс. руб., или 0,005 % от общего объема расходов;</w:t>
      </w:r>
    </w:p>
    <w:p w:rsidR="00211EFF" w:rsidRPr="00FF2021" w:rsidRDefault="00211EFF" w:rsidP="00B27024">
      <w:pPr>
        <w:autoSpaceDE w:val="0"/>
        <w:autoSpaceDN w:val="0"/>
        <w:adjustRightInd w:val="0"/>
        <w:spacing w:line="360" w:lineRule="auto"/>
        <w:ind w:firstLine="709"/>
        <w:jc w:val="both"/>
        <w:rPr>
          <w:sz w:val="28"/>
          <w:szCs w:val="28"/>
        </w:rPr>
      </w:pPr>
      <w:r w:rsidRPr="00FF2021">
        <w:rPr>
          <w:sz w:val="28"/>
          <w:szCs w:val="28"/>
        </w:rPr>
        <w:t>- национальная экономика – 3432,4 тыс. руб., или 0,6 % от общего объема расходов;</w:t>
      </w:r>
    </w:p>
    <w:p w:rsidR="00211EFF" w:rsidRPr="00FF2021" w:rsidRDefault="00211EFF" w:rsidP="00B27024">
      <w:pPr>
        <w:autoSpaceDE w:val="0"/>
        <w:autoSpaceDN w:val="0"/>
        <w:adjustRightInd w:val="0"/>
        <w:spacing w:line="360" w:lineRule="auto"/>
        <w:ind w:firstLine="709"/>
        <w:jc w:val="both"/>
        <w:rPr>
          <w:sz w:val="28"/>
          <w:szCs w:val="28"/>
        </w:rPr>
      </w:pPr>
      <w:r w:rsidRPr="00FF2021">
        <w:rPr>
          <w:sz w:val="28"/>
          <w:szCs w:val="28"/>
        </w:rPr>
        <w:lastRenderedPageBreak/>
        <w:t>- жилищно-коммунальное хозяйство – 1232,9 тыс.руб. или 0,2 %;</w:t>
      </w:r>
    </w:p>
    <w:p w:rsidR="00211EFF" w:rsidRPr="00FF2021" w:rsidRDefault="00211EFF" w:rsidP="00B27024">
      <w:pPr>
        <w:autoSpaceDE w:val="0"/>
        <w:autoSpaceDN w:val="0"/>
        <w:adjustRightInd w:val="0"/>
        <w:spacing w:line="360" w:lineRule="auto"/>
        <w:ind w:firstLine="709"/>
        <w:jc w:val="both"/>
        <w:rPr>
          <w:sz w:val="28"/>
          <w:szCs w:val="28"/>
        </w:rPr>
      </w:pPr>
      <w:r w:rsidRPr="00FF2021">
        <w:rPr>
          <w:sz w:val="28"/>
          <w:szCs w:val="28"/>
        </w:rPr>
        <w:t>- образование – 408180,8 тыс.руб., или 77,1 %;</w:t>
      </w:r>
    </w:p>
    <w:p w:rsidR="00211EFF" w:rsidRPr="00FF2021" w:rsidRDefault="00211EFF" w:rsidP="00B27024">
      <w:pPr>
        <w:autoSpaceDE w:val="0"/>
        <w:autoSpaceDN w:val="0"/>
        <w:adjustRightInd w:val="0"/>
        <w:spacing w:line="360" w:lineRule="auto"/>
        <w:ind w:firstLine="709"/>
        <w:jc w:val="both"/>
        <w:rPr>
          <w:sz w:val="28"/>
          <w:szCs w:val="28"/>
        </w:rPr>
      </w:pPr>
      <w:r w:rsidRPr="00FF2021">
        <w:rPr>
          <w:sz w:val="28"/>
          <w:szCs w:val="28"/>
        </w:rPr>
        <w:t>- культура – 13489,7 тыс.руб., или 2,5 %;</w:t>
      </w:r>
    </w:p>
    <w:p w:rsidR="00211EFF" w:rsidRPr="00FF2021" w:rsidRDefault="00211EFF" w:rsidP="00B27024">
      <w:pPr>
        <w:autoSpaceDE w:val="0"/>
        <w:autoSpaceDN w:val="0"/>
        <w:adjustRightInd w:val="0"/>
        <w:spacing w:line="360" w:lineRule="auto"/>
        <w:ind w:firstLine="709"/>
        <w:jc w:val="both"/>
        <w:rPr>
          <w:sz w:val="28"/>
          <w:szCs w:val="28"/>
        </w:rPr>
      </w:pPr>
      <w:r w:rsidRPr="00FF2021">
        <w:rPr>
          <w:sz w:val="28"/>
          <w:szCs w:val="28"/>
        </w:rPr>
        <w:t>- социальная политика – 44476,9 тыс.руб., или 8,4 %;</w:t>
      </w:r>
    </w:p>
    <w:p w:rsidR="00211EFF" w:rsidRPr="00FF2021" w:rsidRDefault="00211EFF" w:rsidP="00B27024">
      <w:pPr>
        <w:autoSpaceDE w:val="0"/>
        <w:autoSpaceDN w:val="0"/>
        <w:adjustRightInd w:val="0"/>
        <w:spacing w:line="360" w:lineRule="auto"/>
        <w:ind w:firstLine="709"/>
        <w:jc w:val="both"/>
        <w:rPr>
          <w:sz w:val="28"/>
          <w:szCs w:val="28"/>
        </w:rPr>
      </w:pPr>
      <w:r w:rsidRPr="00FF2021">
        <w:rPr>
          <w:sz w:val="28"/>
          <w:szCs w:val="28"/>
        </w:rPr>
        <w:t>- межбюджетные трансферты – 17987,7 тыс.руб., или 3,4 %.</w:t>
      </w:r>
    </w:p>
    <w:p w:rsidR="00211EFF" w:rsidRPr="00211EFF" w:rsidRDefault="00211EFF" w:rsidP="00211EFF">
      <w:pPr>
        <w:autoSpaceDE w:val="0"/>
        <w:autoSpaceDN w:val="0"/>
        <w:adjustRightInd w:val="0"/>
        <w:ind w:firstLine="709"/>
        <w:jc w:val="both"/>
        <w:rPr>
          <w:sz w:val="27"/>
          <w:szCs w:val="27"/>
        </w:rPr>
      </w:pPr>
    </w:p>
    <w:p w:rsidR="00211EFF" w:rsidRPr="00211EFF" w:rsidRDefault="00211EFF" w:rsidP="00211EFF">
      <w:pPr>
        <w:tabs>
          <w:tab w:val="left" w:pos="709"/>
        </w:tabs>
        <w:autoSpaceDE w:val="0"/>
        <w:autoSpaceDN w:val="0"/>
        <w:adjustRightInd w:val="0"/>
        <w:jc w:val="both"/>
        <w:rPr>
          <w:b/>
          <w:bCs/>
          <w:sz w:val="27"/>
          <w:szCs w:val="27"/>
        </w:rPr>
      </w:pPr>
      <w:r w:rsidRPr="00211EFF">
        <w:rPr>
          <w:sz w:val="27"/>
          <w:szCs w:val="27"/>
        </w:rPr>
        <w:tab/>
      </w:r>
      <w:r w:rsidRPr="00211EFF">
        <w:rPr>
          <w:b/>
          <w:bCs/>
          <w:sz w:val="27"/>
          <w:szCs w:val="27"/>
        </w:rPr>
        <w:t>Динамика изменений  расходов  местного   бюджета за 2014 год приведена в таблице:</w:t>
      </w:r>
    </w:p>
    <w:p w:rsidR="00211EFF" w:rsidRPr="00211EFF" w:rsidRDefault="00211EFF" w:rsidP="00211EFF">
      <w:pPr>
        <w:tabs>
          <w:tab w:val="left" w:pos="709"/>
        </w:tabs>
        <w:autoSpaceDE w:val="0"/>
        <w:autoSpaceDN w:val="0"/>
        <w:adjustRightInd w:val="0"/>
        <w:jc w:val="right"/>
        <w:rPr>
          <w:bCs/>
          <w:sz w:val="27"/>
          <w:szCs w:val="27"/>
        </w:rPr>
      </w:pPr>
      <w:r w:rsidRPr="00211EFF">
        <w:rPr>
          <w:bCs/>
          <w:sz w:val="27"/>
          <w:szCs w:val="27"/>
        </w:rPr>
        <w:t>Таблица 5</w:t>
      </w:r>
    </w:p>
    <w:tbl>
      <w:tblPr>
        <w:tblW w:w="10020" w:type="dxa"/>
        <w:tblInd w:w="-106" w:type="dxa"/>
        <w:tblLayout w:type="fixed"/>
        <w:tblLook w:val="0000" w:firstRow="0" w:lastRow="0" w:firstColumn="0" w:lastColumn="0" w:noHBand="0" w:noVBand="0"/>
      </w:tblPr>
      <w:tblGrid>
        <w:gridCol w:w="735"/>
        <w:gridCol w:w="2433"/>
        <w:gridCol w:w="1068"/>
        <w:gridCol w:w="1081"/>
        <w:gridCol w:w="1079"/>
        <w:gridCol w:w="1048"/>
        <w:gridCol w:w="1134"/>
        <w:gridCol w:w="710"/>
        <w:gridCol w:w="732"/>
      </w:tblGrid>
      <w:tr w:rsidR="00211EFF" w:rsidRPr="00211EFF" w:rsidTr="00211EFF">
        <w:trPr>
          <w:trHeight w:val="525"/>
        </w:trPr>
        <w:tc>
          <w:tcPr>
            <w:tcW w:w="735" w:type="dxa"/>
            <w:vMerge w:val="restart"/>
            <w:tcBorders>
              <w:top w:val="single" w:sz="4" w:space="0" w:color="auto"/>
              <w:left w:val="single" w:sz="4" w:space="0" w:color="auto"/>
              <w:bottom w:val="single" w:sz="4" w:space="0" w:color="auto"/>
              <w:right w:val="single" w:sz="4" w:space="0" w:color="auto"/>
            </w:tcBorders>
            <w:vAlign w:val="bottom"/>
          </w:tcPr>
          <w:p w:rsidR="00211EFF" w:rsidRPr="00211EFF" w:rsidRDefault="00211EFF" w:rsidP="00211EFF">
            <w:pPr>
              <w:autoSpaceDE w:val="0"/>
              <w:autoSpaceDN w:val="0"/>
              <w:adjustRightInd w:val="0"/>
              <w:jc w:val="center"/>
              <w:rPr>
                <w:sz w:val="18"/>
                <w:szCs w:val="18"/>
              </w:rPr>
            </w:pPr>
            <w:r w:rsidRPr="00211EFF">
              <w:rPr>
                <w:sz w:val="18"/>
                <w:szCs w:val="18"/>
              </w:rPr>
              <w:t>РП</w:t>
            </w:r>
          </w:p>
          <w:p w:rsidR="00211EFF" w:rsidRPr="00211EFF" w:rsidRDefault="00211EFF" w:rsidP="00211EFF">
            <w:pPr>
              <w:autoSpaceDE w:val="0"/>
              <w:autoSpaceDN w:val="0"/>
              <w:adjustRightInd w:val="0"/>
              <w:jc w:val="center"/>
              <w:rPr>
                <w:sz w:val="18"/>
                <w:szCs w:val="18"/>
              </w:rPr>
            </w:pPr>
          </w:p>
          <w:p w:rsidR="00211EFF" w:rsidRPr="00211EFF" w:rsidRDefault="00211EFF" w:rsidP="00211EFF">
            <w:pPr>
              <w:autoSpaceDE w:val="0"/>
              <w:autoSpaceDN w:val="0"/>
              <w:adjustRightInd w:val="0"/>
              <w:jc w:val="center"/>
              <w:rPr>
                <w:sz w:val="18"/>
                <w:szCs w:val="18"/>
              </w:rPr>
            </w:pPr>
          </w:p>
          <w:p w:rsidR="00211EFF" w:rsidRPr="00211EFF" w:rsidRDefault="00211EFF" w:rsidP="00211EFF">
            <w:pPr>
              <w:autoSpaceDE w:val="0"/>
              <w:autoSpaceDN w:val="0"/>
              <w:adjustRightInd w:val="0"/>
              <w:jc w:val="center"/>
              <w:rPr>
                <w:sz w:val="18"/>
                <w:szCs w:val="18"/>
              </w:rPr>
            </w:pPr>
          </w:p>
          <w:p w:rsidR="00211EFF" w:rsidRPr="00211EFF" w:rsidRDefault="00211EFF" w:rsidP="00211EFF">
            <w:pPr>
              <w:autoSpaceDE w:val="0"/>
              <w:autoSpaceDN w:val="0"/>
              <w:adjustRightInd w:val="0"/>
              <w:jc w:val="center"/>
              <w:rPr>
                <w:sz w:val="18"/>
                <w:szCs w:val="18"/>
              </w:rPr>
            </w:pPr>
          </w:p>
          <w:p w:rsidR="00211EFF" w:rsidRPr="00211EFF" w:rsidRDefault="00211EFF" w:rsidP="00211EFF">
            <w:pPr>
              <w:autoSpaceDE w:val="0"/>
              <w:autoSpaceDN w:val="0"/>
              <w:adjustRightInd w:val="0"/>
              <w:jc w:val="center"/>
              <w:rPr>
                <w:sz w:val="18"/>
                <w:szCs w:val="18"/>
              </w:rPr>
            </w:pPr>
          </w:p>
          <w:p w:rsidR="00211EFF" w:rsidRPr="00211EFF" w:rsidRDefault="00211EFF" w:rsidP="00211EFF">
            <w:pPr>
              <w:autoSpaceDE w:val="0"/>
              <w:autoSpaceDN w:val="0"/>
              <w:adjustRightInd w:val="0"/>
              <w:jc w:val="center"/>
              <w:rPr>
                <w:sz w:val="18"/>
                <w:szCs w:val="18"/>
              </w:rPr>
            </w:pPr>
          </w:p>
        </w:tc>
        <w:tc>
          <w:tcPr>
            <w:tcW w:w="2433" w:type="dxa"/>
            <w:vMerge w:val="restart"/>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sz w:val="18"/>
                <w:szCs w:val="18"/>
              </w:rPr>
            </w:pPr>
            <w:r w:rsidRPr="00211EFF">
              <w:rPr>
                <w:sz w:val="18"/>
                <w:szCs w:val="18"/>
              </w:rPr>
              <w:t>Наименование</w:t>
            </w:r>
          </w:p>
        </w:tc>
        <w:tc>
          <w:tcPr>
            <w:tcW w:w="1068" w:type="dxa"/>
            <w:vMerge w:val="restart"/>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sz w:val="18"/>
                <w:szCs w:val="18"/>
              </w:rPr>
            </w:pPr>
            <w:r w:rsidRPr="00211EFF">
              <w:rPr>
                <w:sz w:val="18"/>
                <w:szCs w:val="18"/>
              </w:rPr>
              <w:t>Исполнено за 2013г.</w:t>
            </w:r>
          </w:p>
        </w:tc>
        <w:tc>
          <w:tcPr>
            <w:tcW w:w="3208" w:type="dxa"/>
            <w:gridSpan w:val="3"/>
            <w:tcBorders>
              <w:top w:val="single" w:sz="4" w:space="0" w:color="auto"/>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sz w:val="18"/>
                <w:szCs w:val="18"/>
              </w:rPr>
            </w:pPr>
            <w:r w:rsidRPr="00211EFF">
              <w:rPr>
                <w:sz w:val="18"/>
                <w:szCs w:val="18"/>
              </w:rPr>
              <w:t>Утверждено бюджетных назначений на 2014г.</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211EFF" w:rsidRPr="00211EFF" w:rsidRDefault="00211EFF" w:rsidP="00211EFF">
            <w:pPr>
              <w:autoSpaceDE w:val="0"/>
              <w:autoSpaceDN w:val="0"/>
              <w:adjustRightInd w:val="0"/>
              <w:jc w:val="center"/>
              <w:rPr>
                <w:sz w:val="18"/>
                <w:szCs w:val="18"/>
              </w:rPr>
            </w:pPr>
            <w:r w:rsidRPr="00211EFF">
              <w:rPr>
                <w:sz w:val="18"/>
                <w:szCs w:val="18"/>
              </w:rPr>
              <w:t>Исполнено за 2014 год</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sz w:val="18"/>
                <w:szCs w:val="18"/>
              </w:rPr>
            </w:pPr>
            <w:r w:rsidRPr="00211EFF">
              <w:rPr>
                <w:sz w:val="18"/>
                <w:szCs w:val="18"/>
              </w:rPr>
              <w:t>% исполнения за 2014г.к уточнённому плану 2014г.</w:t>
            </w:r>
          </w:p>
        </w:tc>
        <w:tc>
          <w:tcPr>
            <w:tcW w:w="732" w:type="dxa"/>
            <w:vMerge w:val="restart"/>
            <w:tcBorders>
              <w:top w:val="single" w:sz="4" w:space="0" w:color="auto"/>
              <w:left w:val="single" w:sz="4" w:space="0" w:color="auto"/>
              <w:bottom w:val="single" w:sz="4" w:space="0" w:color="auto"/>
              <w:right w:val="single" w:sz="4" w:space="0" w:color="auto"/>
            </w:tcBorders>
            <w:vAlign w:val="bottom"/>
          </w:tcPr>
          <w:p w:rsidR="00211EFF" w:rsidRPr="00211EFF" w:rsidRDefault="00211EFF" w:rsidP="00211EFF">
            <w:pPr>
              <w:autoSpaceDE w:val="0"/>
              <w:autoSpaceDN w:val="0"/>
              <w:adjustRightInd w:val="0"/>
              <w:jc w:val="center"/>
              <w:rPr>
                <w:sz w:val="18"/>
                <w:szCs w:val="18"/>
              </w:rPr>
            </w:pPr>
            <w:r w:rsidRPr="00211EFF">
              <w:rPr>
                <w:sz w:val="18"/>
                <w:szCs w:val="18"/>
              </w:rPr>
              <w:t xml:space="preserve">% исполнения за 2014г. к исполнению за 2013г. </w:t>
            </w:r>
          </w:p>
        </w:tc>
      </w:tr>
      <w:tr w:rsidR="00211EFF" w:rsidRPr="00211EFF" w:rsidTr="00211EFF">
        <w:trPr>
          <w:trHeight w:val="900"/>
        </w:trPr>
        <w:tc>
          <w:tcPr>
            <w:tcW w:w="735"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0"/>
                <w:szCs w:val="20"/>
              </w:rPr>
            </w:pPr>
          </w:p>
        </w:tc>
        <w:tc>
          <w:tcPr>
            <w:tcW w:w="2433"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p>
        </w:tc>
        <w:tc>
          <w:tcPr>
            <w:tcW w:w="1068"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p>
        </w:tc>
        <w:tc>
          <w:tcPr>
            <w:tcW w:w="1081" w:type="dxa"/>
            <w:vMerge w:val="restart"/>
            <w:tcBorders>
              <w:top w:val="nil"/>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sz w:val="18"/>
                <w:szCs w:val="18"/>
              </w:rPr>
            </w:pPr>
            <w:r w:rsidRPr="00211EFF">
              <w:rPr>
                <w:sz w:val="18"/>
                <w:szCs w:val="18"/>
              </w:rPr>
              <w:t>Первоначальный бюджет</w:t>
            </w:r>
          </w:p>
        </w:tc>
        <w:tc>
          <w:tcPr>
            <w:tcW w:w="1079" w:type="dxa"/>
            <w:vMerge w:val="restart"/>
            <w:tcBorders>
              <w:top w:val="nil"/>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sz w:val="18"/>
                <w:szCs w:val="18"/>
              </w:rPr>
            </w:pPr>
            <w:r w:rsidRPr="00211EFF">
              <w:rPr>
                <w:sz w:val="18"/>
                <w:szCs w:val="18"/>
              </w:rPr>
              <w:t>Уточненный бюджет</w:t>
            </w:r>
          </w:p>
        </w:tc>
        <w:tc>
          <w:tcPr>
            <w:tcW w:w="1048" w:type="dxa"/>
            <w:vMerge w:val="restart"/>
            <w:tcBorders>
              <w:top w:val="nil"/>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sz w:val="18"/>
                <w:szCs w:val="18"/>
              </w:rPr>
            </w:pPr>
            <w:r w:rsidRPr="00211EFF">
              <w:rPr>
                <w:sz w:val="18"/>
                <w:szCs w:val="18"/>
              </w:rPr>
              <w:t>Отклонение</w:t>
            </w:r>
          </w:p>
        </w:tc>
        <w:tc>
          <w:tcPr>
            <w:tcW w:w="1134"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p>
        </w:tc>
        <w:tc>
          <w:tcPr>
            <w:tcW w:w="732"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p>
        </w:tc>
      </w:tr>
      <w:tr w:rsidR="00211EFF" w:rsidRPr="00211EFF" w:rsidTr="00211EFF">
        <w:trPr>
          <w:trHeight w:val="230"/>
        </w:trPr>
        <w:tc>
          <w:tcPr>
            <w:tcW w:w="735"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0"/>
                <w:szCs w:val="20"/>
              </w:rPr>
            </w:pPr>
          </w:p>
        </w:tc>
        <w:tc>
          <w:tcPr>
            <w:tcW w:w="2433"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p>
        </w:tc>
        <w:tc>
          <w:tcPr>
            <w:tcW w:w="1068"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p>
        </w:tc>
        <w:tc>
          <w:tcPr>
            <w:tcW w:w="1081" w:type="dxa"/>
            <w:vMerge/>
            <w:tcBorders>
              <w:top w:val="nil"/>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p>
        </w:tc>
        <w:tc>
          <w:tcPr>
            <w:tcW w:w="1079" w:type="dxa"/>
            <w:vMerge/>
            <w:tcBorders>
              <w:top w:val="nil"/>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p>
        </w:tc>
        <w:tc>
          <w:tcPr>
            <w:tcW w:w="1048" w:type="dxa"/>
            <w:vMerge/>
            <w:tcBorders>
              <w:top w:val="nil"/>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p>
        </w:tc>
        <w:tc>
          <w:tcPr>
            <w:tcW w:w="732"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p>
        </w:tc>
      </w:tr>
      <w:tr w:rsidR="00211EFF" w:rsidRPr="00211EFF" w:rsidTr="00211EFF">
        <w:trPr>
          <w:trHeight w:val="540"/>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b/>
                <w:bCs/>
                <w:sz w:val="20"/>
                <w:szCs w:val="20"/>
              </w:rPr>
            </w:pPr>
            <w:r w:rsidRPr="00211EFF">
              <w:rPr>
                <w:b/>
                <w:bCs/>
                <w:sz w:val="20"/>
                <w:szCs w:val="20"/>
              </w:rPr>
              <w:t> </w:t>
            </w:r>
          </w:p>
        </w:tc>
        <w:tc>
          <w:tcPr>
            <w:tcW w:w="2433" w:type="dxa"/>
            <w:tcBorders>
              <w:top w:val="nil"/>
              <w:left w:val="nil"/>
              <w:bottom w:val="single" w:sz="4" w:space="0" w:color="auto"/>
              <w:right w:val="single" w:sz="4" w:space="0" w:color="auto"/>
            </w:tcBorders>
            <w:noWrap/>
            <w:vAlign w:val="bottom"/>
          </w:tcPr>
          <w:p w:rsidR="00211EFF" w:rsidRPr="00211EFF" w:rsidRDefault="00211EFF" w:rsidP="00211EFF">
            <w:pPr>
              <w:autoSpaceDE w:val="0"/>
              <w:autoSpaceDN w:val="0"/>
              <w:adjustRightInd w:val="0"/>
              <w:rPr>
                <w:b/>
                <w:bCs/>
                <w:sz w:val="20"/>
                <w:szCs w:val="20"/>
              </w:rPr>
            </w:pPr>
            <w:r w:rsidRPr="00211EFF">
              <w:rPr>
                <w:b/>
                <w:bCs/>
                <w:sz w:val="20"/>
                <w:szCs w:val="20"/>
              </w:rPr>
              <w:t>Всего расходов</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sz w:val="20"/>
                <w:szCs w:val="20"/>
              </w:rPr>
            </w:pPr>
            <w:r w:rsidRPr="00211EFF">
              <w:rPr>
                <w:b/>
                <w:bCs/>
                <w:sz w:val="20"/>
                <w:szCs w:val="20"/>
              </w:rPr>
              <w:t>532 495,1</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sz w:val="20"/>
                <w:szCs w:val="20"/>
              </w:rPr>
            </w:pPr>
            <w:r w:rsidRPr="00211EFF">
              <w:rPr>
                <w:b/>
                <w:bCs/>
                <w:sz w:val="20"/>
                <w:szCs w:val="20"/>
              </w:rPr>
              <w:t>422 031,3</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sz w:val="20"/>
                <w:szCs w:val="20"/>
              </w:rPr>
            </w:pPr>
            <w:r w:rsidRPr="00211EFF">
              <w:rPr>
                <w:b/>
                <w:bCs/>
                <w:sz w:val="20"/>
                <w:szCs w:val="20"/>
              </w:rPr>
              <w:t>535 418,7</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sz w:val="20"/>
                <w:szCs w:val="20"/>
              </w:rPr>
            </w:pPr>
            <w:r w:rsidRPr="00211EFF">
              <w:rPr>
                <w:b/>
                <w:bCs/>
                <w:sz w:val="20"/>
                <w:szCs w:val="20"/>
              </w:rPr>
              <w:t>113 387,4</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sz w:val="20"/>
                <w:szCs w:val="20"/>
              </w:rPr>
            </w:pPr>
            <w:r w:rsidRPr="00211EFF">
              <w:rPr>
                <w:b/>
                <w:bCs/>
                <w:sz w:val="20"/>
                <w:szCs w:val="20"/>
              </w:rPr>
              <w:t>529 084,2</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sz w:val="20"/>
                <w:szCs w:val="20"/>
              </w:rPr>
            </w:pPr>
            <w:r w:rsidRPr="00211EFF">
              <w:rPr>
                <w:b/>
                <w:bCs/>
                <w:sz w:val="20"/>
                <w:szCs w:val="20"/>
              </w:rPr>
              <w:t>98,8</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sz w:val="22"/>
                <w:szCs w:val="22"/>
              </w:rPr>
            </w:pPr>
            <w:r w:rsidRPr="00211EFF">
              <w:rPr>
                <w:b/>
                <w:bCs/>
                <w:sz w:val="22"/>
                <w:szCs w:val="22"/>
              </w:rPr>
              <w:t>99,4</w:t>
            </w:r>
          </w:p>
        </w:tc>
      </w:tr>
      <w:tr w:rsidR="00211EFF" w:rsidRPr="00211EFF" w:rsidTr="00211EFF">
        <w:trPr>
          <w:trHeight w:val="270"/>
        </w:trPr>
        <w:tc>
          <w:tcPr>
            <w:tcW w:w="3168" w:type="dxa"/>
            <w:gridSpan w:val="2"/>
            <w:tcBorders>
              <w:top w:val="single" w:sz="4" w:space="0" w:color="auto"/>
              <w:left w:val="single" w:sz="4" w:space="0" w:color="auto"/>
              <w:bottom w:val="single" w:sz="4" w:space="0" w:color="auto"/>
              <w:right w:val="single" w:sz="4" w:space="0" w:color="auto"/>
            </w:tcBorders>
            <w:vAlign w:val="bottom"/>
          </w:tcPr>
          <w:p w:rsidR="00211EFF" w:rsidRPr="00211EFF" w:rsidRDefault="00211EFF" w:rsidP="00211EFF">
            <w:pPr>
              <w:autoSpaceDE w:val="0"/>
              <w:autoSpaceDN w:val="0"/>
              <w:adjustRightInd w:val="0"/>
              <w:jc w:val="center"/>
              <w:rPr>
                <w:sz w:val="20"/>
                <w:szCs w:val="20"/>
              </w:rPr>
            </w:pPr>
            <w:r w:rsidRPr="00211EFF">
              <w:rPr>
                <w:sz w:val="20"/>
                <w:szCs w:val="20"/>
              </w:rPr>
              <w:t>в том числе:</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p>
        </w:tc>
      </w:tr>
      <w:tr w:rsidR="00211EFF" w:rsidRPr="00211EFF" w:rsidTr="00211EFF">
        <w:trPr>
          <w:trHeight w:val="1260"/>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0103</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Функционирование законодательных (представительных) органов государственной власти субъектов Российской Федерации и органов местного самоуправления</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1 733,1</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1 409,2</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1 777,4</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368,2</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1 698,3</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95,5</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98,0</w:t>
            </w:r>
          </w:p>
        </w:tc>
      </w:tr>
      <w:tr w:rsidR="00211EFF" w:rsidRPr="00211EFF" w:rsidTr="00211EFF">
        <w:trPr>
          <w:trHeight w:val="1260"/>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0104</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16 331,3</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10 300,1</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16 386,9</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6 086,8</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16 319,9</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99,6</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99,9</w:t>
            </w:r>
          </w:p>
        </w:tc>
      </w:tr>
      <w:tr w:rsidR="00211EFF" w:rsidRPr="00211EFF" w:rsidTr="00211EFF">
        <w:trPr>
          <w:trHeight w:val="94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0106</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4 624,3</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4 347,5</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6 012,4</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1 664,9</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5 736,2</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95,4</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124,0</w:t>
            </w:r>
          </w:p>
        </w:tc>
      </w:tr>
      <w:tr w:rsidR="00211EFF" w:rsidRPr="00211EFF" w:rsidTr="00211EFF">
        <w:trPr>
          <w:trHeight w:val="630"/>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0107</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Обеспечение проведения выборов и  референдумов</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545,5</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0,0</w:t>
            </w:r>
          </w:p>
        </w:tc>
      </w:tr>
      <w:tr w:rsidR="00211EFF" w:rsidRPr="00211EFF" w:rsidTr="00211EFF">
        <w:trPr>
          <w:trHeight w:val="31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0111</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Резервные  фонды</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500,0</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50,0</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-450,0</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0,0</w:t>
            </w:r>
          </w:p>
        </w:tc>
      </w:tr>
      <w:tr w:rsidR="00211EFF" w:rsidRPr="00211EFF" w:rsidTr="00211EFF">
        <w:trPr>
          <w:trHeight w:val="31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0113</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Другие общегосударственные вопросы</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17 062,9</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13 401,1</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16 804,1</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3 403,0</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16 498,8</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98,2</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96,7</w:t>
            </w:r>
          </w:p>
        </w:tc>
      </w:tr>
      <w:tr w:rsidR="00211EFF" w:rsidRPr="00211EFF" w:rsidTr="00211EFF">
        <w:trPr>
          <w:trHeight w:val="31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0203</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Мобилизационная и вневойсковая подготовка</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992,2</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0,0</w:t>
            </w:r>
          </w:p>
        </w:tc>
      </w:tr>
      <w:tr w:rsidR="00211EFF" w:rsidRPr="00211EFF" w:rsidTr="00211EFF">
        <w:trPr>
          <w:trHeight w:val="31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lastRenderedPageBreak/>
              <w:t>0304</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Органы юстиции</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858,0</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0,0</w:t>
            </w:r>
          </w:p>
        </w:tc>
      </w:tr>
      <w:tr w:rsidR="00211EFF" w:rsidRPr="00211EFF" w:rsidTr="00211EFF">
        <w:trPr>
          <w:trHeight w:val="169"/>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0309</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Защита населения и территории от чрезвычайных ситуаций природного и техногенного характера, гражданская оборона</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129,7</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145,1</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92,1</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-53,1</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30,9</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33,6</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23,8</w:t>
            </w:r>
          </w:p>
        </w:tc>
      </w:tr>
      <w:tr w:rsidR="00211EFF" w:rsidRPr="00211EFF" w:rsidTr="00211EFF">
        <w:trPr>
          <w:trHeight w:val="420"/>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0405</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Сельское хозяйство и рыболовство</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306,0</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306,0</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351,4</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45,4</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304,5</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86,7</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99,5</w:t>
            </w:r>
          </w:p>
        </w:tc>
      </w:tr>
      <w:tr w:rsidR="00211EFF" w:rsidRPr="00211EFF" w:rsidTr="00211EFF">
        <w:trPr>
          <w:trHeight w:val="43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0409</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Дорожное хозяйство (дорожные фонды)</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15 905,3</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60,5</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1 170,3</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1 109,8</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1 109,8</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94,8</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7,0</w:t>
            </w:r>
          </w:p>
        </w:tc>
      </w:tr>
      <w:tr w:rsidR="00211EFF" w:rsidRPr="00211EFF" w:rsidTr="00211EFF">
        <w:trPr>
          <w:trHeight w:val="390"/>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0412</w:t>
            </w:r>
          </w:p>
        </w:tc>
        <w:tc>
          <w:tcPr>
            <w:tcW w:w="2433"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sz w:val="20"/>
                <w:szCs w:val="20"/>
              </w:rPr>
            </w:pPr>
            <w:r w:rsidRPr="00211EFF">
              <w:rPr>
                <w:sz w:val="20"/>
                <w:szCs w:val="20"/>
              </w:rPr>
              <w:t>Другие вопросы в области национальной экономики</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4 645,7</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2 639,4</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2 411,2</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-228,2</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2 018,1</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83,7</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43,4</w:t>
            </w:r>
          </w:p>
        </w:tc>
      </w:tr>
      <w:tr w:rsidR="00211EFF" w:rsidRPr="00211EFF" w:rsidTr="00211EFF">
        <w:trPr>
          <w:trHeight w:val="31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0502</w:t>
            </w:r>
          </w:p>
        </w:tc>
        <w:tc>
          <w:tcPr>
            <w:tcW w:w="2433" w:type="dxa"/>
            <w:tcBorders>
              <w:top w:val="nil"/>
              <w:left w:val="nil"/>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Коммунальное хозяйство</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67,3</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0,0</w:t>
            </w:r>
          </w:p>
        </w:tc>
      </w:tr>
      <w:tr w:rsidR="00211EFF" w:rsidRPr="00211EFF" w:rsidTr="00211EFF">
        <w:trPr>
          <w:trHeight w:val="630"/>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0505</w:t>
            </w:r>
          </w:p>
        </w:tc>
        <w:tc>
          <w:tcPr>
            <w:tcW w:w="2433"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sz w:val="20"/>
                <w:szCs w:val="20"/>
              </w:rPr>
            </w:pPr>
            <w:r w:rsidRPr="00211EFF">
              <w:rPr>
                <w:sz w:val="20"/>
                <w:szCs w:val="20"/>
              </w:rPr>
              <w:t>Другие вопросы в области жилищно-коммунального хозяйства</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3 425,1</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680,0</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1 251,3</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571,3</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1 232,9</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98,5</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36,0</w:t>
            </w:r>
          </w:p>
        </w:tc>
      </w:tr>
      <w:tr w:rsidR="00211EFF" w:rsidRPr="00211EFF" w:rsidTr="00211EFF">
        <w:trPr>
          <w:trHeight w:val="31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0701</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Дошкольное образование</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113 399,1</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81 149,4</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112 892,3</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31 742,9</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112 174,9</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99,4</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98,9</w:t>
            </w:r>
          </w:p>
        </w:tc>
      </w:tr>
      <w:tr w:rsidR="00211EFF" w:rsidRPr="00211EFF" w:rsidTr="00211EFF">
        <w:trPr>
          <w:trHeight w:val="31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0702</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Общее образование</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287 182,3</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247 939,0</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292 067,1</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44 128,1</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290 644,9</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99,5</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101,2</w:t>
            </w:r>
          </w:p>
        </w:tc>
      </w:tr>
      <w:tr w:rsidR="00211EFF" w:rsidRPr="00211EFF" w:rsidTr="00211EFF">
        <w:trPr>
          <w:trHeight w:val="31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0707</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Молодежная политика и оздоровление детей</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2 561,9</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1 420,8</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1 420,5</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-0,3</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1 413,4</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99,5</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55,2</w:t>
            </w:r>
          </w:p>
        </w:tc>
      </w:tr>
      <w:tr w:rsidR="00211EFF" w:rsidRPr="00211EFF" w:rsidTr="00211EFF">
        <w:trPr>
          <w:trHeight w:val="31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0709</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Другие вопросы в области образования</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4 057,8</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2 697,8</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4 028,1</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1 330,3</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3 947,5</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98,0</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97,3</w:t>
            </w:r>
          </w:p>
        </w:tc>
      </w:tr>
      <w:tr w:rsidR="00211EFF" w:rsidRPr="00211EFF" w:rsidTr="00211EFF">
        <w:trPr>
          <w:trHeight w:val="31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0801</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Культура</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6 791,1</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7 051,9</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14 140,8</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7 088,9</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13 489,7</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95,4</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198,6</w:t>
            </w:r>
          </w:p>
        </w:tc>
      </w:tr>
      <w:tr w:rsidR="00211EFF" w:rsidRPr="00211EFF" w:rsidTr="00211EFF">
        <w:trPr>
          <w:trHeight w:val="31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0909</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 xml:space="preserve">Другие вопросы в области здравоохранения </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1 159,9</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0,0</w:t>
            </w:r>
          </w:p>
        </w:tc>
      </w:tr>
      <w:tr w:rsidR="00211EFF" w:rsidRPr="00211EFF" w:rsidTr="00211EFF">
        <w:trPr>
          <w:trHeight w:val="31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1001</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Пенсионное обеспечение</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952,8</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0,0</w:t>
            </w:r>
          </w:p>
        </w:tc>
      </w:tr>
      <w:tr w:rsidR="00211EFF" w:rsidRPr="00211EFF" w:rsidTr="00211EFF">
        <w:trPr>
          <w:trHeight w:val="31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1003</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Социальное обеспечение населения</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12 247,8</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11 448,1</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22 608,9</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11 160,8</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21 162,3</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93,6</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172,8</w:t>
            </w:r>
          </w:p>
        </w:tc>
      </w:tr>
      <w:tr w:rsidR="00211EFF" w:rsidRPr="00211EFF" w:rsidTr="00211EFF">
        <w:trPr>
          <w:trHeight w:val="31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1004</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Охрана семьи и детства</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20 053,8</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19 102,9</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23 966,2</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4 863,3</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23 314,4</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97,3</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116,3</w:t>
            </w:r>
          </w:p>
        </w:tc>
      </w:tr>
      <w:tr w:rsidR="00211EFF" w:rsidRPr="00211EFF" w:rsidTr="00211EFF">
        <w:trPr>
          <w:trHeight w:val="630"/>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1105</w:t>
            </w:r>
          </w:p>
        </w:tc>
        <w:tc>
          <w:tcPr>
            <w:tcW w:w="2433"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sz w:val="20"/>
                <w:szCs w:val="20"/>
              </w:rPr>
            </w:pPr>
            <w:r w:rsidRPr="00211EFF">
              <w:rPr>
                <w:sz w:val="20"/>
                <w:szCs w:val="20"/>
              </w:rPr>
              <w:t>Другие вопросы в области физической культуры и спорта</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129,8</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0,0</w:t>
            </w:r>
          </w:p>
        </w:tc>
      </w:tr>
      <w:tr w:rsidR="00211EFF" w:rsidRPr="00211EFF" w:rsidTr="00211EFF">
        <w:trPr>
          <w:trHeight w:val="945"/>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1401</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Дотации на выравнивание бюджетной обеспеченности субъектов РФ и муниципальных образований</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15 022,4</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15 832,5</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15 832,5</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0,0</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15 832,5</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100,0</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105,4</w:t>
            </w:r>
          </w:p>
        </w:tc>
      </w:tr>
      <w:tr w:rsidR="00211EFF" w:rsidRPr="00211EFF" w:rsidTr="00211EFF">
        <w:trPr>
          <w:trHeight w:val="630"/>
        </w:trPr>
        <w:tc>
          <w:tcPr>
            <w:tcW w:w="735"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sz w:val="20"/>
                <w:szCs w:val="20"/>
              </w:rPr>
            </w:pPr>
            <w:r w:rsidRPr="00211EFF">
              <w:rPr>
                <w:sz w:val="20"/>
                <w:szCs w:val="20"/>
              </w:rPr>
              <w:t>1403</w:t>
            </w:r>
          </w:p>
        </w:tc>
        <w:tc>
          <w:tcPr>
            <w:tcW w:w="2433" w:type="dxa"/>
            <w:tcBorders>
              <w:top w:val="nil"/>
              <w:left w:val="nil"/>
              <w:bottom w:val="single" w:sz="4" w:space="0" w:color="auto"/>
              <w:right w:val="single" w:sz="4" w:space="0" w:color="auto"/>
            </w:tcBorders>
            <w:shd w:val="clear" w:color="auto" w:fill="FFFFFF"/>
            <w:vAlign w:val="bottom"/>
          </w:tcPr>
          <w:p w:rsidR="00211EFF" w:rsidRPr="00211EFF" w:rsidRDefault="00211EFF" w:rsidP="00211EFF">
            <w:pPr>
              <w:autoSpaceDE w:val="0"/>
              <w:autoSpaceDN w:val="0"/>
              <w:adjustRightInd w:val="0"/>
              <w:rPr>
                <w:sz w:val="20"/>
                <w:szCs w:val="20"/>
              </w:rPr>
            </w:pPr>
            <w:r w:rsidRPr="00211EFF">
              <w:rPr>
                <w:sz w:val="20"/>
                <w:szCs w:val="20"/>
              </w:rPr>
              <w:t>Прочие межбюджетные трансферты общего характера</w:t>
            </w:r>
          </w:p>
        </w:tc>
        <w:tc>
          <w:tcPr>
            <w:tcW w:w="106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2 310,0</w:t>
            </w:r>
          </w:p>
        </w:tc>
        <w:tc>
          <w:tcPr>
            <w:tcW w:w="1081"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1 600,0</w:t>
            </w:r>
          </w:p>
        </w:tc>
        <w:tc>
          <w:tcPr>
            <w:tcW w:w="1079"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2 155,2</w:t>
            </w:r>
          </w:p>
        </w:tc>
        <w:tc>
          <w:tcPr>
            <w:tcW w:w="104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555,2</w:t>
            </w:r>
          </w:p>
        </w:tc>
        <w:tc>
          <w:tcPr>
            <w:tcW w:w="1134"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2 155,2</w:t>
            </w:r>
          </w:p>
        </w:tc>
        <w:tc>
          <w:tcPr>
            <w:tcW w:w="71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0"/>
                <w:szCs w:val="20"/>
              </w:rPr>
            </w:pPr>
            <w:r w:rsidRPr="00211EFF">
              <w:rPr>
                <w:sz w:val="20"/>
                <w:szCs w:val="20"/>
              </w:rPr>
              <w:t>100,0</w:t>
            </w:r>
          </w:p>
        </w:tc>
        <w:tc>
          <w:tcPr>
            <w:tcW w:w="732"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93,3</w:t>
            </w:r>
          </w:p>
        </w:tc>
      </w:tr>
    </w:tbl>
    <w:p w:rsidR="00211EFF" w:rsidRPr="00211EFF" w:rsidRDefault="00211EFF" w:rsidP="00211EFF">
      <w:pPr>
        <w:tabs>
          <w:tab w:val="left" w:pos="709"/>
        </w:tabs>
        <w:autoSpaceDE w:val="0"/>
        <w:autoSpaceDN w:val="0"/>
        <w:adjustRightInd w:val="0"/>
        <w:jc w:val="center"/>
        <w:rPr>
          <w:sz w:val="20"/>
          <w:szCs w:val="20"/>
        </w:rPr>
      </w:pPr>
    </w:p>
    <w:p w:rsidR="00211EFF" w:rsidRDefault="00211EFF" w:rsidP="00211EFF">
      <w:pPr>
        <w:tabs>
          <w:tab w:val="left" w:pos="709"/>
        </w:tabs>
        <w:autoSpaceDE w:val="0"/>
        <w:autoSpaceDN w:val="0"/>
        <w:adjustRightInd w:val="0"/>
        <w:jc w:val="center"/>
        <w:rPr>
          <w:b/>
          <w:bCs/>
          <w:sz w:val="27"/>
          <w:szCs w:val="27"/>
        </w:rPr>
      </w:pPr>
    </w:p>
    <w:p w:rsidR="00211EFF" w:rsidRPr="00744C97" w:rsidRDefault="00211EFF" w:rsidP="00211EFF">
      <w:pPr>
        <w:tabs>
          <w:tab w:val="left" w:pos="709"/>
        </w:tabs>
        <w:autoSpaceDE w:val="0"/>
        <w:autoSpaceDN w:val="0"/>
        <w:adjustRightInd w:val="0"/>
        <w:jc w:val="center"/>
        <w:rPr>
          <w:b/>
          <w:bCs/>
          <w:sz w:val="28"/>
          <w:szCs w:val="28"/>
        </w:rPr>
      </w:pPr>
      <w:r w:rsidRPr="00744C97">
        <w:rPr>
          <w:b/>
          <w:bCs/>
          <w:sz w:val="28"/>
          <w:szCs w:val="28"/>
        </w:rPr>
        <w:t>Исполнение расходов бюджета муниципального образования «Чердаклинский район» по разделам и подразделам функциональной классификации расходов бюджетов Российской Федерации</w:t>
      </w:r>
    </w:p>
    <w:p w:rsidR="00211EFF" w:rsidRPr="00211EFF" w:rsidRDefault="00211EFF" w:rsidP="00211EFF">
      <w:pPr>
        <w:tabs>
          <w:tab w:val="left" w:pos="709"/>
        </w:tabs>
        <w:autoSpaceDE w:val="0"/>
        <w:autoSpaceDN w:val="0"/>
        <w:adjustRightInd w:val="0"/>
        <w:jc w:val="center"/>
        <w:rPr>
          <w:b/>
          <w:bCs/>
          <w:sz w:val="27"/>
          <w:szCs w:val="27"/>
        </w:rPr>
      </w:pPr>
    </w:p>
    <w:p w:rsidR="00211EFF" w:rsidRPr="00211EFF" w:rsidRDefault="00211EFF" w:rsidP="00B27024">
      <w:pPr>
        <w:autoSpaceDE w:val="0"/>
        <w:autoSpaceDN w:val="0"/>
        <w:adjustRightInd w:val="0"/>
        <w:spacing w:line="360" w:lineRule="auto"/>
        <w:jc w:val="center"/>
        <w:rPr>
          <w:b/>
          <w:bCs/>
          <w:sz w:val="27"/>
          <w:szCs w:val="27"/>
        </w:rPr>
      </w:pPr>
      <w:r w:rsidRPr="00211EFF">
        <w:rPr>
          <w:b/>
          <w:bCs/>
          <w:sz w:val="27"/>
          <w:szCs w:val="27"/>
        </w:rPr>
        <w:t>01 «Общегосударственные вопросы»</w:t>
      </w:r>
    </w:p>
    <w:p w:rsidR="00211EFF" w:rsidRPr="00FF2021" w:rsidRDefault="00211EFF" w:rsidP="00B27024">
      <w:pPr>
        <w:autoSpaceDE w:val="0"/>
        <w:autoSpaceDN w:val="0"/>
        <w:adjustRightInd w:val="0"/>
        <w:spacing w:line="360" w:lineRule="auto"/>
        <w:ind w:firstLine="709"/>
        <w:jc w:val="both"/>
        <w:rPr>
          <w:sz w:val="28"/>
          <w:szCs w:val="28"/>
        </w:rPr>
      </w:pPr>
      <w:r w:rsidRPr="00FF2021">
        <w:rPr>
          <w:color w:val="000000"/>
          <w:sz w:val="28"/>
          <w:szCs w:val="28"/>
        </w:rPr>
        <w:t xml:space="preserve">Первоначально  в бюджете на 2014 год по разделу «Общегосударственные вопросы» предусматривались расходы в сумме </w:t>
      </w:r>
      <w:r w:rsidRPr="00FF2021">
        <w:rPr>
          <w:b/>
          <w:bCs/>
          <w:color w:val="000000"/>
          <w:sz w:val="28"/>
          <w:szCs w:val="28"/>
        </w:rPr>
        <w:t>29957,9 тыс. рублей,</w:t>
      </w:r>
      <w:r w:rsidRPr="00FF2021">
        <w:rPr>
          <w:color w:val="000000"/>
          <w:sz w:val="28"/>
          <w:szCs w:val="28"/>
        </w:rPr>
        <w:t xml:space="preserve"> уточнённый план составил </w:t>
      </w:r>
      <w:r w:rsidRPr="00FF2021">
        <w:rPr>
          <w:b/>
          <w:bCs/>
          <w:color w:val="000000"/>
          <w:sz w:val="28"/>
          <w:szCs w:val="28"/>
        </w:rPr>
        <w:t xml:space="preserve">41030,8 тыс. рублей, </w:t>
      </w:r>
      <w:r w:rsidRPr="00FF2021">
        <w:rPr>
          <w:color w:val="000000"/>
          <w:sz w:val="28"/>
          <w:szCs w:val="28"/>
        </w:rPr>
        <w:lastRenderedPageBreak/>
        <w:t xml:space="preserve">отклонение составляет </w:t>
      </w:r>
      <w:r w:rsidRPr="00FF2021">
        <w:rPr>
          <w:b/>
          <w:bCs/>
          <w:color w:val="000000"/>
          <w:sz w:val="28"/>
          <w:szCs w:val="28"/>
        </w:rPr>
        <w:t>11072,9тыс. рублей</w:t>
      </w:r>
      <w:r w:rsidRPr="00FF2021">
        <w:rPr>
          <w:sz w:val="28"/>
          <w:szCs w:val="28"/>
        </w:rPr>
        <w:t>. Разница объясняется дефицитом бюджетных средств, имеющимся при формировании бюджета, направлением дополнительно полученных доходов и финансовой помощи из областного бюджета на сокращение дефицита средств по первоочередным статьям расхода, перераспределением  бюджетных ассигнований внутри разделов и подразделов.</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xml:space="preserve">Кассовое исполнение по  разделу «Общегосударственные вопросы» составило </w:t>
      </w:r>
      <w:r w:rsidRPr="00FF2021">
        <w:rPr>
          <w:b/>
          <w:bCs/>
          <w:color w:val="000000"/>
          <w:sz w:val="28"/>
          <w:szCs w:val="28"/>
        </w:rPr>
        <w:t>40253,2тыс. рублей</w:t>
      </w:r>
      <w:r w:rsidRPr="00FF2021">
        <w:rPr>
          <w:color w:val="000000"/>
          <w:sz w:val="28"/>
          <w:szCs w:val="28"/>
        </w:rPr>
        <w:t xml:space="preserve">, или </w:t>
      </w:r>
      <w:r w:rsidRPr="00FF2021">
        <w:rPr>
          <w:b/>
          <w:bCs/>
          <w:color w:val="000000"/>
          <w:sz w:val="28"/>
          <w:szCs w:val="28"/>
        </w:rPr>
        <w:t xml:space="preserve"> 98,1 процента</w:t>
      </w:r>
      <w:r w:rsidRPr="00FF2021">
        <w:rPr>
          <w:color w:val="000000"/>
          <w:sz w:val="28"/>
          <w:szCs w:val="28"/>
        </w:rPr>
        <w:t xml:space="preserve"> к уточнённому плану 2014 года  и 99,9 процента к  кассовому исполнению 2013 года (40297,1 тыс. рублей). </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По переданным с бюджетов поселений на бюджета муниципального образования полномочиям на осуществление внешнего финансового контроля исполнение составило 58,0 %, не исполнены назначения в сумме 78,1 тыс.руб. за прочие работы и услуги.</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По переданным с бюджетов поселений на бюджета муниципального образования полномочиям по размещению муниципального заказа на поставку товаров, выполнение работ, оказание услуг для муниципальных нужд исполнение составило 83,1 %, не исполнены назначения в сумме 16,5 тыс.руб. Финансирование осуществлялось в соответствии с заявленной потребностью, выплаты произведены в полном объёме.</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xml:space="preserve"> По переданным с бюджетов поселений на бюджета муниципального образования полномочиям на осуществление по созданию условий для развития малого и среднего предпринимательства и обеспечению жителей поселения услугами связи, общественного питания, торговли и бытового обслуживания в границах муниципального образования исполнение составило 89,1 %, не исполнены назначения в сумме 23,5 тыс.руб. Финансирование осуществлялось в соответствии с заявленной потребностью, выплаты произведены в полном объёме.</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xml:space="preserve">По переданным с бюджетов поселений на бюджета муниципального образования полномочиям по осуществлению внутреннего финансового </w:t>
      </w:r>
      <w:r w:rsidRPr="00FF2021">
        <w:rPr>
          <w:color w:val="000000"/>
          <w:sz w:val="28"/>
          <w:szCs w:val="28"/>
        </w:rPr>
        <w:lastRenderedPageBreak/>
        <w:t>контроля исполнение составило 11,1 %, не исполнены назначения в сумме 6,4 тыс.руб. Финансирование осуществлялось в соответствии с фактически выполненным объёмом работ.</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По переданным с бюджетов поселений на бюджета муниципального образования полномочиям по формированию, утверждению, исполнению бюджета поселения и контролю за исполнением данного бюджета исполнение составило 88,9 %, не исполнены назначения в сумме 160,5 тыс.руб., так как средства от поселений поступили во второй половине декабря.</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По переданным с бюджетов поселений на бюджета муниципального образования полномочиям по осуществлению земельного контроля исполнение составило 42,0 %, не исполнены назначения в сумме 147,2 тыс.руб., должность инспектора по земельному контролю была вакантной с февраля по октябрь 2014г.</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По переданным с бюджетов поселений на бюджета муниципального образования полномочиям по осуществлению мер по противодействию коррупции исполнения не было.</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По переданным с бюджетов поселений на бюджета муниципального образования полномочиям по сбору информации, необходимой для введения регистра муниципальных нормативных правовых актов Ульяновской области исполнение составило 92,0 %, не исполнены назначения в сумме 11,0 тыс.руб. Финансирование осуществлялось в соответствии с заявленной потребностью, выплаты произведены в полном объёме.</w:t>
      </w:r>
    </w:p>
    <w:p w:rsidR="00211EFF" w:rsidRPr="00FF2021" w:rsidRDefault="00211EFF" w:rsidP="00B27024">
      <w:pPr>
        <w:autoSpaceDE w:val="0"/>
        <w:autoSpaceDN w:val="0"/>
        <w:adjustRightInd w:val="0"/>
        <w:spacing w:line="360" w:lineRule="auto"/>
        <w:ind w:firstLine="680"/>
        <w:jc w:val="center"/>
        <w:rPr>
          <w:b/>
          <w:bCs/>
          <w:color w:val="000000"/>
          <w:sz w:val="28"/>
          <w:szCs w:val="28"/>
        </w:rPr>
      </w:pPr>
      <w:r w:rsidRPr="00FF2021">
        <w:rPr>
          <w:b/>
          <w:bCs/>
          <w:color w:val="000000"/>
          <w:sz w:val="28"/>
          <w:szCs w:val="28"/>
        </w:rPr>
        <w:t>02 «Национальная оборона»</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По данному разделу расходы за 2013г. составили 992,2 тыс.руб. за счёт субвенций на осуществление переданных полномочий по первичному воинскому учёту на территориях, где отсутствуют военные комиссариаты. С 2014г. данные субвенции поступают из областного бюджета непосредственно в бюджеты поселений.</w:t>
      </w:r>
    </w:p>
    <w:p w:rsidR="00211EFF" w:rsidRPr="00FF2021" w:rsidRDefault="00211EFF" w:rsidP="00B27024">
      <w:pPr>
        <w:autoSpaceDE w:val="0"/>
        <w:autoSpaceDN w:val="0"/>
        <w:adjustRightInd w:val="0"/>
        <w:spacing w:line="360" w:lineRule="auto"/>
        <w:ind w:firstLine="680"/>
        <w:jc w:val="center"/>
        <w:rPr>
          <w:b/>
          <w:bCs/>
          <w:color w:val="000000"/>
          <w:sz w:val="28"/>
          <w:szCs w:val="28"/>
        </w:rPr>
      </w:pPr>
      <w:r w:rsidRPr="00FF2021">
        <w:rPr>
          <w:b/>
          <w:bCs/>
          <w:color w:val="000000"/>
          <w:sz w:val="28"/>
          <w:szCs w:val="28"/>
        </w:rPr>
        <w:lastRenderedPageBreak/>
        <w:t>03 «Национальная безопасность и правоохранительная деятельность»</w:t>
      </w:r>
    </w:p>
    <w:p w:rsidR="00211EFF" w:rsidRPr="00FF2021" w:rsidRDefault="00211EFF" w:rsidP="00B27024">
      <w:pPr>
        <w:autoSpaceDE w:val="0"/>
        <w:autoSpaceDN w:val="0"/>
        <w:adjustRightInd w:val="0"/>
        <w:spacing w:line="360" w:lineRule="auto"/>
        <w:ind w:firstLine="709"/>
        <w:jc w:val="both"/>
        <w:rPr>
          <w:sz w:val="28"/>
          <w:szCs w:val="28"/>
        </w:rPr>
      </w:pPr>
      <w:r w:rsidRPr="00FF2021">
        <w:rPr>
          <w:color w:val="000000"/>
          <w:sz w:val="28"/>
          <w:szCs w:val="28"/>
        </w:rPr>
        <w:t>Первоначально  в бюджете на 2014 год по разделу «Национальная безопасность и правоохранительная деятельность»</w:t>
      </w:r>
      <w:r w:rsidR="00BC5CEE">
        <w:rPr>
          <w:color w:val="000000"/>
          <w:sz w:val="28"/>
          <w:szCs w:val="28"/>
        </w:rPr>
        <w:t xml:space="preserve"> </w:t>
      </w:r>
      <w:r w:rsidRPr="00FF2021">
        <w:rPr>
          <w:color w:val="000000"/>
          <w:sz w:val="28"/>
          <w:szCs w:val="28"/>
        </w:rPr>
        <w:t xml:space="preserve">предусматривались расходы в сумме </w:t>
      </w:r>
      <w:r w:rsidRPr="00FF2021">
        <w:rPr>
          <w:b/>
          <w:bCs/>
          <w:color w:val="000000"/>
          <w:sz w:val="28"/>
          <w:szCs w:val="28"/>
        </w:rPr>
        <w:t>145,1 тыс. рублей,</w:t>
      </w:r>
      <w:r w:rsidRPr="00FF2021">
        <w:rPr>
          <w:color w:val="000000"/>
          <w:sz w:val="28"/>
          <w:szCs w:val="28"/>
        </w:rPr>
        <w:t xml:space="preserve"> уточнённый план составил </w:t>
      </w:r>
      <w:r w:rsidRPr="00FF2021">
        <w:rPr>
          <w:b/>
          <w:bCs/>
          <w:color w:val="000000"/>
          <w:sz w:val="28"/>
          <w:szCs w:val="28"/>
        </w:rPr>
        <w:t xml:space="preserve">92,1тыс. рублей, </w:t>
      </w:r>
      <w:r w:rsidRPr="00FF2021">
        <w:rPr>
          <w:color w:val="000000"/>
          <w:sz w:val="28"/>
          <w:szCs w:val="28"/>
        </w:rPr>
        <w:t xml:space="preserve">отклонение составляет </w:t>
      </w:r>
      <w:r w:rsidRPr="00FF2021">
        <w:rPr>
          <w:b/>
          <w:bCs/>
          <w:color w:val="000000"/>
          <w:sz w:val="28"/>
          <w:szCs w:val="28"/>
        </w:rPr>
        <w:t>53,0тыс. рублей</w:t>
      </w:r>
      <w:r w:rsidRPr="00FF2021">
        <w:rPr>
          <w:sz w:val="28"/>
          <w:szCs w:val="28"/>
        </w:rPr>
        <w:t>.</w:t>
      </w:r>
    </w:p>
    <w:p w:rsidR="00211EFF" w:rsidRPr="00FF2021" w:rsidRDefault="00211EFF" w:rsidP="00B27024">
      <w:pPr>
        <w:autoSpaceDE w:val="0"/>
        <w:autoSpaceDN w:val="0"/>
        <w:adjustRightInd w:val="0"/>
        <w:spacing w:line="360" w:lineRule="auto"/>
        <w:ind w:firstLine="709"/>
        <w:jc w:val="both"/>
        <w:rPr>
          <w:sz w:val="28"/>
          <w:szCs w:val="28"/>
        </w:rPr>
      </w:pPr>
      <w:r w:rsidRPr="00FF2021">
        <w:rPr>
          <w:sz w:val="28"/>
          <w:szCs w:val="28"/>
        </w:rPr>
        <w:t xml:space="preserve"> Разница объясняется перераспределением  бюджетных ассигнований внутри разделов и подразделов на покрытие недостатка средств по первоочередным статьям расходов.</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xml:space="preserve">Кассовое исполнение по  данному разделу составило </w:t>
      </w:r>
      <w:r w:rsidRPr="00FF2021">
        <w:rPr>
          <w:b/>
          <w:bCs/>
          <w:color w:val="000000"/>
          <w:sz w:val="28"/>
          <w:szCs w:val="28"/>
        </w:rPr>
        <w:t>30,9 тыс. рублей</w:t>
      </w:r>
      <w:r w:rsidRPr="00FF2021">
        <w:rPr>
          <w:color w:val="000000"/>
          <w:sz w:val="28"/>
          <w:szCs w:val="28"/>
        </w:rPr>
        <w:t xml:space="preserve">, или </w:t>
      </w:r>
      <w:r w:rsidRPr="00FF2021">
        <w:rPr>
          <w:b/>
          <w:bCs/>
          <w:color w:val="000000"/>
          <w:sz w:val="28"/>
          <w:szCs w:val="28"/>
        </w:rPr>
        <w:t xml:space="preserve"> 33,6 процента</w:t>
      </w:r>
      <w:r w:rsidRPr="00FF2021">
        <w:rPr>
          <w:color w:val="000000"/>
          <w:sz w:val="28"/>
          <w:szCs w:val="28"/>
        </w:rPr>
        <w:t xml:space="preserve"> к уточнённому плану 2014 года  и 23,8 процента к  кассовому исполнению 2013 года (129,7 тыс. рублей). </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Расходы на мероприятия по предупреждению и ликвидации чрезвычайных ситуаций и стихийных бедствий не осуществлялись.</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xml:space="preserve">По переданным </w:t>
      </w:r>
      <w:r w:rsidR="00BC5CEE">
        <w:rPr>
          <w:color w:val="000000"/>
          <w:sz w:val="28"/>
          <w:szCs w:val="28"/>
        </w:rPr>
        <w:t xml:space="preserve">полномочиям </w:t>
      </w:r>
      <w:r w:rsidRPr="00FF2021">
        <w:rPr>
          <w:color w:val="000000"/>
          <w:sz w:val="28"/>
          <w:szCs w:val="28"/>
        </w:rPr>
        <w:t>с бюджетов поселений на бюджет муниципального образования</w:t>
      </w:r>
      <w:r w:rsidR="00BC5CEE">
        <w:rPr>
          <w:color w:val="000000"/>
          <w:sz w:val="28"/>
          <w:szCs w:val="28"/>
        </w:rPr>
        <w:t xml:space="preserve">, </w:t>
      </w:r>
      <w:r w:rsidRPr="00FF2021">
        <w:rPr>
          <w:color w:val="000000"/>
          <w:sz w:val="28"/>
          <w:szCs w:val="28"/>
        </w:rPr>
        <w:t>по участию в предупреждении и ликвидации последствий чрезвычайных ситуаций природного и техногенного характера, разработке, переработке, корректировке нормативных документов в области гражданской обороны, защиты населения и территории от чрезвычайных ситуаций природного и техногенного характера, содержания и организации деятельности аварийно-спасательных формирований на территории поселения исполнение составило 73,4 %, не исполнены назначения в сумме 11,2 тыс.руб. Финансирование осуществлялось в соответствии с заявленной потребностью, выплаты произведены в полном объёме.</w:t>
      </w:r>
    </w:p>
    <w:p w:rsidR="00211EFF" w:rsidRPr="00FF2021" w:rsidRDefault="00211EFF" w:rsidP="00B27024">
      <w:pPr>
        <w:autoSpaceDE w:val="0"/>
        <w:autoSpaceDN w:val="0"/>
        <w:adjustRightInd w:val="0"/>
        <w:spacing w:line="360" w:lineRule="auto"/>
        <w:ind w:firstLine="680"/>
        <w:jc w:val="center"/>
        <w:rPr>
          <w:b/>
          <w:bCs/>
          <w:sz w:val="28"/>
          <w:szCs w:val="28"/>
        </w:rPr>
      </w:pPr>
      <w:r w:rsidRPr="00FF2021">
        <w:rPr>
          <w:b/>
          <w:bCs/>
          <w:sz w:val="28"/>
          <w:szCs w:val="28"/>
        </w:rPr>
        <w:t>04 «Национальная экономика»</w:t>
      </w:r>
    </w:p>
    <w:p w:rsidR="00211EFF" w:rsidRPr="00FF2021" w:rsidRDefault="00211EFF" w:rsidP="00B27024">
      <w:pPr>
        <w:autoSpaceDE w:val="0"/>
        <w:autoSpaceDN w:val="0"/>
        <w:adjustRightInd w:val="0"/>
        <w:spacing w:line="360" w:lineRule="auto"/>
        <w:ind w:firstLine="680"/>
        <w:jc w:val="both"/>
        <w:rPr>
          <w:sz w:val="28"/>
          <w:szCs w:val="28"/>
        </w:rPr>
      </w:pPr>
      <w:r w:rsidRPr="00FF2021">
        <w:rPr>
          <w:color w:val="000000"/>
          <w:sz w:val="28"/>
          <w:szCs w:val="28"/>
        </w:rPr>
        <w:t>Первоначально  в бюджете на 2014 год по разделу «Национальная экономика»</w:t>
      </w:r>
      <w:r w:rsidR="00BC5CEE">
        <w:rPr>
          <w:color w:val="000000"/>
          <w:sz w:val="28"/>
          <w:szCs w:val="28"/>
        </w:rPr>
        <w:t xml:space="preserve"> </w:t>
      </w:r>
      <w:r w:rsidRPr="00FF2021">
        <w:rPr>
          <w:color w:val="000000"/>
          <w:sz w:val="28"/>
          <w:szCs w:val="28"/>
        </w:rPr>
        <w:t xml:space="preserve">предусматривались расходы в сумме </w:t>
      </w:r>
      <w:r w:rsidRPr="00FF2021">
        <w:rPr>
          <w:b/>
          <w:bCs/>
          <w:color w:val="000000"/>
          <w:sz w:val="28"/>
          <w:szCs w:val="28"/>
        </w:rPr>
        <w:t>3005,9 тыс. рублей,</w:t>
      </w:r>
      <w:r w:rsidRPr="00FF2021">
        <w:rPr>
          <w:color w:val="000000"/>
          <w:sz w:val="28"/>
          <w:szCs w:val="28"/>
        </w:rPr>
        <w:t xml:space="preserve"> уточнённый план составил </w:t>
      </w:r>
      <w:r w:rsidRPr="00FF2021">
        <w:rPr>
          <w:b/>
          <w:bCs/>
          <w:color w:val="000000"/>
          <w:sz w:val="28"/>
          <w:szCs w:val="28"/>
        </w:rPr>
        <w:t xml:space="preserve">3932,9 тыс. рублей, </w:t>
      </w:r>
      <w:r w:rsidRPr="00FF2021">
        <w:rPr>
          <w:color w:val="000000"/>
          <w:sz w:val="28"/>
          <w:szCs w:val="28"/>
        </w:rPr>
        <w:t xml:space="preserve">отклонение составляет </w:t>
      </w:r>
      <w:r w:rsidRPr="00FF2021">
        <w:rPr>
          <w:b/>
          <w:bCs/>
          <w:color w:val="000000"/>
          <w:sz w:val="28"/>
          <w:szCs w:val="28"/>
        </w:rPr>
        <w:t>927,0тыс. рублей</w:t>
      </w:r>
      <w:r w:rsidRPr="00FF2021">
        <w:rPr>
          <w:sz w:val="28"/>
          <w:szCs w:val="28"/>
        </w:rPr>
        <w:t xml:space="preserve">. Разница объясняется добавлением субвенций на организацию отлова безнадзорных животных  в декабре 2014г. в сумме 45,4 </w:t>
      </w:r>
      <w:r w:rsidRPr="00FF2021">
        <w:rPr>
          <w:sz w:val="28"/>
          <w:szCs w:val="28"/>
        </w:rPr>
        <w:lastRenderedPageBreak/>
        <w:t>тыс.руб., перераспределением  бюджетных ассигнований внутри разделов и подразделов на покрытие недостатка средств по первоочередным статьям расходов.</w:t>
      </w:r>
    </w:p>
    <w:p w:rsidR="00211EFF" w:rsidRPr="00FF2021" w:rsidRDefault="00211EFF" w:rsidP="00B27024">
      <w:pPr>
        <w:autoSpaceDE w:val="0"/>
        <w:autoSpaceDN w:val="0"/>
        <w:adjustRightInd w:val="0"/>
        <w:spacing w:line="360" w:lineRule="auto"/>
        <w:ind w:firstLine="680"/>
        <w:jc w:val="both"/>
        <w:rPr>
          <w:color w:val="000000"/>
          <w:sz w:val="28"/>
          <w:szCs w:val="28"/>
        </w:rPr>
      </w:pPr>
      <w:r w:rsidRPr="00FF2021">
        <w:rPr>
          <w:color w:val="000000"/>
          <w:sz w:val="28"/>
          <w:szCs w:val="28"/>
        </w:rPr>
        <w:t xml:space="preserve">Кассовое исполнение по  данному разделу составило </w:t>
      </w:r>
      <w:r w:rsidRPr="00FF2021">
        <w:rPr>
          <w:b/>
          <w:bCs/>
          <w:color w:val="000000"/>
          <w:sz w:val="28"/>
          <w:szCs w:val="28"/>
        </w:rPr>
        <w:t>3432,4 тыс. рублей</w:t>
      </w:r>
      <w:r w:rsidRPr="00FF2021">
        <w:rPr>
          <w:color w:val="000000"/>
          <w:sz w:val="28"/>
          <w:szCs w:val="28"/>
        </w:rPr>
        <w:t xml:space="preserve">, или </w:t>
      </w:r>
      <w:r w:rsidRPr="00FF2021">
        <w:rPr>
          <w:b/>
          <w:bCs/>
          <w:color w:val="000000"/>
          <w:sz w:val="28"/>
          <w:szCs w:val="28"/>
        </w:rPr>
        <w:t xml:space="preserve"> 87,3 процента</w:t>
      </w:r>
      <w:r w:rsidRPr="00FF2021">
        <w:rPr>
          <w:color w:val="000000"/>
          <w:sz w:val="28"/>
          <w:szCs w:val="28"/>
        </w:rPr>
        <w:t xml:space="preserve"> к уточнённому плану 2014 года  и 21,6 процента к  кассовому исполнению 2013 года (15905,3 тыс. рублей).</w:t>
      </w:r>
    </w:p>
    <w:p w:rsidR="00211EFF" w:rsidRPr="00FF2021" w:rsidRDefault="00211EFF" w:rsidP="00B27024">
      <w:pPr>
        <w:autoSpaceDE w:val="0"/>
        <w:autoSpaceDN w:val="0"/>
        <w:adjustRightInd w:val="0"/>
        <w:spacing w:line="360" w:lineRule="auto"/>
        <w:ind w:firstLine="680"/>
        <w:jc w:val="both"/>
        <w:rPr>
          <w:color w:val="000000"/>
          <w:sz w:val="28"/>
          <w:szCs w:val="28"/>
        </w:rPr>
      </w:pPr>
      <w:r w:rsidRPr="00FF2021">
        <w:rPr>
          <w:color w:val="000000"/>
          <w:sz w:val="28"/>
          <w:szCs w:val="28"/>
        </w:rPr>
        <w:t>Значительное сокращение расходов в 2014г. по сравнению с 2013г. объясняется тем, что в 2013г. были проведены расходы в рамках областной целевой программы «Развитие системы дорожного хозяйства Ульяновской области в 2009-2015 годах» в сумме 12848,5 тыс.руб., а в 2014г. в сумме 1109,8 тыс.руб.</w:t>
      </w:r>
    </w:p>
    <w:p w:rsidR="00211EFF" w:rsidRPr="00FF2021" w:rsidRDefault="00211EFF" w:rsidP="00B27024">
      <w:pPr>
        <w:autoSpaceDE w:val="0"/>
        <w:autoSpaceDN w:val="0"/>
        <w:adjustRightInd w:val="0"/>
        <w:spacing w:line="360" w:lineRule="auto"/>
        <w:ind w:firstLine="680"/>
        <w:jc w:val="both"/>
        <w:rPr>
          <w:sz w:val="28"/>
          <w:szCs w:val="28"/>
        </w:rPr>
      </w:pPr>
      <w:r w:rsidRPr="00FF2021">
        <w:rPr>
          <w:sz w:val="28"/>
          <w:szCs w:val="28"/>
        </w:rPr>
        <w:t xml:space="preserve">Расходы за счёт субвенций на организацию отлова безнадзорных животных </w:t>
      </w:r>
      <w:r w:rsidRPr="00FF2021">
        <w:rPr>
          <w:color w:val="000000"/>
          <w:sz w:val="28"/>
          <w:szCs w:val="28"/>
        </w:rPr>
        <w:t>исполнены на 86,7 %, не исполнены назначения в сумме 46,9 тыс.руб.,</w:t>
      </w:r>
      <w:r w:rsidRPr="00FF2021">
        <w:rPr>
          <w:sz w:val="28"/>
          <w:szCs w:val="28"/>
        </w:rPr>
        <w:t xml:space="preserve"> сумма лимитов 45,4 тыс.руб. добавленная 02.12.2014г. в бюджет муниципального образования «Чердаклинский район» не поступила.</w:t>
      </w:r>
    </w:p>
    <w:p w:rsidR="00211EFF" w:rsidRPr="00FF2021" w:rsidRDefault="00211EFF" w:rsidP="00B27024">
      <w:pPr>
        <w:autoSpaceDE w:val="0"/>
        <w:autoSpaceDN w:val="0"/>
        <w:adjustRightInd w:val="0"/>
        <w:spacing w:line="360" w:lineRule="auto"/>
        <w:ind w:firstLine="680"/>
        <w:jc w:val="both"/>
        <w:rPr>
          <w:color w:val="000000"/>
          <w:sz w:val="28"/>
          <w:szCs w:val="28"/>
        </w:rPr>
      </w:pPr>
      <w:r w:rsidRPr="00FF2021">
        <w:rPr>
          <w:sz w:val="28"/>
          <w:szCs w:val="28"/>
        </w:rPr>
        <w:t xml:space="preserve">Расходы на дорожное хозяйство (дорожные фонды) </w:t>
      </w:r>
      <w:r w:rsidRPr="00FF2021">
        <w:rPr>
          <w:color w:val="000000"/>
          <w:sz w:val="28"/>
          <w:szCs w:val="28"/>
        </w:rPr>
        <w:t>исполнены на 94,8 %, не исполнены назначения в сумме 60,5 тыс.руб. за счёт акциз.</w:t>
      </w:r>
    </w:p>
    <w:p w:rsidR="00211EFF" w:rsidRPr="00FF2021" w:rsidRDefault="00211EFF" w:rsidP="00B27024">
      <w:pPr>
        <w:autoSpaceDE w:val="0"/>
        <w:autoSpaceDN w:val="0"/>
        <w:adjustRightInd w:val="0"/>
        <w:spacing w:line="360" w:lineRule="auto"/>
        <w:ind w:firstLine="680"/>
        <w:jc w:val="center"/>
        <w:rPr>
          <w:b/>
          <w:bCs/>
          <w:color w:val="000000"/>
          <w:sz w:val="28"/>
          <w:szCs w:val="28"/>
        </w:rPr>
      </w:pPr>
      <w:r w:rsidRPr="00FF2021">
        <w:rPr>
          <w:b/>
          <w:bCs/>
          <w:color w:val="000000"/>
          <w:sz w:val="28"/>
          <w:szCs w:val="28"/>
        </w:rPr>
        <w:t>05 «Жилищно-коммунальное хозяйство»</w:t>
      </w:r>
    </w:p>
    <w:p w:rsidR="00211EFF" w:rsidRPr="00FF2021" w:rsidRDefault="00211EFF" w:rsidP="00B27024">
      <w:pPr>
        <w:autoSpaceDE w:val="0"/>
        <w:autoSpaceDN w:val="0"/>
        <w:adjustRightInd w:val="0"/>
        <w:spacing w:line="360" w:lineRule="auto"/>
        <w:ind w:firstLine="709"/>
        <w:jc w:val="both"/>
        <w:rPr>
          <w:sz w:val="28"/>
          <w:szCs w:val="28"/>
        </w:rPr>
      </w:pPr>
      <w:r w:rsidRPr="00FF2021">
        <w:rPr>
          <w:color w:val="000000"/>
          <w:sz w:val="28"/>
          <w:szCs w:val="28"/>
        </w:rPr>
        <w:t>Первоначально  в бюджете на 2014 год по разделу «Жилищно-коммунальное хозяйство»</w:t>
      </w:r>
      <w:r w:rsidR="00BC5CEE">
        <w:rPr>
          <w:color w:val="000000"/>
          <w:sz w:val="28"/>
          <w:szCs w:val="28"/>
        </w:rPr>
        <w:t xml:space="preserve"> </w:t>
      </w:r>
      <w:r w:rsidRPr="00FF2021">
        <w:rPr>
          <w:color w:val="000000"/>
          <w:sz w:val="28"/>
          <w:szCs w:val="28"/>
        </w:rPr>
        <w:t xml:space="preserve">предусматривались расходы в сумме </w:t>
      </w:r>
      <w:r w:rsidRPr="00FF2021">
        <w:rPr>
          <w:b/>
          <w:bCs/>
          <w:color w:val="000000"/>
          <w:sz w:val="28"/>
          <w:szCs w:val="28"/>
        </w:rPr>
        <w:t>680,0 тыс. рублей,</w:t>
      </w:r>
      <w:r w:rsidRPr="00FF2021">
        <w:rPr>
          <w:color w:val="000000"/>
          <w:sz w:val="28"/>
          <w:szCs w:val="28"/>
        </w:rPr>
        <w:t xml:space="preserve"> уточнённый план составил </w:t>
      </w:r>
      <w:r w:rsidRPr="00FF2021">
        <w:rPr>
          <w:b/>
          <w:bCs/>
          <w:color w:val="000000"/>
          <w:sz w:val="28"/>
          <w:szCs w:val="28"/>
        </w:rPr>
        <w:t xml:space="preserve">1251,3 тыс. рублей, </w:t>
      </w:r>
      <w:r w:rsidRPr="00FF2021">
        <w:rPr>
          <w:color w:val="000000"/>
          <w:sz w:val="28"/>
          <w:szCs w:val="28"/>
        </w:rPr>
        <w:t xml:space="preserve">отклонение составляет </w:t>
      </w:r>
      <w:r w:rsidRPr="00FF2021">
        <w:rPr>
          <w:b/>
          <w:bCs/>
          <w:color w:val="000000"/>
          <w:sz w:val="28"/>
          <w:szCs w:val="28"/>
        </w:rPr>
        <w:t>571,3тыс. рублей</w:t>
      </w:r>
      <w:r w:rsidRPr="00FF2021">
        <w:rPr>
          <w:sz w:val="28"/>
          <w:szCs w:val="28"/>
        </w:rPr>
        <w:t>. Разница объясняется перераспределением  бюджетных ассигнований внутри разделов и подразделов на покрытие недостатка средств по первоочередным статьям расходов.</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xml:space="preserve">Кассовое исполнение по  данному разделу составило </w:t>
      </w:r>
      <w:r w:rsidRPr="00FF2021">
        <w:rPr>
          <w:b/>
          <w:bCs/>
          <w:color w:val="000000"/>
          <w:sz w:val="28"/>
          <w:szCs w:val="28"/>
        </w:rPr>
        <w:t>1232,9тыс. рублей</w:t>
      </w:r>
      <w:r w:rsidRPr="00FF2021">
        <w:rPr>
          <w:color w:val="000000"/>
          <w:sz w:val="28"/>
          <w:szCs w:val="28"/>
        </w:rPr>
        <w:t xml:space="preserve">, или </w:t>
      </w:r>
      <w:r w:rsidRPr="00FF2021">
        <w:rPr>
          <w:b/>
          <w:bCs/>
          <w:color w:val="000000"/>
          <w:sz w:val="28"/>
          <w:szCs w:val="28"/>
        </w:rPr>
        <w:t xml:space="preserve"> 98,5 процента</w:t>
      </w:r>
      <w:r w:rsidRPr="00FF2021">
        <w:rPr>
          <w:color w:val="000000"/>
          <w:sz w:val="28"/>
          <w:szCs w:val="28"/>
        </w:rPr>
        <w:t xml:space="preserve"> к уточнённому плану 2014 года  и 66,7 процента к  кассовому исполнению 2013 года (1848,0 тыс. рублей).</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В отличие от 2014г. в  2013г. были проведены расходы:</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xml:space="preserve">- по разделу 05 подразделу 02 «Коммунальное хозяйство» за счёт резервного фонда администрации муниципального образования </w:t>
      </w:r>
      <w:r w:rsidRPr="00FF2021">
        <w:rPr>
          <w:color w:val="000000"/>
          <w:sz w:val="28"/>
          <w:szCs w:val="28"/>
        </w:rPr>
        <w:lastRenderedPageBreak/>
        <w:t>«Чердаклинский район» в сумме 67,3 тыс.руб. Бряндинскому сельскому поселению на ремонт водопровода;</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по разделу 05 подразделу 05 «Другие вопросы в области жилищно-коммунального хозяйство» в рамках областной целевой программы «Чистая вода на 2011-2015 годы» в сумме 119,2 тыс.руб. и РЦП «Чистая вода» в сумме 693,9 тыс.руб. по Белоярскому сельскому поселению (ремонт водопровода) и выделены субсидии на подготовку и прохождение отопительного сезона в сумме 967,6 тыс.руб.</w:t>
      </w:r>
      <w:r w:rsidR="002F669B">
        <w:rPr>
          <w:color w:val="000000"/>
          <w:sz w:val="28"/>
          <w:szCs w:val="28"/>
        </w:rPr>
        <w:t xml:space="preserve"> Озёрскому сельскому поселению.</w:t>
      </w:r>
    </w:p>
    <w:p w:rsidR="00211EFF" w:rsidRPr="00FF2021" w:rsidRDefault="00211EFF" w:rsidP="00B27024">
      <w:pPr>
        <w:autoSpaceDE w:val="0"/>
        <w:autoSpaceDN w:val="0"/>
        <w:adjustRightInd w:val="0"/>
        <w:spacing w:line="360" w:lineRule="auto"/>
        <w:ind w:firstLine="680"/>
        <w:jc w:val="center"/>
        <w:rPr>
          <w:b/>
          <w:bCs/>
          <w:color w:val="000000"/>
          <w:sz w:val="28"/>
          <w:szCs w:val="28"/>
        </w:rPr>
      </w:pPr>
      <w:r w:rsidRPr="00FF2021">
        <w:rPr>
          <w:b/>
          <w:bCs/>
          <w:color w:val="000000"/>
          <w:sz w:val="28"/>
          <w:szCs w:val="28"/>
        </w:rPr>
        <w:t>07 «Образование»</w:t>
      </w:r>
    </w:p>
    <w:p w:rsidR="00211EFF" w:rsidRPr="00FF2021" w:rsidRDefault="00211EFF" w:rsidP="00B27024">
      <w:pPr>
        <w:autoSpaceDE w:val="0"/>
        <w:autoSpaceDN w:val="0"/>
        <w:adjustRightInd w:val="0"/>
        <w:spacing w:line="360" w:lineRule="auto"/>
        <w:ind w:firstLine="709"/>
        <w:jc w:val="both"/>
        <w:rPr>
          <w:sz w:val="28"/>
          <w:szCs w:val="28"/>
        </w:rPr>
      </w:pPr>
      <w:r w:rsidRPr="00FF2021">
        <w:rPr>
          <w:color w:val="000000"/>
          <w:sz w:val="28"/>
          <w:szCs w:val="28"/>
        </w:rPr>
        <w:t xml:space="preserve">Первоначально  в бюджете на 2014 год по разделу «Образование» предусматривались расходы в сумме </w:t>
      </w:r>
      <w:r w:rsidRPr="00FF2021">
        <w:rPr>
          <w:b/>
          <w:bCs/>
          <w:color w:val="000000"/>
          <w:sz w:val="28"/>
          <w:szCs w:val="28"/>
        </w:rPr>
        <w:t>333207,0 тыс. рублей,</w:t>
      </w:r>
      <w:r w:rsidRPr="00FF2021">
        <w:rPr>
          <w:color w:val="000000"/>
          <w:sz w:val="28"/>
          <w:szCs w:val="28"/>
        </w:rPr>
        <w:t xml:space="preserve"> уточнённый план составил </w:t>
      </w:r>
      <w:r w:rsidRPr="00FF2021">
        <w:rPr>
          <w:b/>
          <w:bCs/>
          <w:color w:val="000000"/>
          <w:sz w:val="28"/>
          <w:szCs w:val="28"/>
        </w:rPr>
        <w:t xml:space="preserve">410408,0тыс. рублей, </w:t>
      </w:r>
      <w:r w:rsidRPr="00FF2021">
        <w:rPr>
          <w:color w:val="000000"/>
          <w:sz w:val="28"/>
          <w:szCs w:val="28"/>
        </w:rPr>
        <w:t xml:space="preserve">отклонение составляет </w:t>
      </w:r>
      <w:r w:rsidRPr="00FF2021">
        <w:rPr>
          <w:b/>
          <w:bCs/>
          <w:color w:val="000000"/>
          <w:sz w:val="28"/>
          <w:szCs w:val="28"/>
        </w:rPr>
        <w:t>77201,0тыс. рублей</w:t>
      </w:r>
      <w:r w:rsidRPr="00FF2021">
        <w:rPr>
          <w:sz w:val="28"/>
          <w:szCs w:val="28"/>
        </w:rPr>
        <w:t>. Разница объясняется дефицитом бюджетных средств, имеющимся при формировании бюджета, направлением дополнительно полученных доходов и финансовой помощи из областного бюджета на сокращение дефицита средств по первоочередным статьям расхода, перераспределением  бюджетных ассигнований внутри разделов и подразделов.</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xml:space="preserve">Кассовое исполнение по  данному разделу составило </w:t>
      </w:r>
      <w:r w:rsidRPr="00FF2021">
        <w:rPr>
          <w:b/>
          <w:bCs/>
          <w:color w:val="000000"/>
          <w:sz w:val="28"/>
          <w:szCs w:val="28"/>
        </w:rPr>
        <w:t>408180,7 тыс. рублей</w:t>
      </w:r>
      <w:r w:rsidRPr="00FF2021">
        <w:rPr>
          <w:color w:val="000000"/>
          <w:sz w:val="28"/>
          <w:szCs w:val="28"/>
        </w:rPr>
        <w:t xml:space="preserve">, или </w:t>
      </w:r>
      <w:r w:rsidRPr="00FF2021">
        <w:rPr>
          <w:b/>
          <w:bCs/>
          <w:color w:val="000000"/>
          <w:sz w:val="28"/>
          <w:szCs w:val="28"/>
        </w:rPr>
        <w:t xml:space="preserve"> 99,5 процента</w:t>
      </w:r>
      <w:r w:rsidRPr="00FF2021">
        <w:rPr>
          <w:color w:val="000000"/>
          <w:sz w:val="28"/>
          <w:szCs w:val="28"/>
        </w:rPr>
        <w:t xml:space="preserve"> к уточнённому плану 2014 года  и 99,8 процента к  кассовому исполнению 2013 года (407201,1 тыс. рублей).</w:t>
      </w:r>
    </w:p>
    <w:p w:rsidR="00211EFF" w:rsidRPr="00FF2021" w:rsidRDefault="00211EFF" w:rsidP="00B27024">
      <w:pPr>
        <w:autoSpaceDE w:val="0"/>
        <w:autoSpaceDN w:val="0"/>
        <w:adjustRightInd w:val="0"/>
        <w:spacing w:line="360" w:lineRule="auto"/>
        <w:ind w:firstLine="680"/>
        <w:jc w:val="center"/>
        <w:rPr>
          <w:color w:val="000000"/>
          <w:sz w:val="28"/>
          <w:szCs w:val="28"/>
        </w:rPr>
      </w:pPr>
      <w:r w:rsidRPr="00FF2021">
        <w:rPr>
          <w:b/>
          <w:bCs/>
          <w:sz w:val="28"/>
          <w:szCs w:val="28"/>
        </w:rPr>
        <w:t>0701 «Дошкольное образование»</w:t>
      </w:r>
    </w:p>
    <w:p w:rsidR="00211EFF" w:rsidRPr="00FF2021" w:rsidRDefault="00211EFF" w:rsidP="00B27024">
      <w:pPr>
        <w:autoSpaceDE w:val="0"/>
        <w:autoSpaceDN w:val="0"/>
        <w:adjustRightInd w:val="0"/>
        <w:spacing w:line="360" w:lineRule="auto"/>
        <w:ind w:firstLine="709"/>
        <w:jc w:val="both"/>
        <w:rPr>
          <w:sz w:val="28"/>
          <w:szCs w:val="28"/>
        </w:rPr>
      </w:pPr>
      <w:r w:rsidRPr="00FF2021">
        <w:rPr>
          <w:color w:val="000000"/>
          <w:sz w:val="28"/>
          <w:szCs w:val="28"/>
        </w:rPr>
        <w:t xml:space="preserve">Первоначально  в бюджете на 2014 год по дошкольному образованию предусматривались расходы в сумме </w:t>
      </w:r>
      <w:r w:rsidRPr="00FF2021">
        <w:rPr>
          <w:b/>
          <w:bCs/>
          <w:color w:val="000000"/>
          <w:sz w:val="28"/>
          <w:szCs w:val="28"/>
        </w:rPr>
        <w:t>81149,4 тыс. рублей,</w:t>
      </w:r>
      <w:r w:rsidRPr="00FF2021">
        <w:rPr>
          <w:color w:val="000000"/>
          <w:sz w:val="28"/>
          <w:szCs w:val="28"/>
        </w:rPr>
        <w:t xml:space="preserve"> уточнённый план составил </w:t>
      </w:r>
      <w:r w:rsidRPr="00FF2021">
        <w:rPr>
          <w:b/>
          <w:bCs/>
          <w:color w:val="000000"/>
          <w:sz w:val="28"/>
          <w:szCs w:val="28"/>
        </w:rPr>
        <w:t xml:space="preserve">112892,3 тыс. рублей, </w:t>
      </w:r>
      <w:r w:rsidRPr="00FF2021">
        <w:rPr>
          <w:color w:val="000000"/>
          <w:sz w:val="28"/>
          <w:szCs w:val="28"/>
        </w:rPr>
        <w:t xml:space="preserve">отклонение составляет </w:t>
      </w:r>
      <w:r w:rsidRPr="00FF2021">
        <w:rPr>
          <w:b/>
          <w:bCs/>
          <w:color w:val="000000"/>
          <w:sz w:val="28"/>
          <w:szCs w:val="28"/>
        </w:rPr>
        <w:t>31742,9тыс. рублей</w:t>
      </w:r>
      <w:r w:rsidRPr="00FF2021">
        <w:rPr>
          <w:sz w:val="28"/>
          <w:szCs w:val="28"/>
        </w:rPr>
        <w:t>. Разница объясняется дефицитом бюджетных средств, имеющимся при формировании бюджета, направлением дополнительно полученных доходов и финансовой помощи из областного бюджета на сокращение дефицита средств по первоочередным статьям расхода, перераспределением  бюджетных ассигнований внутри разделов и подразделов.</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lastRenderedPageBreak/>
        <w:t xml:space="preserve">Кассовое исполнение по  данному разделу составило </w:t>
      </w:r>
      <w:r w:rsidRPr="00FF2021">
        <w:rPr>
          <w:b/>
          <w:bCs/>
          <w:color w:val="000000"/>
          <w:sz w:val="28"/>
          <w:szCs w:val="28"/>
        </w:rPr>
        <w:t>112174,9 тыс. рублей</w:t>
      </w:r>
      <w:r w:rsidRPr="00FF2021">
        <w:rPr>
          <w:color w:val="000000"/>
          <w:sz w:val="28"/>
          <w:szCs w:val="28"/>
        </w:rPr>
        <w:t xml:space="preserve">, или </w:t>
      </w:r>
      <w:r w:rsidRPr="00FF2021">
        <w:rPr>
          <w:b/>
          <w:bCs/>
          <w:color w:val="000000"/>
          <w:sz w:val="28"/>
          <w:szCs w:val="28"/>
        </w:rPr>
        <w:t xml:space="preserve"> 99,4 процента</w:t>
      </w:r>
      <w:r w:rsidRPr="00FF2021">
        <w:rPr>
          <w:color w:val="000000"/>
          <w:sz w:val="28"/>
          <w:szCs w:val="28"/>
        </w:rPr>
        <w:t xml:space="preserve"> к уточнённому плану 2014 года  и 98,9 процента к  кассовому исполнению 2013 года (113399,1 тыс. рублей).</w:t>
      </w:r>
    </w:p>
    <w:p w:rsidR="00211EFF" w:rsidRPr="00FF2021" w:rsidRDefault="00211EFF" w:rsidP="00B27024">
      <w:pPr>
        <w:autoSpaceDE w:val="0"/>
        <w:autoSpaceDN w:val="0"/>
        <w:adjustRightInd w:val="0"/>
        <w:spacing w:line="360" w:lineRule="auto"/>
        <w:ind w:firstLine="680"/>
        <w:jc w:val="center"/>
        <w:rPr>
          <w:b/>
          <w:bCs/>
          <w:color w:val="000000"/>
          <w:sz w:val="28"/>
          <w:szCs w:val="28"/>
        </w:rPr>
      </w:pPr>
      <w:r w:rsidRPr="00FF2021">
        <w:rPr>
          <w:b/>
          <w:bCs/>
          <w:color w:val="000000"/>
          <w:sz w:val="28"/>
          <w:szCs w:val="28"/>
        </w:rPr>
        <w:t>0702 «Общее образование»</w:t>
      </w:r>
    </w:p>
    <w:p w:rsidR="00211EFF" w:rsidRPr="00FF2021" w:rsidRDefault="00211EFF" w:rsidP="00B27024">
      <w:pPr>
        <w:autoSpaceDE w:val="0"/>
        <w:autoSpaceDN w:val="0"/>
        <w:adjustRightInd w:val="0"/>
        <w:spacing w:line="360" w:lineRule="auto"/>
        <w:ind w:firstLine="709"/>
        <w:jc w:val="both"/>
        <w:rPr>
          <w:sz w:val="28"/>
          <w:szCs w:val="28"/>
        </w:rPr>
      </w:pPr>
      <w:r w:rsidRPr="00FF2021">
        <w:rPr>
          <w:color w:val="000000"/>
          <w:sz w:val="28"/>
          <w:szCs w:val="28"/>
        </w:rPr>
        <w:t xml:space="preserve">Первоначально  в бюджете на 2014 год по общему образованию предусматривались расходы в сумме </w:t>
      </w:r>
      <w:r w:rsidRPr="00FF2021">
        <w:rPr>
          <w:b/>
          <w:bCs/>
          <w:color w:val="000000"/>
          <w:sz w:val="28"/>
          <w:szCs w:val="28"/>
        </w:rPr>
        <w:t>247939,0 тыс. рублей,</w:t>
      </w:r>
      <w:r w:rsidRPr="00FF2021">
        <w:rPr>
          <w:color w:val="000000"/>
          <w:sz w:val="28"/>
          <w:szCs w:val="28"/>
        </w:rPr>
        <w:t xml:space="preserve"> уточнённый план составил </w:t>
      </w:r>
      <w:r w:rsidRPr="00FF2021">
        <w:rPr>
          <w:b/>
          <w:bCs/>
          <w:color w:val="000000"/>
          <w:sz w:val="28"/>
          <w:szCs w:val="28"/>
        </w:rPr>
        <w:t xml:space="preserve">292067,1 тыс. рублей, </w:t>
      </w:r>
      <w:r w:rsidRPr="00FF2021">
        <w:rPr>
          <w:color w:val="000000"/>
          <w:sz w:val="28"/>
          <w:szCs w:val="28"/>
        </w:rPr>
        <w:t xml:space="preserve">отклонение составляет </w:t>
      </w:r>
      <w:r w:rsidRPr="00FF2021">
        <w:rPr>
          <w:b/>
          <w:bCs/>
          <w:color w:val="000000"/>
          <w:sz w:val="28"/>
          <w:szCs w:val="28"/>
        </w:rPr>
        <w:t>44128,1тыс. рублей</w:t>
      </w:r>
      <w:r w:rsidRPr="00FF2021">
        <w:rPr>
          <w:sz w:val="28"/>
          <w:szCs w:val="28"/>
        </w:rPr>
        <w:t>. Разница объясняется дефицитом бюджетных средств, имеющимся при формировании бюджета, направлением дополнительно полученных доходов и финансовой помощи из областного бюджета на сокращение дефицита средств по первоочередным статьям расхода, перераспределением  бюджетных ассигнований внутри разделов и подразделов.</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xml:space="preserve">Кассовое исполнение по  данному разделу составило </w:t>
      </w:r>
      <w:r w:rsidRPr="00FF2021">
        <w:rPr>
          <w:b/>
          <w:bCs/>
          <w:color w:val="000000"/>
          <w:sz w:val="28"/>
          <w:szCs w:val="28"/>
        </w:rPr>
        <w:t>290644,9 тыс. рублей</w:t>
      </w:r>
      <w:r w:rsidRPr="00FF2021">
        <w:rPr>
          <w:color w:val="000000"/>
          <w:sz w:val="28"/>
          <w:szCs w:val="28"/>
        </w:rPr>
        <w:t xml:space="preserve">, или </w:t>
      </w:r>
      <w:r w:rsidRPr="00FF2021">
        <w:rPr>
          <w:b/>
          <w:bCs/>
          <w:color w:val="000000"/>
          <w:sz w:val="28"/>
          <w:szCs w:val="28"/>
        </w:rPr>
        <w:t xml:space="preserve"> 99,5 процента</w:t>
      </w:r>
      <w:r w:rsidRPr="00FF2021">
        <w:rPr>
          <w:color w:val="000000"/>
          <w:sz w:val="28"/>
          <w:szCs w:val="28"/>
        </w:rPr>
        <w:t xml:space="preserve"> к уточнённому плану 2014 года  и 101,2 процента к  кассовому исполнению 2013 года (287182,3 тыс. рублей). Увеличение расходов за 2014г. по сравнению с 2013г. объясняется выполнением майских указов Президента Российской Федерации по увеличению заработной платы педагогическим работникам.</w:t>
      </w:r>
    </w:p>
    <w:p w:rsidR="00211EFF" w:rsidRPr="00FF2021" w:rsidRDefault="00211EFF" w:rsidP="00B27024">
      <w:pPr>
        <w:autoSpaceDE w:val="0"/>
        <w:autoSpaceDN w:val="0"/>
        <w:adjustRightInd w:val="0"/>
        <w:spacing w:line="360" w:lineRule="auto"/>
        <w:ind w:firstLine="680"/>
        <w:jc w:val="center"/>
        <w:rPr>
          <w:b/>
          <w:bCs/>
          <w:color w:val="000000"/>
          <w:sz w:val="28"/>
          <w:szCs w:val="28"/>
        </w:rPr>
      </w:pPr>
      <w:r w:rsidRPr="00FF2021">
        <w:rPr>
          <w:b/>
          <w:bCs/>
          <w:color w:val="000000"/>
          <w:sz w:val="28"/>
          <w:szCs w:val="28"/>
        </w:rPr>
        <w:t>0707 «Молодёжная политика и оздоровление детей»</w:t>
      </w:r>
    </w:p>
    <w:p w:rsidR="00211EFF" w:rsidRPr="00FF2021" w:rsidRDefault="00211EFF" w:rsidP="00B27024">
      <w:pPr>
        <w:autoSpaceDE w:val="0"/>
        <w:autoSpaceDN w:val="0"/>
        <w:adjustRightInd w:val="0"/>
        <w:spacing w:line="360" w:lineRule="auto"/>
        <w:ind w:firstLine="709"/>
        <w:jc w:val="both"/>
        <w:rPr>
          <w:sz w:val="28"/>
          <w:szCs w:val="28"/>
        </w:rPr>
      </w:pPr>
      <w:r w:rsidRPr="00FF2021">
        <w:rPr>
          <w:color w:val="000000"/>
          <w:sz w:val="28"/>
          <w:szCs w:val="28"/>
        </w:rPr>
        <w:t xml:space="preserve">Первоначально  в бюджете на 2014 год на молодёжную политику и оздоровление детей предусматривались расходы в сумме </w:t>
      </w:r>
      <w:r w:rsidRPr="00FF2021">
        <w:rPr>
          <w:b/>
          <w:bCs/>
          <w:color w:val="000000"/>
          <w:sz w:val="28"/>
          <w:szCs w:val="28"/>
        </w:rPr>
        <w:t>1420,8 тыс. рублей,</w:t>
      </w:r>
      <w:r w:rsidRPr="00FF2021">
        <w:rPr>
          <w:color w:val="000000"/>
          <w:sz w:val="28"/>
          <w:szCs w:val="28"/>
        </w:rPr>
        <w:t xml:space="preserve"> уточнённый план составил </w:t>
      </w:r>
      <w:r w:rsidRPr="00FF2021">
        <w:rPr>
          <w:b/>
          <w:bCs/>
          <w:color w:val="000000"/>
          <w:sz w:val="28"/>
          <w:szCs w:val="28"/>
        </w:rPr>
        <w:t xml:space="preserve">1420,5 тыс. рублей, </w:t>
      </w:r>
      <w:r w:rsidRPr="00FF2021">
        <w:rPr>
          <w:color w:val="000000"/>
          <w:sz w:val="28"/>
          <w:szCs w:val="28"/>
        </w:rPr>
        <w:t xml:space="preserve">отклонение составляет </w:t>
      </w:r>
      <w:r w:rsidRPr="00FF2021">
        <w:rPr>
          <w:b/>
          <w:bCs/>
          <w:color w:val="000000"/>
          <w:sz w:val="28"/>
          <w:szCs w:val="28"/>
        </w:rPr>
        <w:t>0,3 тыс. рублей</w:t>
      </w:r>
      <w:r w:rsidRPr="00FF2021">
        <w:rPr>
          <w:sz w:val="28"/>
          <w:szCs w:val="28"/>
        </w:rPr>
        <w:t xml:space="preserve"> за счёт перераспределения бюджетных ассигнований внутри разделов и подразделов.</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xml:space="preserve">Кассовое исполнение по  данному разделу составило </w:t>
      </w:r>
      <w:r w:rsidRPr="00FF2021">
        <w:rPr>
          <w:b/>
          <w:bCs/>
          <w:color w:val="000000"/>
          <w:sz w:val="28"/>
          <w:szCs w:val="28"/>
        </w:rPr>
        <w:t>1413,4 тыс. рублей</w:t>
      </w:r>
      <w:r w:rsidRPr="00FF2021">
        <w:rPr>
          <w:color w:val="000000"/>
          <w:sz w:val="28"/>
          <w:szCs w:val="28"/>
        </w:rPr>
        <w:t xml:space="preserve">, или </w:t>
      </w:r>
      <w:r w:rsidRPr="00FF2021">
        <w:rPr>
          <w:b/>
          <w:bCs/>
          <w:color w:val="000000"/>
          <w:sz w:val="28"/>
          <w:szCs w:val="28"/>
        </w:rPr>
        <w:t xml:space="preserve"> 99,5 процента</w:t>
      </w:r>
      <w:r w:rsidRPr="00FF2021">
        <w:rPr>
          <w:color w:val="000000"/>
          <w:sz w:val="28"/>
          <w:szCs w:val="28"/>
        </w:rPr>
        <w:t xml:space="preserve"> к уточнённому плану 2014 года  и 55,2 процента к  кассовому исполнению 2013 года (2561,8 тыс. рублей).</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В отличие от 2014г. в 2013г. были проведены расходы за счёт субвенций по обеспечению отдыха детей в загородных детских лагерях (центрах) в сумме 1039,1 тыс.руб.</w:t>
      </w:r>
    </w:p>
    <w:p w:rsidR="00211EFF" w:rsidRPr="00FF2021" w:rsidRDefault="00211EFF" w:rsidP="00B27024">
      <w:pPr>
        <w:autoSpaceDE w:val="0"/>
        <w:autoSpaceDN w:val="0"/>
        <w:adjustRightInd w:val="0"/>
        <w:spacing w:line="360" w:lineRule="auto"/>
        <w:ind w:firstLine="680"/>
        <w:jc w:val="center"/>
        <w:rPr>
          <w:b/>
          <w:bCs/>
          <w:color w:val="000000"/>
          <w:sz w:val="28"/>
          <w:szCs w:val="28"/>
        </w:rPr>
      </w:pPr>
      <w:r w:rsidRPr="00FF2021">
        <w:rPr>
          <w:b/>
          <w:bCs/>
          <w:color w:val="000000"/>
          <w:sz w:val="28"/>
          <w:szCs w:val="28"/>
        </w:rPr>
        <w:lastRenderedPageBreak/>
        <w:t>0709 «Другие вопросы в области образования»</w:t>
      </w:r>
    </w:p>
    <w:p w:rsidR="00211EFF" w:rsidRPr="00FF2021" w:rsidRDefault="00211EFF" w:rsidP="00B27024">
      <w:pPr>
        <w:autoSpaceDE w:val="0"/>
        <w:autoSpaceDN w:val="0"/>
        <w:adjustRightInd w:val="0"/>
        <w:spacing w:line="360" w:lineRule="auto"/>
        <w:ind w:firstLine="709"/>
        <w:jc w:val="both"/>
        <w:rPr>
          <w:sz w:val="28"/>
          <w:szCs w:val="28"/>
        </w:rPr>
      </w:pPr>
      <w:r w:rsidRPr="00FF2021">
        <w:rPr>
          <w:color w:val="000000"/>
          <w:sz w:val="28"/>
          <w:szCs w:val="28"/>
        </w:rPr>
        <w:t xml:space="preserve">Первоначально  в бюджете на 2014 год на содержание аппарата управления образования и бухгалтерию предусматривались расходы в сумме </w:t>
      </w:r>
      <w:r w:rsidRPr="00FF2021">
        <w:rPr>
          <w:b/>
          <w:bCs/>
          <w:color w:val="000000"/>
          <w:sz w:val="28"/>
          <w:szCs w:val="28"/>
        </w:rPr>
        <w:t>2697,8тыс. рублей,</w:t>
      </w:r>
      <w:r w:rsidRPr="00FF2021">
        <w:rPr>
          <w:color w:val="000000"/>
          <w:sz w:val="28"/>
          <w:szCs w:val="28"/>
        </w:rPr>
        <w:t xml:space="preserve"> уточнённый план составил </w:t>
      </w:r>
      <w:r w:rsidRPr="00FF2021">
        <w:rPr>
          <w:b/>
          <w:bCs/>
          <w:color w:val="000000"/>
          <w:sz w:val="28"/>
          <w:szCs w:val="28"/>
        </w:rPr>
        <w:t xml:space="preserve">4028,1тыс. рублей, </w:t>
      </w:r>
      <w:r w:rsidRPr="00FF2021">
        <w:rPr>
          <w:color w:val="000000"/>
          <w:sz w:val="28"/>
          <w:szCs w:val="28"/>
        </w:rPr>
        <w:t xml:space="preserve">отклонение составляет </w:t>
      </w:r>
      <w:r w:rsidRPr="00FF2021">
        <w:rPr>
          <w:b/>
          <w:bCs/>
          <w:color w:val="000000"/>
          <w:sz w:val="28"/>
          <w:szCs w:val="28"/>
        </w:rPr>
        <w:t xml:space="preserve">1330,3 тыс. рублей. </w:t>
      </w:r>
      <w:r w:rsidRPr="00FF2021">
        <w:rPr>
          <w:sz w:val="28"/>
          <w:szCs w:val="28"/>
        </w:rPr>
        <w:t>Разница объясняется дефицитом бюджетных средств, имеющимся при формировании бюджета, направлением дополнительно полученных доходов на сокращение дефицита средств по первоочередным статьям расхода, перераспределением  бюджетных ассигнований внутри разделов и подразделов.</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xml:space="preserve">Кассовое исполнение по  данному разделу составило </w:t>
      </w:r>
      <w:r w:rsidRPr="00FF2021">
        <w:rPr>
          <w:b/>
          <w:bCs/>
          <w:color w:val="000000"/>
          <w:sz w:val="28"/>
          <w:szCs w:val="28"/>
        </w:rPr>
        <w:t>3947,5тыс. рублей</w:t>
      </w:r>
      <w:r w:rsidRPr="00FF2021">
        <w:rPr>
          <w:color w:val="000000"/>
          <w:sz w:val="28"/>
          <w:szCs w:val="28"/>
        </w:rPr>
        <w:t xml:space="preserve">, или </w:t>
      </w:r>
      <w:r w:rsidRPr="00FF2021">
        <w:rPr>
          <w:b/>
          <w:bCs/>
          <w:color w:val="000000"/>
          <w:sz w:val="28"/>
          <w:szCs w:val="28"/>
        </w:rPr>
        <w:t xml:space="preserve"> 98,0 процента</w:t>
      </w:r>
      <w:r w:rsidRPr="00FF2021">
        <w:rPr>
          <w:color w:val="000000"/>
          <w:sz w:val="28"/>
          <w:szCs w:val="28"/>
        </w:rPr>
        <w:t xml:space="preserve"> к уточнённому плану 2014 года  и 97,3 процента к  кассовому исполнению 2013 года (4057,8 тыс. рублей).</w:t>
      </w:r>
    </w:p>
    <w:p w:rsidR="00211EFF" w:rsidRPr="00FF2021" w:rsidRDefault="00211EFF" w:rsidP="00B27024">
      <w:pPr>
        <w:autoSpaceDE w:val="0"/>
        <w:autoSpaceDN w:val="0"/>
        <w:adjustRightInd w:val="0"/>
        <w:spacing w:line="360" w:lineRule="auto"/>
        <w:ind w:firstLine="680"/>
        <w:jc w:val="center"/>
        <w:rPr>
          <w:b/>
          <w:bCs/>
          <w:color w:val="000000"/>
          <w:sz w:val="28"/>
          <w:szCs w:val="28"/>
        </w:rPr>
      </w:pPr>
      <w:r w:rsidRPr="00FF2021">
        <w:rPr>
          <w:b/>
          <w:bCs/>
          <w:color w:val="000000"/>
          <w:sz w:val="28"/>
          <w:szCs w:val="28"/>
        </w:rPr>
        <w:t>08 «Культура, кинематография»</w:t>
      </w:r>
    </w:p>
    <w:p w:rsidR="00211EFF" w:rsidRPr="00FF2021" w:rsidRDefault="00211EFF" w:rsidP="00B27024">
      <w:pPr>
        <w:autoSpaceDE w:val="0"/>
        <w:autoSpaceDN w:val="0"/>
        <w:adjustRightInd w:val="0"/>
        <w:spacing w:line="360" w:lineRule="auto"/>
        <w:ind w:firstLine="709"/>
        <w:jc w:val="both"/>
        <w:rPr>
          <w:sz w:val="28"/>
          <w:szCs w:val="28"/>
        </w:rPr>
      </w:pPr>
      <w:r w:rsidRPr="00FF2021">
        <w:rPr>
          <w:color w:val="000000"/>
          <w:sz w:val="28"/>
          <w:szCs w:val="28"/>
        </w:rPr>
        <w:t xml:space="preserve">Первоначально  в бюджете на 2014 год по разделу «Культура, кинематография» предусматривались расходы в сумме </w:t>
      </w:r>
      <w:r w:rsidRPr="00FF2021">
        <w:rPr>
          <w:b/>
          <w:bCs/>
          <w:color w:val="000000"/>
          <w:sz w:val="28"/>
          <w:szCs w:val="28"/>
        </w:rPr>
        <w:t>7051,9 тыс. рублей,</w:t>
      </w:r>
      <w:r w:rsidRPr="00FF2021">
        <w:rPr>
          <w:color w:val="000000"/>
          <w:sz w:val="28"/>
          <w:szCs w:val="28"/>
        </w:rPr>
        <w:t xml:space="preserve"> уточнённый план составил </w:t>
      </w:r>
      <w:r w:rsidRPr="00FF2021">
        <w:rPr>
          <w:b/>
          <w:bCs/>
          <w:color w:val="000000"/>
          <w:sz w:val="28"/>
          <w:szCs w:val="28"/>
        </w:rPr>
        <w:t xml:space="preserve">14140,8 тыс. рублей, </w:t>
      </w:r>
      <w:r w:rsidRPr="00FF2021">
        <w:rPr>
          <w:color w:val="000000"/>
          <w:sz w:val="28"/>
          <w:szCs w:val="28"/>
        </w:rPr>
        <w:t xml:space="preserve">отклонение составляет </w:t>
      </w:r>
      <w:r w:rsidRPr="00FF2021">
        <w:rPr>
          <w:b/>
          <w:bCs/>
          <w:color w:val="000000"/>
          <w:sz w:val="28"/>
          <w:szCs w:val="28"/>
        </w:rPr>
        <w:t xml:space="preserve">7088,9 тыс. рублей. </w:t>
      </w:r>
      <w:r w:rsidRPr="00FF2021">
        <w:rPr>
          <w:sz w:val="28"/>
          <w:szCs w:val="28"/>
        </w:rPr>
        <w:t>Разница объясняется дефицитом бюджетных средств, имеющимся при формировании бюджета, направлением дополнительно полученных доходов и финансовой помощи из областного бюджета на сокращение дефицита средств по первоочередным статьям расхода, перераспределением  бюджетных ассигнований внутри разделов и подразделов.</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xml:space="preserve">Кассовое исполнение по  данному разделу составило </w:t>
      </w:r>
      <w:r w:rsidRPr="00FF2021">
        <w:rPr>
          <w:b/>
          <w:bCs/>
          <w:color w:val="000000"/>
          <w:sz w:val="28"/>
          <w:szCs w:val="28"/>
        </w:rPr>
        <w:t>13489,7 тыс. рублей</w:t>
      </w:r>
      <w:r w:rsidRPr="00FF2021">
        <w:rPr>
          <w:color w:val="000000"/>
          <w:sz w:val="28"/>
          <w:szCs w:val="28"/>
        </w:rPr>
        <w:t xml:space="preserve">, или </w:t>
      </w:r>
      <w:r w:rsidRPr="00FF2021">
        <w:rPr>
          <w:b/>
          <w:bCs/>
          <w:color w:val="000000"/>
          <w:sz w:val="28"/>
          <w:szCs w:val="28"/>
        </w:rPr>
        <w:t xml:space="preserve"> 95,4 процента</w:t>
      </w:r>
      <w:r w:rsidRPr="00FF2021">
        <w:rPr>
          <w:color w:val="000000"/>
          <w:sz w:val="28"/>
          <w:szCs w:val="28"/>
        </w:rPr>
        <w:t xml:space="preserve"> к уточнённому плану 2014 года  и 198,6 процента к  кассовому исполнению 2013 года (6791,1 тыс. рублей).</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Рост расходов в 2014г. по сравнению с 2013г. связан с передачей полномочий по организации культурно-досуговой деятельности с бюджетов поселений на бюджет муниципального образования.</w:t>
      </w:r>
    </w:p>
    <w:p w:rsidR="00BA5995" w:rsidRDefault="00BA5995" w:rsidP="00B27024">
      <w:pPr>
        <w:autoSpaceDE w:val="0"/>
        <w:autoSpaceDN w:val="0"/>
        <w:adjustRightInd w:val="0"/>
        <w:spacing w:line="360" w:lineRule="auto"/>
        <w:ind w:firstLine="680"/>
        <w:jc w:val="center"/>
        <w:rPr>
          <w:b/>
          <w:bCs/>
          <w:color w:val="000000"/>
          <w:sz w:val="28"/>
          <w:szCs w:val="28"/>
        </w:rPr>
      </w:pPr>
    </w:p>
    <w:p w:rsidR="00BA5995" w:rsidRDefault="00BA5995" w:rsidP="00B27024">
      <w:pPr>
        <w:autoSpaceDE w:val="0"/>
        <w:autoSpaceDN w:val="0"/>
        <w:adjustRightInd w:val="0"/>
        <w:spacing w:line="360" w:lineRule="auto"/>
        <w:ind w:firstLine="680"/>
        <w:jc w:val="center"/>
        <w:rPr>
          <w:b/>
          <w:bCs/>
          <w:color w:val="000000"/>
          <w:sz w:val="28"/>
          <w:szCs w:val="28"/>
        </w:rPr>
      </w:pPr>
    </w:p>
    <w:p w:rsidR="00211EFF" w:rsidRPr="00FF2021" w:rsidRDefault="00211EFF" w:rsidP="00B27024">
      <w:pPr>
        <w:autoSpaceDE w:val="0"/>
        <w:autoSpaceDN w:val="0"/>
        <w:adjustRightInd w:val="0"/>
        <w:spacing w:line="360" w:lineRule="auto"/>
        <w:ind w:firstLine="680"/>
        <w:jc w:val="center"/>
        <w:rPr>
          <w:b/>
          <w:bCs/>
          <w:color w:val="000000"/>
          <w:sz w:val="28"/>
          <w:szCs w:val="28"/>
        </w:rPr>
      </w:pPr>
      <w:r w:rsidRPr="00FF2021">
        <w:rPr>
          <w:b/>
          <w:bCs/>
          <w:color w:val="000000"/>
          <w:sz w:val="28"/>
          <w:szCs w:val="28"/>
        </w:rPr>
        <w:lastRenderedPageBreak/>
        <w:t>0909 «Другие вопросы в области здравоохранения»</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В 2013г. по данному разделу, подразделу проходили расходы по оплате исполнительных листов Чердаклинской больницы в сумме 694,3 тыс.руб. и по РЦП «Привлечение молодых специалистов в лечебно-профилактические учреждения МО «Чердаклинский район»» - 465,6 тыс.руб.</w:t>
      </w:r>
    </w:p>
    <w:p w:rsidR="00211EFF" w:rsidRPr="00FF2021" w:rsidRDefault="00211EFF" w:rsidP="00B27024">
      <w:pPr>
        <w:autoSpaceDE w:val="0"/>
        <w:autoSpaceDN w:val="0"/>
        <w:adjustRightInd w:val="0"/>
        <w:spacing w:line="360" w:lineRule="auto"/>
        <w:ind w:firstLine="680"/>
        <w:jc w:val="center"/>
        <w:rPr>
          <w:b/>
          <w:bCs/>
          <w:color w:val="000000"/>
          <w:sz w:val="28"/>
          <w:szCs w:val="28"/>
        </w:rPr>
      </w:pPr>
      <w:r w:rsidRPr="00FF2021">
        <w:rPr>
          <w:b/>
          <w:bCs/>
          <w:color w:val="000000"/>
          <w:sz w:val="28"/>
          <w:szCs w:val="28"/>
        </w:rPr>
        <w:t>10 «Социальная политика»</w:t>
      </w:r>
    </w:p>
    <w:p w:rsidR="00211EFF" w:rsidRPr="00FF2021" w:rsidRDefault="00211EFF" w:rsidP="00B27024">
      <w:pPr>
        <w:autoSpaceDE w:val="0"/>
        <w:autoSpaceDN w:val="0"/>
        <w:adjustRightInd w:val="0"/>
        <w:spacing w:line="360" w:lineRule="auto"/>
        <w:ind w:firstLine="709"/>
        <w:jc w:val="both"/>
        <w:rPr>
          <w:sz w:val="28"/>
          <w:szCs w:val="28"/>
        </w:rPr>
      </w:pPr>
      <w:r w:rsidRPr="00FF2021">
        <w:rPr>
          <w:color w:val="000000"/>
          <w:sz w:val="28"/>
          <w:szCs w:val="28"/>
        </w:rPr>
        <w:t>Первоначально  в бюджете на 2014 год по разделу «Социальная политика» предусматривались расходы в сумме</w:t>
      </w:r>
      <w:r w:rsidR="002F669B">
        <w:rPr>
          <w:color w:val="000000"/>
          <w:sz w:val="28"/>
          <w:szCs w:val="28"/>
        </w:rPr>
        <w:t xml:space="preserve"> </w:t>
      </w:r>
      <w:r w:rsidRPr="00FF2021">
        <w:rPr>
          <w:b/>
          <w:bCs/>
          <w:color w:val="000000"/>
          <w:sz w:val="28"/>
          <w:szCs w:val="28"/>
        </w:rPr>
        <w:t>30551,0 тыс. рублей,</w:t>
      </w:r>
      <w:r w:rsidRPr="00FF2021">
        <w:rPr>
          <w:color w:val="000000"/>
          <w:sz w:val="28"/>
          <w:szCs w:val="28"/>
        </w:rPr>
        <w:t xml:space="preserve"> уточнённый план составил </w:t>
      </w:r>
      <w:r w:rsidRPr="00FF2021">
        <w:rPr>
          <w:b/>
          <w:bCs/>
          <w:color w:val="000000"/>
          <w:sz w:val="28"/>
          <w:szCs w:val="28"/>
        </w:rPr>
        <w:t xml:space="preserve">46575,1 тыс. рублей, </w:t>
      </w:r>
      <w:r w:rsidRPr="00FF2021">
        <w:rPr>
          <w:color w:val="000000"/>
          <w:sz w:val="28"/>
          <w:szCs w:val="28"/>
        </w:rPr>
        <w:t xml:space="preserve">отклонение составляет </w:t>
      </w:r>
      <w:r w:rsidRPr="00FF2021">
        <w:rPr>
          <w:b/>
          <w:bCs/>
          <w:color w:val="000000"/>
          <w:sz w:val="28"/>
          <w:szCs w:val="28"/>
        </w:rPr>
        <w:t xml:space="preserve">16024,1 тыс. рублей. </w:t>
      </w:r>
      <w:r w:rsidRPr="00FF2021">
        <w:rPr>
          <w:sz w:val="28"/>
          <w:szCs w:val="28"/>
        </w:rPr>
        <w:t>Разница объясняется перераспределением  бюджетных ассигнований внутри разделов и подразделов.</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xml:space="preserve">Кассовое исполнение по  данному разделу составило </w:t>
      </w:r>
      <w:r w:rsidRPr="00FF2021">
        <w:rPr>
          <w:b/>
          <w:bCs/>
          <w:color w:val="000000"/>
          <w:sz w:val="28"/>
          <w:szCs w:val="28"/>
        </w:rPr>
        <w:t>44476,7 тыс. рублей</w:t>
      </w:r>
      <w:r w:rsidRPr="00FF2021">
        <w:rPr>
          <w:color w:val="000000"/>
          <w:sz w:val="28"/>
          <w:szCs w:val="28"/>
        </w:rPr>
        <w:t xml:space="preserve">, или </w:t>
      </w:r>
      <w:r w:rsidRPr="00FF2021">
        <w:rPr>
          <w:b/>
          <w:bCs/>
          <w:color w:val="000000"/>
          <w:sz w:val="28"/>
          <w:szCs w:val="28"/>
        </w:rPr>
        <w:t xml:space="preserve"> 95,5 процента</w:t>
      </w:r>
      <w:r w:rsidRPr="00FF2021">
        <w:rPr>
          <w:color w:val="000000"/>
          <w:sz w:val="28"/>
          <w:szCs w:val="28"/>
        </w:rPr>
        <w:t xml:space="preserve"> к уточнённому плану 2014 года  и 133,8 процента к  кассовому исполнению 2013 года (33254,3 тыс. рублей).</w:t>
      </w:r>
    </w:p>
    <w:p w:rsidR="00211EFF" w:rsidRPr="00FF2021" w:rsidRDefault="00211EFF" w:rsidP="00B27024">
      <w:pPr>
        <w:autoSpaceDE w:val="0"/>
        <w:autoSpaceDN w:val="0"/>
        <w:adjustRightInd w:val="0"/>
        <w:spacing w:line="360" w:lineRule="auto"/>
        <w:ind w:firstLine="680"/>
        <w:jc w:val="center"/>
        <w:rPr>
          <w:b/>
          <w:bCs/>
          <w:color w:val="000000"/>
          <w:sz w:val="28"/>
          <w:szCs w:val="28"/>
        </w:rPr>
      </w:pPr>
      <w:r w:rsidRPr="00FF2021">
        <w:rPr>
          <w:b/>
          <w:bCs/>
          <w:color w:val="000000"/>
          <w:sz w:val="28"/>
          <w:szCs w:val="28"/>
        </w:rPr>
        <w:t>1001 «Пенсионное обеспечение»</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xml:space="preserve">В 2013г. по данному разделу, подразделу отражались расходы на доплаты к пенсиям бывших муниципальных </w:t>
      </w:r>
      <w:r w:rsidR="002F669B">
        <w:rPr>
          <w:color w:val="000000"/>
          <w:sz w:val="28"/>
          <w:szCs w:val="28"/>
        </w:rPr>
        <w:t>служащих в сумме 952,8 тыс.руб.</w:t>
      </w:r>
    </w:p>
    <w:p w:rsidR="00211EFF" w:rsidRPr="00FF2021" w:rsidRDefault="00211EFF" w:rsidP="00B27024">
      <w:pPr>
        <w:autoSpaceDE w:val="0"/>
        <w:autoSpaceDN w:val="0"/>
        <w:adjustRightInd w:val="0"/>
        <w:spacing w:line="360" w:lineRule="auto"/>
        <w:ind w:firstLine="680"/>
        <w:jc w:val="center"/>
        <w:rPr>
          <w:b/>
          <w:bCs/>
          <w:color w:val="000000"/>
          <w:sz w:val="28"/>
          <w:szCs w:val="28"/>
        </w:rPr>
      </w:pPr>
      <w:r w:rsidRPr="00FF2021">
        <w:rPr>
          <w:b/>
          <w:bCs/>
          <w:color w:val="000000"/>
          <w:sz w:val="28"/>
          <w:szCs w:val="28"/>
        </w:rPr>
        <w:t>1003 «Социальное обеспечение населения»</w:t>
      </w:r>
    </w:p>
    <w:p w:rsidR="00211EFF" w:rsidRPr="00FF2021" w:rsidRDefault="00211EFF" w:rsidP="00B27024">
      <w:pPr>
        <w:autoSpaceDE w:val="0"/>
        <w:autoSpaceDN w:val="0"/>
        <w:adjustRightInd w:val="0"/>
        <w:spacing w:line="360" w:lineRule="auto"/>
        <w:ind w:firstLine="709"/>
        <w:jc w:val="both"/>
        <w:rPr>
          <w:sz w:val="28"/>
          <w:szCs w:val="28"/>
        </w:rPr>
      </w:pPr>
      <w:r w:rsidRPr="00FF2021">
        <w:rPr>
          <w:color w:val="000000"/>
          <w:sz w:val="28"/>
          <w:szCs w:val="28"/>
        </w:rPr>
        <w:t xml:space="preserve">Первоначально  в бюджете на 2014 год по данному направлению расходов предусматривались бюджетные ассигнования в сумме </w:t>
      </w:r>
      <w:r w:rsidRPr="00FF2021">
        <w:rPr>
          <w:b/>
          <w:bCs/>
          <w:color w:val="000000"/>
          <w:sz w:val="28"/>
          <w:szCs w:val="28"/>
        </w:rPr>
        <w:t>11448,1тыс. рублей,</w:t>
      </w:r>
      <w:r w:rsidRPr="00FF2021">
        <w:rPr>
          <w:color w:val="000000"/>
          <w:sz w:val="28"/>
          <w:szCs w:val="28"/>
        </w:rPr>
        <w:t xml:space="preserve"> уточнённый план составил </w:t>
      </w:r>
      <w:r w:rsidRPr="00FF2021">
        <w:rPr>
          <w:b/>
          <w:bCs/>
          <w:color w:val="000000"/>
          <w:sz w:val="28"/>
          <w:szCs w:val="28"/>
        </w:rPr>
        <w:t xml:space="preserve">22608,9тыс. рублей, </w:t>
      </w:r>
      <w:r w:rsidRPr="00FF2021">
        <w:rPr>
          <w:color w:val="000000"/>
          <w:sz w:val="28"/>
          <w:szCs w:val="28"/>
        </w:rPr>
        <w:t xml:space="preserve">отклонение составляет </w:t>
      </w:r>
      <w:r w:rsidRPr="00FF2021">
        <w:rPr>
          <w:b/>
          <w:bCs/>
          <w:color w:val="000000"/>
          <w:sz w:val="28"/>
          <w:szCs w:val="28"/>
        </w:rPr>
        <w:t xml:space="preserve">11160,8 тыс. рублей. </w:t>
      </w:r>
      <w:r w:rsidRPr="00FF2021">
        <w:rPr>
          <w:sz w:val="28"/>
          <w:szCs w:val="28"/>
        </w:rPr>
        <w:t>Разница объясняется дополнительным выделением субсидий из федерального и областного бюджетов на ФЦП «Устойчивое развитие сельских территорий на 2014-2017 годы и на плановый период до 2020 года» в сумме 10308,6 тыс.руб., перераспределением  бюджетных ассигнований внутри разделов и подразделов.</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lastRenderedPageBreak/>
        <w:t xml:space="preserve">Кассовое исполнение по  данному разделу составило </w:t>
      </w:r>
      <w:r w:rsidRPr="00FF2021">
        <w:rPr>
          <w:b/>
          <w:bCs/>
          <w:color w:val="000000"/>
          <w:sz w:val="28"/>
          <w:szCs w:val="28"/>
        </w:rPr>
        <w:t>21162,3 тыс. рублей</w:t>
      </w:r>
      <w:r w:rsidRPr="00FF2021">
        <w:rPr>
          <w:color w:val="000000"/>
          <w:sz w:val="28"/>
          <w:szCs w:val="28"/>
        </w:rPr>
        <w:t xml:space="preserve">, или </w:t>
      </w:r>
      <w:r w:rsidRPr="00FF2021">
        <w:rPr>
          <w:b/>
          <w:bCs/>
          <w:color w:val="000000"/>
          <w:sz w:val="28"/>
          <w:szCs w:val="28"/>
        </w:rPr>
        <w:t xml:space="preserve"> 93,6 процента</w:t>
      </w:r>
      <w:r w:rsidRPr="00FF2021">
        <w:rPr>
          <w:color w:val="000000"/>
          <w:sz w:val="28"/>
          <w:szCs w:val="28"/>
        </w:rPr>
        <w:t xml:space="preserve"> к уточнённому плану 2014 года  и 172,8 процента к  кассовому исполнению 2013 года (12247,8 тыс. рублей).</w:t>
      </w:r>
    </w:p>
    <w:p w:rsidR="00211EFF" w:rsidRPr="00FF2021" w:rsidRDefault="00211EFF" w:rsidP="00B27024">
      <w:pPr>
        <w:autoSpaceDE w:val="0"/>
        <w:autoSpaceDN w:val="0"/>
        <w:adjustRightInd w:val="0"/>
        <w:spacing w:line="360" w:lineRule="auto"/>
        <w:ind w:firstLine="680"/>
        <w:jc w:val="center"/>
        <w:rPr>
          <w:b/>
          <w:bCs/>
          <w:color w:val="000000"/>
          <w:sz w:val="28"/>
          <w:szCs w:val="28"/>
        </w:rPr>
      </w:pPr>
      <w:r w:rsidRPr="00FF2021">
        <w:rPr>
          <w:b/>
          <w:bCs/>
          <w:color w:val="000000"/>
          <w:sz w:val="28"/>
          <w:szCs w:val="28"/>
        </w:rPr>
        <w:t>1004 «Охрана семьи и детства»</w:t>
      </w:r>
    </w:p>
    <w:p w:rsidR="00211EFF" w:rsidRPr="00FF2021" w:rsidRDefault="00211EFF" w:rsidP="00B27024">
      <w:pPr>
        <w:autoSpaceDE w:val="0"/>
        <w:autoSpaceDN w:val="0"/>
        <w:adjustRightInd w:val="0"/>
        <w:spacing w:line="360" w:lineRule="auto"/>
        <w:ind w:firstLine="709"/>
        <w:jc w:val="both"/>
        <w:rPr>
          <w:sz w:val="28"/>
          <w:szCs w:val="28"/>
        </w:rPr>
      </w:pPr>
      <w:r w:rsidRPr="00FF2021">
        <w:rPr>
          <w:color w:val="000000"/>
          <w:sz w:val="28"/>
          <w:szCs w:val="28"/>
        </w:rPr>
        <w:t xml:space="preserve">Первоначально  в бюджете на 2014 год по данному направлению расходов  предусматривались бюджетные ассигнования в сумме </w:t>
      </w:r>
      <w:r w:rsidRPr="00FF2021">
        <w:rPr>
          <w:b/>
          <w:bCs/>
          <w:color w:val="000000"/>
          <w:sz w:val="28"/>
          <w:szCs w:val="28"/>
        </w:rPr>
        <w:t>19102,9 тыс. рублей,</w:t>
      </w:r>
      <w:r w:rsidRPr="00FF2021">
        <w:rPr>
          <w:color w:val="000000"/>
          <w:sz w:val="28"/>
          <w:szCs w:val="28"/>
        </w:rPr>
        <w:t xml:space="preserve"> уточнённый план составил </w:t>
      </w:r>
      <w:r w:rsidRPr="00FF2021">
        <w:rPr>
          <w:b/>
          <w:bCs/>
          <w:color w:val="000000"/>
          <w:sz w:val="28"/>
          <w:szCs w:val="28"/>
        </w:rPr>
        <w:t xml:space="preserve">23966,2 тыс. рублей, </w:t>
      </w:r>
      <w:r w:rsidRPr="00FF2021">
        <w:rPr>
          <w:color w:val="000000"/>
          <w:sz w:val="28"/>
          <w:szCs w:val="28"/>
        </w:rPr>
        <w:t xml:space="preserve">отклонение составляет </w:t>
      </w:r>
      <w:r w:rsidRPr="00FF2021">
        <w:rPr>
          <w:b/>
          <w:bCs/>
          <w:color w:val="000000"/>
          <w:sz w:val="28"/>
          <w:szCs w:val="28"/>
        </w:rPr>
        <w:t xml:space="preserve">4863,3тыс. рублей. </w:t>
      </w:r>
      <w:r w:rsidRPr="00FF2021">
        <w:rPr>
          <w:sz w:val="28"/>
          <w:szCs w:val="28"/>
        </w:rPr>
        <w:t>Разница объясняется выделением дополнительной финансовой помощи из областного бюджета.</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xml:space="preserve">Кассовое исполнение по  данному разделу составило </w:t>
      </w:r>
      <w:r w:rsidRPr="00FF2021">
        <w:rPr>
          <w:b/>
          <w:bCs/>
          <w:color w:val="000000"/>
          <w:sz w:val="28"/>
          <w:szCs w:val="28"/>
        </w:rPr>
        <w:t>23315,4 тыс. рублей</w:t>
      </w:r>
      <w:r w:rsidRPr="00FF2021">
        <w:rPr>
          <w:color w:val="000000"/>
          <w:sz w:val="28"/>
          <w:szCs w:val="28"/>
        </w:rPr>
        <w:t xml:space="preserve">, или </w:t>
      </w:r>
      <w:r w:rsidRPr="00FF2021">
        <w:rPr>
          <w:b/>
          <w:bCs/>
          <w:color w:val="000000"/>
          <w:sz w:val="28"/>
          <w:szCs w:val="28"/>
        </w:rPr>
        <w:t xml:space="preserve"> 93,6 процента</w:t>
      </w:r>
      <w:r w:rsidRPr="00FF2021">
        <w:rPr>
          <w:color w:val="000000"/>
          <w:sz w:val="28"/>
          <w:szCs w:val="28"/>
        </w:rPr>
        <w:t xml:space="preserve"> к уточнённому плану 2014 года  и 116,3 процента к  кассовому исполнению 2013 года (20053,8 тыс. рублей).</w:t>
      </w:r>
    </w:p>
    <w:p w:rsidR="00211EFF" w:rsidRPr="00FF2021" w:rsidRDefault="00211EFF" w:rsidP="00B27024">
      <w:pPr>
        <w:autoSpaceDE w:val="0"/>
        <w:autoSpaceDN w:val="0"/>
        <w:adjustRightInd w:val="0"/>
        <w:spacing w:line="360" w:lineRule="auto"/>
        <w:ind w:firstLine="680"/>
        <w:jc w:val="center"/>
        <w:rPr>
          <w:b/>
          <w:bCs/>
          <w:color w:val="000000"/>
          <w:sz w:val="28"/>
          <w:szCs w:val="28"/>
        </w:rPr>
      </w:pPr>
      <w:r w:rsidRPr="00FF2021">
        <w:rPr>
          <w:b/>
          <w:bCs/>
          <w:color w:val="000000"/>
          <w:sz w:val="28"/>
          <w:szCs w:val="28"/>
        </w:rPr>
        <w:t>14 «Межбюджетные трансферты общего характера бюджетам субъектов Российской Федерации и муниципальных образований»</w:t>
      </w:r>
    </w:p>
    <w:p w:rsidR="00211EFF" w:rsidRPr="00FF2021" w:rsidRDefault="00211EFF" w:rsidP="00B27024">
      <w:pPr>
        <w:autoSpaceDE w:val="0"/>
        <w:autoSpaceDN w:val="0"/>
        <w:adjustRightInd w:val="0"/>
        <w:spacing w:line="360" w:lineRule="auto"/>
        <w:ind w:firstLine="709"/>
        <w:jc w:val="both"/>
        <w:rPr>
          <w:sz w:val="28"/>
          <w:szCs w:val="28"/>
        </w:rPr>
      </w:pPr>
      <w:r w:rsidRPr="00FF2021">
        <w:rPr>
          <w:color w:val="000000"/>
          <w:sz w:val="28"/>
          <w:szCs w:val="28"/>
        </w:rPr>
        <w:t xml:space="preserve">Первоначально  в бюджете на 2014 год по разделу «Межбюджетные трансферты общего характера бюджетам субъектов Российской Федерации и муниципальных образований» предусматривались расходы в сумме </w:t>
      </w:r>
      <w:r w:rsidRPr="00FF2021">
        <w:rPr>
          <w:b/>
          <w:bCs/>
          <w:color w:val="000000"/>
          <w:sz w:val="28"/>
          <w:szCs w:val="28"/>
        </w:rPr>
        <w:t>17432,5 тыс. рублей,</w:t>
      </w:r>
      <w:r w:rsidRPr="00FF2021">
        <w:rPr>
          <w:color w:val="000000"/>
          <w:sz w:val="28"/>
          <w:szCs w:val="28"/>
        </w:rPr>
        <w:t xml:space="preserve"> уточнённый план составил </w:t>
      </w:r>
      <w:r w:rsidRPr="00FF2021">
        <w:rPr>
          <w:b/>
          <w:bCs/>
          <w:color w:val="000000"/>
          <w:sz w:val="28"/>
          <w:szCs w:val="28"/>
        </w:rPr>
        <w:t xml:space="preserve">117987,7 тыс. рублей, </w:t>
      </w:r>
      <w:r w:rsidRPr="00FF2021">
        <w:rPr>
          <w:color w:val="000000"/>
          <w:sz w:val="28"/>
          <w:szCs w:val="28"/>
        </w:rPr>
        <w:t xml:space="preserve">отклонение составляет </w:t>
      </w:r>
      <w:r w:rsidRPr="00FF2021">
        <w:rPr>
          <w:b/>
          <w:bCs/>
          <w:color w:val="000000"/>
          <w:sz w:val="28"/>
          <w:szCs w:val="28"/>
        </w:rPr>
        <w:t xml:space="preserve">555,2 тыс. рублей. </w:t>
      </w:r>
      <w:r w:rsidRPr="00FF2021">
        <w:rPr>
          <w:color w:val="000000"/>
          <w:sz w:val="28"/>
          <w:szCs w:val="28"/>
        </w:rPr>
        <w:t xml:space="preserve">В связи с имеющимся </w:t>
      </w:r>
      <w:r w:rsidRPr="00FF2021">
        <w:rPr>
          <w:sz w:val="28"/>
          <w:szCs w:val="28"/>
        </w:rPr>
        <w:t>дефицитом бюджетных средств по первоочередным статьям расхода дополнительно выделены иные межбюджетные трансферты на заработную плату Озёрскому, Богдашкинскому и Бряндинскому сельским поселениям.</w:t>
      </w:r>
    </w:p>
    <w:p w:rsidR="00211EFF" w:rsidRPr="00FF2021" w:rsidRDefault="00211EFF" w:rsidP="00B27024">
      <w:pPr>
        <w:autoSpaceDE w:val="0"/>
        <w:autoSpaceDN w:val="0"/>
        <w:adjustRightInd w:val="0"/>
        <w:spacing w:line="360" w:lineRule="auto"/>
        <w:ind w:firstLine="709"/>
        <w:jc w:val="both"/>
        <w:rPr>
          <w:color w:val="000000"/>
          <w:sz w:val="28"/>
          <w:szCs w:val="28"/>
        </w:rPr>
      </w:pPr>
      <w:r w:rsidRPr="00FF2021">
        <w:rPr>
          <w:color w:val="000000"/>
          <w:sz w:val="28"/>
          <w:szCs w:val="28"/>
        </w:rPr>
        <w:t xml:space="preserve">Кассовое исполнение по  данному разделу составило </w:t>
      </w:r>
      <w:r w:rsidRPr="00FF2021">
        <w:rPr>
          <w:b/>
          <w:bCs/>
          <w:color w:val="000000"/>
          <w:sz w:val="28"/>
          <w:szCs w:val="28"/>
        </w:rPr>
        <w:t>17987,7 тыс. рублей</w:t>
      </w:r>
      <w:r w:rsidRPr="00FF2021">
        <w:rPr>
          <w:color w:val="000000"/>
          <w:sz w:val="28"/>
          <w:szCs w:val="28"/>
        </w:rPr>
        <w:t xml:space="preserve">, или </w:t>
      </w:r>
      <w:r w:rsidRPr="00FF2021">
        <w:rPr>
          <w:b/>
          <w:bCs/>
          <w:color w:val="000000"/>
          <w:sz w:val="28"/>
          <w:szCs w:val="28"/>
        </w:rPr>
        <w:t>100,0 процента</w:t>
      </w:r>
      <w:r w:rsidRPr="00FF2021">
        <w:rPr>
          <w:color w:val="000000"/>
          <w:sz w:val="28"/>
          <w:szCs w:val="28"/>
        </w:rPr>
        <w:t xml:space="preserve"> к уточнённому плану 2014 года  и 103,8 процента к  кассовому исполнению 2013 года (17332,4 тыс. рублей).</w:t>
      </w:r>
    </w:p>
    <w:p w:rsidR="00211EFF" w:rsidRPr="00FF2021" w:rsidRDefault="00211EFF" w:rsidP="00B27024">
      <w:pPr>
        <w:tabs>
          <w:tab w:val="left" w:pos="874"/>
        </w:tabs>
        <w:autoSpaceDE w:val="0"/>
        <w:autoSpaceDN w:val="0"/>
        <w:adjustRightInd w:val="0"/>
        <w:spacing w:line="360" w:lineRule="auto"/>
        <w:ind w:firstLine="709"/>
        <w:jc w:val="both"/>
        <w:rPr>
          <w:rFonts w:eastAsia="Calibri"/>
          <w:sz w:val="28"/>
          <w:szCs w:val="28"/>
        </w:rPr>
      </w:pPr>
      <w:r w:rsidRPr="00FF2021">
        <w:rPr>
          <w:rFonts w:eastAsia="Calibri"/>
          <w:sz w:val="28"/>
          <w:szCs w:val="28"/>
        </w:rPr>
        <w:tab/>
        <w:t>В муниципальном образовании «Чердаклинский район» проводиться работа по переходу на программно-целевой метод бюджетирования. Расходы в рамках муниципальных программам за 2014г. составили 20206,0 тыс.руб.</w:t>
      </w:r>
    </w:p>
    <w:p w:rsidR="00211EFF" w:rsidRDefault="00211EFF" w:rsidP="00211EFF">
      <w:pPr>
        <w:tabs>
          <w:tab w:val="left" w:pos="874"/>
        </w:tabs>
        <w:autoSpaceDE w:val="0"/>
        <w:autoSpaceDN w:val="0"/>
        <w:adjustRightInd w:val="0"/>
        <w:spacing w:line="254" w:lineRule="exact"/>
        <w:jc w:val="both"/>
        <w:rPr>
          <w:rFonts w:eastAsia="Calibri"/>
          <w:sz w:val="27"/>
          <w:szCs w:val="27"/>
        </w:rPr>
      </w:pPr>
    </w:p>
    <w:p w:rsidR="002F669B" w:rsidRDefault="002F669B" w:rsidP="00211EFF">
      <w:pPr>
        <w:tabs>
          <w:tab w:val="left" w:pos="874"/>
        </w:tabs>
        <w:autoSpaceDE w:val="0"/>
        <w:autoSpaceDN w:val="0"/>
        <w:adjustRightInd w:val="0"/>
        <w:spacing w:line="254" w:lineRule="exact"/>
        <w:jc w:val="both"/>
        <w:rPr>
          <w:rFonts w:eastAsia="Calibri"/>
          <w:sz w:val="27"/>
          <w:szCs w:val="27"/>
        </w:rPr>
      </w:pPr>
    </w:p>
    <w:p w:rsidR="002F669B" w:rsidRPr="00211EFF" w:rsidRDefault="002F669B" w:rsidP="00211EFF">
      <w:pPr>
        <w:tabs>
          <w:tab w:val="left" w:pos="874"/>
        </w:tabs>
        <w:autoSpaceDE w:val="0"/>
        <w:autoSpaceDN w:val="0"/>
        <w:adjustRightInd w:val="0"/>
        <w:spacing w:line="254" w:lineRule="exact"/>
        <w:jc w:val="both"/>
        <w:rPr>
          <w:rFonts w:eastAsia="Calibri"/>
          <w:sz w:val="27"/>
          <w:szCs w:val="27"/>
        </w:rPr>
      </w:pPr>
    </w:p>
    <w:tbl>
      <w:tblPr>
        <w:tblW w:w="9839" w:type="dxa"/>
        <w:tblInd w:w="-106" w:type="dxa"/>
        <w:tblLayout w:type="fixed"/>
        <w:tblLook w:val="0000" w:firstRow="0" w:lastRow="0" w:firstColumn="0" w:lastColumn="0" w:noHBand="0" w:noVBand="0"/>
      </w:tblPr>
      <w:tblGrid>
        <w:gridCol w:w="641"/>
        <w:gridCol w:w="3514"/>
        <w:gridCol w:w="1440"/>
        <w:gridCol w:w="998"/>
        <w:gridCol w:w="1418"/>
        <w:gridCol w:w="1828"/>
      </w:tblGrid>
      <w:tr w:rsidR="00211EFF" w:rsidRPr="00211EFF" w:rsidTr="00211EFF">
        <w:trPr>
          <w:trHeight w:val="960"/>
        </w:trPr>
        <w:tc>
          <w:tcPr>
            <w:tcW w:w="9839" w:type="dxa"/>
            <w:gridSpan w:val="6"/>
            <w:tcBorders>
              <w:top w:val="nil"/>
              <w:left w:val="nil"/>
              <w:bottom w:val="nil"/>
              <w:right w:val="nil"/>
            </w:tcBorders>
            <w:vAlign w:val="bottom"/>
          </w:tcPr>
          <w:p w:rsidR="00211EFF" w:rsidRPr="00BC5CEE" w:rsidRDefault="00211EFF" w:rsidP="00211EFF">
            <w:pPr>
              <w:autoSpaceDE w:val="0"/>
              <w:autoSpaceDN w:val="0"/>
              <w:adjustRightInd w:val="0"/>
              <w:jc w:val="center"/>
              <w:rPr>
                <w:b/>
                <w:bCs/>
                <w:sz w:val="28"/>
                <w:szCs w:val="28"/>
              </w:rPr>
            </w:pPr>
            <w:r w:rsidRPr="00BC5CEE">
              <w:rPr>
                <w:b/>
                <w:bCs/>
                <w:sz w:val="28"/>
                <w:szCs w:val="28"/>
              </w:rPr>
              <w:lastRenderedPageBreak/>
              <w:t xml:space="preserve">Информация об исполнении муниципальных программ за 2014г. по муниципальному образованию «Чердаклинский район» Ульяновской области. </w:t>
            </w:r>
          </w:p>
        </w:tc>
      </w:tr>
      <w:tr w:rsidR="00211EFF" w:rsidRPr="00211EFF" w:rsidTr="00211EFF">
        <w:trPr>
          <w:trHeight w:val="450"/>
        </w:trPr>
        <w:tc>
          <w:tcPr>
            <w:tcW w:w="641" w:type="dxa"/>
            <w:tcBorders>
              <w:top w:val="nil"/>
              <w:left w:val="nil"/>
              <w:bottom w:val="nil"/>
              <w:right w:val="nil"/>
            </w:tcBorders>
            <w:noWrap/>
            <w:vAlign w:val="bottom"/>
          </w:tcPr>
          <w:p w:rsidR="00211EFF" w:rsidRPr="00211EFF" w:rsidRDefault="00211EFF" w:rsidP="00211EFF">
            <w:pPr>
              <w:autoSpaceDE w:val="0"/>
              <w:autoSpaceDN w:val="0"/>
              <w:adjustRightInd w:val="0"/>
              <w:rPr>
                <w:rFonts w:ascii="Calibri" w:hAnsi="Calibri" w:cs="Calibri"/>
                <w:color w:val="000000"/>
                <w:sz w:val="22"/>
                <w:szCs w:val="22"/>
              </w:rPr>
            </w:pPr>
          </w:p>
        </w:tc>
        <w:tc>
          <w:tcPr>
            <w:tcW w:w="3514" w:type="dxa"/>
            <w:tcBorders>
              <w:top w:val="nil"/>
              <w:left w:val="nil"/>
              <w:bottom w:val="nil"/>
              <w:right w:val="nil"/>
            </w:tcBorders>
            <w:noWrap/>
            <w:vAlign w:val="bottom"/>
          </w:tcPr>
          <w:p w:rsidR="00211EFF" w:rsidRPr="00211EFF" w:rsidRDefault="00211EFF" w:rsidP="00211EFF">
            <w:pPr>
              <w:autoSpaceDE w:val="0"/>
              <w:autoSpaceDN w:val="0"/>
              <w:adjustRightInd w:val="0"/>
              <w:rPr>
                <w:b/>
                <w:bCs/>
              </w:rPr>
            </w:pPr>
          </w:p>
        </w:tc>
        <w:tc>
          <w:tcPr>
            <w:tcW w:w="1440" w:type="dxa"/>
            <w:tcBorders>
              <w:top w:val="nil"/>
              <w:left w:val="nil"/>
              <w:bottom w:val="nil"/>
              <w:right w:val="nil"/>
            </w:tcBorders>
            <w:noWrap/>
            <w:vAlign w:val="bottom"/>
          </w:tcPr>
          <w:p w:rsidR="00211EFF" w:rsidRPr="00211EFF" w:rsidRDefault="00211EFF" w:rsidP="00211EFF">
            <w:pPr>
              <w:autoSpaceDE w:val="0"/>
              <w:autoSpaceDN w:val="0"/>
              <w:adjustRightInd w:val="0"/>
              <w:jc w:val="center"/>
            </w:pPr>
          </w:p>
        </w:tc>
        <w:tc>
          <w:tcPr>
            <w:tcW w:w="998" w:type="dxa"/>
            <w:tcBorders>
              <w:top w:val="nil"/>
              <w:left w:val="nil"/>
              <w:bottom w:val="nil"/>
              <w:right w:val="nil"/>
            </w:tcBorders>
            <w:noWrap/>
            <w:vAlign w:val="bottom"/>
          </w:tcPr>
          <w:p w:rsidR="00211EFF" w:rsidRPr="00211EFF" w:rsidRDefault="00211EFF" w:rsidP="00211EFF">
            <w:pPr>
              <w:autoSpaceDE w:val="0"/>
              <w:autoSpaceDN w:val="0"/>
              <w:adjustRightInd w:val="0"/>
              <w:jc w:val="center"/>
              <w:rPr>
                <w:rFonts w:ascii="Calibri" w:hAnsi="Calibri" w:cs="Calibri"/>
                <w:color w:val="000000"/>
                <w:sz w:val="22"/>
                <w:szCs w:val="22"/>
              </w:rPr>
            </w:pPr>
          </w:p>
        </w:tc>
        <w:tc>
          <w:tcPr>
            <w:tcW w:w="1418" w:type="dxa"/>
            <w:tcBorders>
              <w:top w:val="nil"/>
              <w:left w:val="nil"/>
              <w:bottom w:val="nil"/>
              <w:right w:val="nil"/>
            </w:tcBorders>
            <w:noWrap/>
            <w:vAlign w:val="bottom"/>
          </w:tcPr>
          <w:p w:rsidR="00211EFF" w:rsidRPr="00211EFF" w:rsidRDefault="00211EFF" w:rsidP="00BC5CEE">
            <w:pPr>
              <w:autoSpaceDE w:val="0"/>
              <w:autoSpaceDN w:val="0"/>
              <w:adjustRightInd w:val="0"/>
              <w:jc w:val="right"/>
              <w:rPr>
                <w:color w:val="000000"/>
              </w:rPr>
            </w:pPr>
            <w:r w:rsidRPr="00211EFF">
              <w:rPr>
                <w:color w:val="000000"/>
              </w:rPr>
              <w:t xml:space="preserve"> Таблица 6 </w:t>
            </w:r>
          </w:p>
        </w:tc>
        <w:tc>
          <w:tcPr>
            <w:tcW w:w="1828" w:type="dxa"/>
            <w:tcBorders>
              <w:top w:val="nil"/>
              <w:left w:val="nil"/>
              <w:bottom w:val="nil"/>
              <w:right w:val="nil"/>
            </w:tcBorders>
            <w:noWrap/>
            <w:vAlign w:val="bottom"/>
          </w:tcPr>
          <w:p w:rsidR="00BC5CEE" w:rsidRDefault="00BC5CEE" w:rsidP="00211EFF">
            <w:pPr>
              <w:autoSpaceDE w:val="0"/>
              <w:autoSpaceDN w:val="0"/>
              <w:adjustRightInd w:val="0"/>
              <w:jc w:val="right"/>
              <w:rPr>
                <w:color w:val="000000"/>
              </w:rPr>
            </w:pPr>
          </w:p>
          <w:p w:rsidR="00211EFF" w:rsidRPr="00211EFF" w:rsidRDefault="00211EFF" w:rsidP="00BC5CEE">
            <w:pPr>
              <w:autoSpaceDE w:val="0"/>
              <w:autoSpaceDN w:val="0"/>
              <w:adjustRightInd w:val="0"/>
              <w:rPr>
                <w:color w:val="000000"/>
              </w:rPr>
            </w:pPr>
            <w:r w:rsidRPr="00211EFF">
              <w:rPr>
                <w:color w:val="000000"/>
              </w:rPr>
              <w:t>(тыс.руб.)</w:t>
            </w:r>
          </w:p>
        </w:tc>
      </w:tr>
      <w:tr w:rsidR="00211EFF" w:rsidRPr="00211EFF" w:rsidTr="00211EFF">
        <w:trPr>
          <w:trHeight w:val="300"/>
        </w:trPr>
        <w:tc>
          <w:tcPr>
            <w:tcW w:w="641" w:type="dxa"/>
            <w:vMerge w:val="restart"/>
            <w:tcBorders>
              <w:top w:val="single" w:sz="4" w:space="0" w:color="auto"/>
              <w:left w:val="single" w:sz="4" w:space="0" w:color="auto"/>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 п.п.</w:t>
            </w:r>
          </w:p>
        </w:tc>
        <w:tc>
          <w:tcPr>
            <w:tcW w:w="3514" w:type="dxa"/>
            <w:vMerge w:val="restart"/>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sz w:val="22"/>
                <w:szCs w:val="22"/>
              </w:rPr>
            </w:pPr>
            <w:r w:rsidRPr="00211EFF">
              <w:rPr>
                <w:sz w:val="22"/>
                <w:szCs w:val="22"/>
              </w:rPr>
              <w:t>Наименование программ</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sz w:val="22"/>
                <w:szCs w:val="22"/>
              </w:rPr>
            </w:pPr>
            <w:r w:rsidRPr="00211EFF">
              <w:rPr>
                <w:sz w:val="22"/>
                <w:szCs w:val="22"/>
              </w:rPr>
              <w:t>Предусмотрено в бюджете на 2014г.</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sz w:val="22"/>
                <w:szCs w:val="22"/>
              </w:rPr>
            </w:pPr>
            <w:r w:rsidRPr="00211EFF">
              <w:rPr>
                <w:sz w:val="22"/>
                <w:szCs w:val="22"/>
              </w:rPr>
              <w:t>Расход за 2014г.</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Остаток лимитов на 01.01.2015г.</w:t>
            </w:r>
          </w:p>
        </w:tc>
        <w:tc>
          <w:tcPr>
            <w:tcW w:w="1828" w:type="dxa"/>
            <w:vMerge w:val="restart"/>
            <w:tcBorders>
              <w:top w:val="single" w:sz="4" w:space="0" w:color="auto"/>
              <w:left w:val="single" w:sz="4" w:space="0" w:color="auto"/>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Причина</w:t>
            </w:r>
          </w:p>
        </w:tc>
      </w:tr>
      <w:tr w:rsidR="00211EFF" w:rsidRPr="00211EFF" w:rsidTr="00211EFF">
        <w:trPr>
          <w:trHeight w:val="1185"/>
        </w:trPr>
        <w:tc>
          <w:tcPr>
            <w:tcW w:w="641"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color w:val="000000"/>
                <w:sz w:val="22"/>
                <w:szCs w:val="22"/>
              </w:rPr>
            </w:pPr>
          </w:p>
        </w:tc>
        <w:tc>
          <w:tcPr>
            <w:tcW w:w="3514"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color w:val="000000"/>
                <w:sz w:val="22"/>
                <w:szCs w:val="22"/>
              </w:rPr>
            </w:pPr>
          </w:p>
        </w:tc>
        <w:tc>
          <w:tcPr>
            <w:tcW w:w="1828" w:type="dxa"/>
            <w:vMerge/>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autoSpaceDE w:val="0"/>
              <w:autoSpaceDN w:val="0"/>
              <w:adjustRightInd w:val="0"/>
              <w:rPr>
                <w:color w:val="000000"/>
                <w:sz w:val="22"/>
                <w:szCs w:val="22"/>
              </w:rPr>
            </w:pPr>
          </w:p>
        </w:tc>
      </w:tr>
      <w:tr w:rsidR="00211EFF" w:rsidRPr="00211EFF" w:rsidTr="00211EFF">
        <w:trPr>
          <w:trHeight w:val="3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ind w:right="159"/>
              <w:rPr>
                <w:b/>
                <w:bCs/>
                <w:sz w:val="22"/>
                <w:szCs w:val="22"/>
              </w:rPr>
            </w:pPr>
            <w:r w:rsidRPr="00211EFF">
              <w:rPr>
                <w:b/>
                <w:bCs/>
                <w:sz w:val="22"/>
                <w:szCs w:val="22"/>
              </w:rPr>
              <w:t>Всего по муниципальным программам</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sz w:val="22"/>
                <w:szCs w:val="22"/>
              </w:rPr>
            </w:pPr>
            <w:r w:rsidRPr="00211EFF">
              <w:rPr>
                <w:b/>
                <w:bCs/>
                <w:sz w:val="22"/>
                <w:szCs w:val="22"/>
              </w:rPr>
              <w:t>20892,9</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sz w:val="22"/>
                <w:szCs w:val="22"/>
              </w:rPr>
            </w:pPr>
            <w:r w:rsidRPr="00211EFF">
              <w:rPr>
                <w:b/>
                <w:bCs/>
                <w:sz w:val="22"/>
                <w:szCs w:val="22"/>
              </w:rPr>
              <w:t>20206,0</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686,9</w:t>
            </w:r>
          </w:p>
        </w:tc>
        <w:tc>
          <w:tcPr>
            <w:tcW w:w="182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204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jc w:val="right"/>
              <w:rPr>
                <w:color w:val="000000"/>
                <w:sz w:val="22"/>
                <w:szCs w:val="22"/>
              </w:rPr>
            </w:pPr>
            <w:r w:rsidRPr="00211EFF">
              <w:rPr>
                <w:color w:val="000000"/>
                <w:sz w:val="22"/>
                <w:szCs w:val="22"/>
              </w:rPr>
              <w:t>1</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b/>
                <w:bCs/>
                <w:sz w:val="22"/>
                <w:szCs w:val="22"/>
              </w:rPr>
            </w:pPr>
            <w:r w:rsidRPr="00211EFF">
              <w:rPr>
                <w:b/>
                <w:bCs/>
                <w:sz w:val="22"/>
                <w:szCs w:val="22"/>
              </w:rPr>
              <w:t>МП "Развитие информационного общества, использование информационных и коммуникационных технологий в муниципальном образовании "Чердаклинский район" в 2014-2016 годах"</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sz w:val="22"/>
                <w:szCs w:val="22"/>
              </w:rPr>
            </w:pPr>
            <w:r w:rsidRPr="00211EFF">
              <w:rPr>
                <w:b/>
                <w:bCs/>
                <w:sz w:val="22"/>
                <w:szCs w:val="22"/>
              </w:rPr>
              <w:t>2352,9</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sz w:val="22"/>
                <w:szCs w:val="22"/>
              </w:rPr>
            </w:pPr>
            <w:r w:rsidRPr="00211EFF">
              <w:rPr>
                <w:b/>
                <w:bCs/>
                <w:sz w:val="22"/>
                <w:szCs w:val="22"/>
              </w:rPr>
              <w:t>2227,8</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125,1</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136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r w:rsidRPr="00211EFF">
              <w:rPr>
                <w:sz w:val="22"/>
                <w:szCs w:val="22"/>
              </w:rPr>
              <w:t>Создание, содержание и модернизация каналов видеоконференцсвязи, широкополосного доступа к сети интернет, мобильной связи</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283,0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271,3</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11,7</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18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r w:rsidRPr="00211EFF">
              <w:rPr>
                <w:sz w:val="22"/>
                <w:szCs w:val="22"/>
              </w:rPr>
              <w:t>Приобретение, внедрение, эксплуатация, модернизация и консультационные услуги по обслуживанию лицензионных  программ, аппаратных комплексов автоматизации, систем сдачи электронной отчетности, ключей и носителей ЭЦП</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1396,7</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1316,0</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80,7</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Экономия по договорам на обслуживание программ</w:t>
            </w:r>
          </w:p>
        </w:tc>
      </w:tr>
      <w:tr w:rsidR="00211EFF" w:rsidRPr="00211EFF" w:rsidTr="00211EFF">
        <w:trPr>
          <w:trHeight w:val="6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r w:rsidRPr="00211EFF">
              <w:rPr>
                <w:sz w:val="22"/>
                <w:szCs w:val="22"/>
              </w:rPr>
              <w:t>Публикация материалов в средствах массовой информации</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396,0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396,0</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0,0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9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rPr>
                <w:sz w:val="22"/>
                <w:szCs w:val="22"/>
              </w:rPr>
            </w:pPr>
            <w:r w:rsidRPr="00211EFF">
              <w:rPr>
                <w:sz w:val="22"/>
                <w:szCs w:val="22"/>
              </w:rPr>
              <w:t>Приобретение компьютеров, оргтехники, затраты на ремонт, приобретение и заправка картриджей</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277,2</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sz w:val="22"/>
                <w:szCs w:val="22"/>
              </w:rPr>
            </w:pPr>
            <w:r w:rsidRPr="00211EFF">
              <w:rPr>
                <w:sz w:val="22"/>
                <w:szCs w:val="22"/>
              </w:rPr>
              <w:t>244,5</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32,7</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Экономия от заправки картриджей</w:t>
            </w:r>
          </w:p>
        </w:tc>
      </w:tr>
      <w:tr w:rsidR="00211EFF" w:rsidRPr="00211EFF" w:rsidTr="00211EFF">
        <w:trPr>
          <w:trHeight w:val="115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jc w:val="right"/>
              <w:rPr>
                <w:b/>
                <w:bCs/>
                <w:color w:val="000000"/>
                <w:sz w:val="22"/>
                <w:szCs w:val="22"/>
              </w:rPr>
            </w:pPr>
            <w:r w:rsidRPr="00211EFF">
              <w:rPr>
                <w:b/>
                <w:bCs/>
                <w:color w:val="000000"/>
                <w:sz w:val="22"/>
                <w:szCs w:val="22"/>
              </w:rPr>
              <w:t>2</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b/>
                <w:bCs/>
                <w:sz w:val="22"/>
                <w:szCs w:val="22"/>
              </w:rPr>
            </w:pPr>
            <w:r w:rsidRPr="00211EFF">
              <w:rPr>
                <w:b/>
                <w:bCs/>
                <w:sz w:val="22"/>
                <w:szCs w:val="22"/>
              </w:rPr>
              <w:t>МП "Развитие муниципальной службы в муниципальном образовании "Чердаклинский район" на 2014-2016 годы"</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sz w:val="22"/>
                <w:szCs w:val="22"/>
              </w:rPr>
            </w:pPr>
            <w:r w:rsidRPr="00211EFF">
              <w:rPr>
                <w:b/>
                <w:bCs/>
                <w:sz w:val="22"/>
                <w:szCs w:val="22"/>
              </w:rPr>
              <w:t>63,8</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sz w:val="22"/>
                <w:szCs w:val="22"/>
              </w:rPr>
            </w:pPr>
            <w:r w:rsidRPr="00211EFF">
              <w:rPr>
                <w:b/>
                <w:bCs/>
                <w:sz w:val="22"/>
                <w:szCs w:val="22"/>
              </w:rPr>
              <w:t>61,6</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2,2</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b/>
                <w:bCs/>
                <w:color w:val="000000"/>
                <w:sz w:val="22"/>
                <w:szCs w:val="22"/>
              </w:rPr>
            </w:pPr>
          </w:p>
        </w:tc>
      </w:tr>
      <w:tr w:rsidR="00211EFF" w:rsidRPr="00211EFF" w:rsidTr="00211EFF">
        <w:trPr>
          <w:trHeight w:val="118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Направление для участия в международных, всероссийских, региональных семинарах, конференциях, форумах, съездах, выставках</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63,8</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61,6</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2,2</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85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jc w:val="right"/>
              <w:rPr>
                <w:b/>
                <w:bCs/>
                <w:color w:val="000000"/>
                <w:sz w:val="22"/>
                <w:szCs w:val="22"/>
              </w:rPr>
            </w:pPr>
            <w:r w:rsidRPr="00211EFF">
              <w:rPr>
                <w:b/>
                <w:bCs/>
                <w:color w:val="000000"/>
                <w:sz w:val="22"/>
                <w:szCs w:val="22"/>
              </w:rPr>
              <w:t>3</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b/>
                <w:bCs/>
                <w:sz w:val="22"/>
                <w:szCs w:val="22"/>
              </w:rPr>
            </w:pPr>
            <w:r w:rsidRPr="00211EFF">
              <w:rPr>
                <w:b/>
                <w:bCs/>
                <w:sz w:val="22"/>
                <w:szCs w:val="22"/>
              </w:rPr>
              <w:t>МП развития малого и среднего бизнеса на территории МО "Чердаклинский район" Ульяновской области на 2013-2015 годы</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200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200</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0,0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b/>
                <w:bCs/>
                <w:color w:val="000000"/>
                <w:sz w:val="22"/>
                <w:szCs w:val="22"/>
              </w:rPr>
            </w:pPr>
          </w:p>
        </w:tc>
      </w:tr>
      <w:tr w:rsidR="00211EFF" w:rsidRPr="00211EFF" w:rsidTr="00211EFF">
        <w:trPr>
          <w:trHeight w:val="6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lastRenderedPageBreak/>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Организация работы центра поддержки малого и среднего предпринимательства</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200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200</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0,0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145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jc w:val="right"/>
              <w:rPr>
                <w:b/>
                <w:bCs/>
                <w:color w:val="000000"/>
                <w:sz w:val="22"/>
                <w:szCs w:val="22"/>
              </w:rPr>
            </w:pPr>
            <w:r w:rsidRPr="00211EFF">
              <w:rPr>
                <w:b/>
                <w:bCs/>
                <w:color w:val="000000"/>
                <w:sz w:val="22"/>
                <w:szCs w:val="22"/>
              </w:rPr>
              <w:t>4</w:t>
            </w:r>
          </w:p>
        </w:tc>
        <w:tc>
          <w:tcPr>
            <w:tcW w:w="3514" w:type="dxa"/>
            <w:tcBorders>
              <w:top w:val="nil"/>
              <w:left w:val="nil"/>
              <w:bottom w:val="single" w:sz="4" w:space="0" w:color="auto"/>
              <w:right w:val="single" w:sz="4" w:space="0" w:color="auto"/>
            </w:tcBorders>
          </w:tcPr>
          <w:p w:rsidR="00211EFF" w:rsidRPr="00211EFF" w:rsidRDefault="00211EFF" w:rsidP="00211EFF">
            <w:pPr>
              <w:autoSpaceDE w:val="0"/>
              <w:autoSpaceDN w:val="0"/>
              <w:adjustRightInd w:val="0"/>
              <w:rPr>
                <w:b/>
                <w:bCs/>
                <w:sz w:val="22"/>
                <w:szCs w:val="22"/>
              </w:rPr>
            </w:pPr>
            <w:r w:rsidRPr="00211EFF">
              <w:rPr>
                <w:b/>
                <w:bCs/>
                <w:sz w:val="22"/>
                <w:szCs w:val="22"/>
              </w:rPr>
              <w:t>МП "Развитие и модернизация образования в муниципальном образовании "Чердаклинский район" Ульяновской области на 2014-2016 года"</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11076,5</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10939,8</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136,7</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b/>
                <w:bCs/>
                <w:color w:val="000000"/>
                <w:sz w:val="22"/>
                <w:szCs w:val="22"/>
              </w:rPr>
            </w:pPr>
          </w:p>
        </w:tc>
      </w:tr>
      <w:tr w:rsidR="00211EFF" w:rsidRPr="00211EFF" w:rsidTr="00211EFF">
        <w:trPr>
          <w:trHeight w:val="9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Подвоз учащихся до образовательных учреждений</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7859,5</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7790,2</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69,3</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Экономия средств по результатам котировок</w:t>
            </w:r>
          </w:p>
        </w:tc>
      </w:tr>
      <w:tr w:rsidR="00211EFF" w:rsidRPr="00211EFF" w:rsidTr="00211EFF">
        <w:trPr>
          <w:trHeight w:val="157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Ремонт образовательных учреждений (Проведение капитального ремонта в Тат-Калмаюрской СОШ - 292,8, Мирновской СОШ - 200,0, Чердаклинскинском детсаду "Солнышко" - 200,0))</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692,8</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690</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2,8</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6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Организация пришколных лагерей, палаточных лагерей</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707,6</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707,6</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0,0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96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Проведение мероприятий по учреждениям дополнительного образования</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26,3</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24,1</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2,2</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100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xml:space="preserve"> Оборудование в пришкольных лагеря, учебное оборудование в учреждениях дополнительного образования</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873,5</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856</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17,5</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Экономия средств по результатам котировок</w:t>
            </w:r>
          </w:p>
        </w:tc>
      </w:tr>
      <w:tr w:rsidR="00211EFF" w:rsidRPr="00211EFF" w:rsidTr="00211EFF">
        <w:trPr>
          <w:trHeight w:val="9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Питание малообеспеченных в пришкольных лагерях</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916,8</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871,9</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44,9</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Экономия средств по результатам котировок</w:t>
            </w:r>
          </w:p>
        </w:tc>
      </w:tr>
      <w:tr w:rsidR="00211EFF" w:rsidRPr="00211EFF" w:rsidTr="00211EFF">
        <w:trPr>
          <w:trHeight w:val="115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jc w:val="right"/>
              <w:rPr>
                <w:b/>
                <w:bCs/>
                <w:color w:val="000000"/>
                <w:sz w:val="22"/>
                <w:szCs w:val="22"/>
              </w:rPr>
            </w:pPr>
            <w:r w:rsidRPr="00211EFF">
              <w:rPr>
                <w:b/>
                <w:bCs/>
                <w:color w:val="000000"/>
                <w:sz w:val="22"/>
                <w:szCs w:val="22"/>
              </w:rPr>
              <w:t>5</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b/>
                <w:bCs/>
                <w:sz w:val="22"/>
                <w:szCs w:val="22"/>
              </w:rPr>
            </w:pPr>
            <w:r w:rsidRPr="00211EFF">
              <w:rPr>
                <w:b/>
                <w:bCs/>
                <w:sz w:val="22"/>
                <w:szCs w:val="22"/>
              </w:rPr>
              <w:t>МП "Обеспечение жильем молодых семей" на 2011-2015 годы на территории муниципального образования "Чердаклинский район"</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114,3</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114,3</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0,0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b/>
                <w:bCs/>
                <w:color w:val="000000"/>
                <w:sz w:val="22"/>
                <w:szCs w:val="22"/>
              </w:rPr>
            </w:pPr>
          </w:p>
        </w:tc>
      </w:tr>
      <w:tr w:rsidR="00211EFF" w:rsidRPr="00211EFF" w:rsidTr="00211EFF">
        <w:trPr>
          <w:trHeight w:val="64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jc w:val="right"/>
              <w:rPr>
                <w:b/>
                <w:bCs/>
                <w:color w:val="000000"/>
                <w:sz w:val="22"/>
                <w:szCs w:val="22"/>
              </w:rPr>
            </w:pPr>
            <w:r w:rsidRPr="00211EFF">
              <w:rPr>
                <w:b/>
                <w:bCs/>
                <w:color w:val="000000"/>
                <w:sz w:val="22"/>
                <w:szCs w:val="22"/>
              </w:rPr>
              <w:t>6</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b/>
                <w:bCs/>
                <w:sz w:val="22"/>
                <w:szCs w:val="22"/>
              </w:rPr>
            </w:pPr>
            <w:r w:rsidRPr="00211EFF">
              <w:rPr>
                <w:b/>
                <w:bCs/>
                <w:sz w:val="22"/>
                <w:szCs w:val="22"/>
              </w:rPr>
              <w:t xml:space="preserve"> МП "Культура в МО "Чердаклинский район" на 2014-2016 годы" </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96</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96</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0,0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b/>
                <w:bCs/>
                <w:color w:val="000000"/>
                <w:sz w:val="22"/>
                <w:szCs w:val="22"/>
              </w:rPr>
            </w:pPr>
          </w:p>
        </w:tc>
      </w:tr>
      <w:tr w:rsidR="00211EFF" w:rsidRPr="00211EFF" w:rsidTr="00211EFF">
        <w:trPr>
          <w:trHeight w:val="88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b/>
                <w:bCs/>
                <w:color w:val="000000"/>
                <w:sz w:val="22"/>
                <w:szCs w:val="22"/>
              </w:rPr>
            </w:pPr>
            <w:r w:rsidRPr="00211EFF">
              <w:rPr>
                <w:b/>
                <w:bCs/>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b/>
                <w:bCs/>
                <w:sz w:val="22"/>
                <w:szCs w:val="22"/>
              </w:rPr>
            </w:pPr>
            <w:r w:rsidRPr="00211EFF">
              <w:rPr>
                <w:b/>
                <w:bCs/>
                <w:sz w:val="22"/>
                <w:szCs w:val="22"/>
              </w:rPr>
              <w:t>Подпрограмма "Развитие библиотечного дела в муниципальном образовании "Чердаклинский район""</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96</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96</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0,0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b/>
                <w:bCs/>
                <w:color w:val="000000"/>
                <w:sz w:val="22"/>
                <w:szCs w:val="22"/>
              </w:rPr>
            </w:pPr>
          </w:p>
        </w:tc>
      </w:tr>
      <w:tr w:rsidR="00211EFF" w:rsidRPr="00211EFF" w:rsidTr="00211EFF">
        <w:trPr>
          <w:trHeight w:val="3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Подписка на периодические издания</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96</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96</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0,0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97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jc w:val="right"/>
              <w:rPr>
                <w:b/>
                <w:bCs/>
                <w:color w:val="000000"/>
                <w:sz w:val="22"/>
                <w:szCs w:val="22"/>
              </w:rPr>
            </w:pPr>
            <w:r w:rsidRPr="00211EFF">
              <w:rPr>
                <w:b/>
                <w:bCs/>
                <w:color w:val="000000"/>
                <w:sz w:val="22"/>
                <w:szCs w:val="22"/>
              </w:rPr>
              <w:t>7</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b/>
                <w:bCs/>
                <w:sz w:val="22"/>
                <w:szCs w:val="22"/>
              </w:rPr>
            </w:pPr>
            <w:r w:rsidRPr="00211EFF">
              <w:rPr>
                <w:b/>
                <w:bCs/>
                <w:sz w:val="22"/>
                <w:szCs w:val="22"/>
              </w:rPr>
              <w:t>Программа управления муниципальной собственностью муниципального образования "Чердаклинский район"</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500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107,7</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392,3</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b/>
                <w:bCs/>
                <w:color w:val="000000"/>
                <w:sz w:val="22"/>
                <w:szCs w:val="22"/>
              </w:rPr>
            </w:pPr>
          </w:p>
        </w:tc>
      </w:tr>
      <w:tr w:rsidR="00211EFF" w:rsidRPr="00211EFF" w:rsidTr="00211EFF">
        <w:trPr>
          <w:trHeight w:val="214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lastRenderedPageBreak/>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sz w:val="22"/>
                <w:szCs w:val="22"/>
              </w:rPr>
            </w:pPr>
            <w:r w:rsidRPr="00211EFF">
              <w:rPr>
                <w:sz w:val="22"/>
                <w:szCs w:val="22"/>
              </w:rPr>
              <w:t>Управление и распоряжение земельными участками, проведение территориального землеустройства, установление независимым оценщиком рыночной стоимости, публикация информационных сообщений и формирование земельных участков для проведения торгов</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500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107,7</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392,3</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Отсутствие необходимых документов</w:t>
            </w:r>
          </w:p>
        </w:tc>
      </w:tr>
      <w:tr w:rsidR="00211EFF" w:rsidRPr="00211EFF" w:rsidTr="00211EFF">
        <w:trPr>
          <w:trHeight w:val="105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jc w:val="right"/>
              <w:rPr>
                <w:b/>
                <w:bCs/>
                <w:color w:val="000000"/>
                <w:sz w:val="22"/>
                <w:szCs w:val="22"/>
              </w:rPr>
            </w:pPr>
            <w:r w:rsidRPr="00211EFF">
              <w:rPr>
                <w:b/>
                <w:bCs/>
                <w:color w:val="000000"/>
                <w:sz w:val="22"/>
                <w:szCs w:val="22"/>
              </w:rPr>
              <w:t>8</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b/>
                <w:bCs/>
                <w:color w:val="000000"/>
                <w:sz w:val="22"/>
                <w:szCs w:val="22"/>
              </w:rPr>
            </w:pPr>
            <w:r w:rsidRPr="00211EFF">
              <w:rPr>
                <w:b/>
                <w:bCs/>
                <w:color w:val="000000"/>
                <w:sz w:val="22"/>
                <w:szCs w:val="22"/>
              </w:rPr>
              <w:t>МП "Забота на 2014-2018 годы" МО "Чердаклинский район" Ульяновской области</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6089,4</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6065,7</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23,7</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b/>
                <w:bCs/>
                <w:color w:val="000000"/>
                <w:sz w:val="22"/>
                <w:szCs w:val="22"/>
              </w:rPr>
            </w:pPr>
          </w:p>
        </w:tc>
      </w:tr>
      <w:tr w:rsidR="00211EFF" w:rsidRPr="00211EFF" w:rsidTr="00211EFF">
        <w:trPr>
          <w:trHeight w:val="6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b/>
                <w:bCs/>
                <w:color w:val="000000"/>
                <w:sz w:val="22"/>
                <w:szCs w:val="22"/>
              </w:rPr>
            </w:pPr>
            <w:r w:rsidRPr="00211EFF">
              <w:rPr>
                <w:b/>
                <w:bCs/>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b/>
                <w:bCs/>
                <w:color w:val="000000"/>
                <w:sz w:val="22"/>
                <w:szCs w:val="22"/>
              </w:rPr>
            </w:pPr>
            <w:r w:rsidRPr="00211EFF">
              <w:rPr>
                <w:b/>
                <w:bCs/>
                <w:color w:val="000000"/>
                <w:sz w:val="22"/>
                <w:szCs w:val="22"/>
              </w:rPr>
              <w:t>Подпрограмма "Адресная поддержка населения"</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100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100</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0,0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b/>
                <w:bCs/>
                <w:color w:val="000000"/>
                <w:sz w:val="22"/>
                <w:szCs w:val="22"/>
              </w:rPr>
            </w:pPr>
          </w:p>
        </w:tc>
      </w:tr>
      <w:tr w:rsidR="00211EFF" w:rsidRPr="00211EFF" w:rsidTr="00211EFF">
        <w:trPr>
          <w:trHeight w:val="82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b/>
                <w:bCs/>
                <w:color w:val="000000"/>
                <w:sz w:val="22"/>
                <w:szCs w:val="22"/>
              </w:rPr>
            </w:pPr>
            <w:r w:rsidRPr="00211EFF">
              <w:rPr>
                <w:b/>
                <w:bCs/>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b/>
                <w:bCs/>
                <w:color w:val="000000"/>
                <w:sz w:val="22"/>
                <w:szCs w:val="22"/>
              </w:rPr>
            </w:pPr>
            <w:r w:rsidRPr="00211EFF">
              <w:rPr>
                <w:b/>
                <w:bCs/>
                <w:color w:val="000000"/>
                <w:sz w:val="22"/>
                <w:szCs w:val="22"/>
              </w:rPr>
              <w:t>Подпрограмма "Поддержка ветеранов, инвалидов и граждан пожилого возраста"</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1874,1</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1868,3</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5,8</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b/>
                <w:bCs/>
                <w:color w:val="000000"/>
                <w:sz w:val="22"/>
                <w:szCs w:val="22"/>
              </w:rPr>
            </w:pPr>
          </w:p>
        </w:tc>
      </w:tr>
      <w:tr w:rsidR="00211EFF" w:rsidRPr="00211EFF" w:rsidTr="00211EFF">
        <w:trPr>
          <w:trHeight w:val="3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xml:space="preserve">Выплаты почетным гражданам </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269</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269</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0,0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3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Поддержка районного совета ветеранов</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35</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35</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0,0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3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Подвоз инвалидов на гемодиализ крови</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410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410</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0,0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583"/>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Доплаты к пенсиям муниципальных служащих</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1134,2</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1133,7</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0,5</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89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xml:space="preserve">Возмещение расходов оплаты коммунальных  услуг медработникам и работникам учреждений культуры </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25,9</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20,6</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5,3</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58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b/>
                <w:bCs/>
                <w:color w:val="000000"/>
                <w:sz w:val="22"/>
                <w:szCs w:val="22"/>
              </w:rPr>
            </w:pPr>
            <w:r w:rsidRPr="00211EFF">
              <w:rPr>
                <w:b/>
                <w:bCs/>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b/>
                <w:bCs/>
                <w:color w:val="000000"/>
                <w:sz w:val="22"/>
                <w:szCs w:val="22"/>
              </w:rPr>
            </w:pPr>
            <w:r w:rsidRPr="00211EFF">
              <w:rPr>
                <w:b/>
                <w:bCs/>
                <w:color w:val="000000"/>
                <w:sz w:val="22"/>
                <w:szCs w:val="22"/>
              </w:rPr>
              <w:t>Подпрограмма "Поддержка семьи, материнства и детства"</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3742,3</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3728,3</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14,0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b/>
                <w:bCs/>
                <w:color w:val="000000"/>
                <w:sz w:val="22"/>
                <w:szCs w:val="22"/>
              </w:rPr>
            </w:pPr>
          </w:p>
        </w:tc>
      </w:tr>
      <w:tr w:rsidR="00211EFF" w:rsidRPr="00211EFF" w:rsidTr="00211EFF">
        <w:trPr>
          <w:trHeight w:val="2148"/>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Предоставление мер социальной поддержки беременным женщинам (по 274руб. в месяц)</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290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276,1</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13,9</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остаток невостребованной суммы (женщин обратилось за соц.поддержкой меньше, чем планировалось), выплаты произведены в полном объёме</w:t>
            </w:r>
          </w:p>
        </w:tc>
      </w:tr>
      <w:tr w:rsidR="00211EFF" w:rsidRPr="00211EFF" w:rsidTr="00211EFF">
        <w:trPr>
          <w:trHeight w:val="6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Подвоз детей в летние оздоровительные учреждения</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29,5</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29,5</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0,0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6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Организация горячего питания детей из малообеспеченных семей</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2912,8</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2912,7</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0,1</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6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xml:space="preserve">Обеспечение бесплатными новогодними подарками </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250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250</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0,0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3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xml:space="preserve">Акция "Помоги собраться в школу" </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100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100</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0,0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6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Организация временного трудоустройства несовершеннолетних</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160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160</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0,0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58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b/>
                <w:bCs/>
                <w:color w:val="000000"/>
                <w:sz w:val="22"/>
                <w:szCs w:val="22"/>
              </w:rPr>
            </w:pPr>
            <w:r w:rsidRPr="00211EFF">
              <w:rPr>
                <w:b/>
                <w:bCs/>
                <w:color w:val="000000"/>
                <w:sz w:val="22"/>
                <w:szCs w:val="22"/>
              </w:rPr>
              <w:lastRenderedPageBreak/>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b/>
                <w:bCs/>
                <w:color w:val="000000"/>
                <w:sz w:val="22"/>
                <w:szCs w:val="22"/>
              </w:rPr>
            </w:pPr>
            <w:r w:rsidRPr="00211EFF">
              <w:rPr>
                <w:b/>
                <w:bCs/>
                <w:color w:val="000000"/>
                <w:sz w:val="22"/>
                <w:szCs w:val="22"/>
              </w:rPr>
              <w:t>Подпрограмма "Поддержка иных категорий граждан"</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sz w:val="22"/>
                <w:szCs w:val="22"/>
              </w:rPr>
            </w:pPr>
            <w:r w:rsidRPr="00211EFF">
              <w:rPr>
                <w:b/>
                <w:bCs/>
                <w:sz w:val="22"/>
                <w:szCs w:val="22"/>
              </w:rPr>
              <w:t>373,0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sz w:val="22"/>
                <w:szCs w:val="22"/>
              </w:rPr>
            </w:pPr>
            <w:r w:rsidRPr="00211EFF">
              <w:rPr>
                <w:b/>
                <w:bCs/>
                <w:sz w:val="22"/>
                <w:szCs w:val="22"/>
              </w:rPr>
              <w:t>369,1</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3,9</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b/>
                <w:bCs/>
                <w:color w:val="000000"/>
                <w:sz w:val="22"/>
                <w:szCs w:val="22"/>
              </w:rPr>
            </w:pPr>
          </w:p>
        </w:tc>
      </w:tr>
      <w:tr w:rsidR="00211EFF" w:rsidRPr="00211EFF" w:rsidTr="00211EFF">
        <w:trPr>
          <w:trHeight w:val="118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xml:space="preserve">Единовременные подъёмные молодым специалистам образовательных учреждений и ЦРБ </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373</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369,1</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3,9</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остаток невостребованной суммы, выплаты произведены в полном объёме</w:t>
            </w:r>
          </w:p>
        </w:tc>
      </w:tr>
      <w:tr w:rsidR="00211EFF" w:rsidRPr="00211EFF" w:rsidTr="00211EFF">
        <w:trPr>
          <w:trHeight w:val="115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jc w:val="right"/>
              <w:rPr>
                <w:b/>
                <w:bCs/>
                <w:color w:val="000000"/>
                <w:sz w:val="22"/>
                <w:szCs w:val="22"/>
              </w:rPr>
            </w:pPr>
            <w:r w:rsidRPr="00211EFF">
              <w:rPr>
                <w:b/>
                <w:bCs/>
                <w:color w:val="000000"/>
                <w:sz w:val="22"/>
                <w:szCs w:val="22"/>
              </w:rPr>
              <w:t>9</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b/>
                <w:bCs/>
                <w:color w:val="000000"/>
                <w:sz w:val="22"/>
                <w:szCs w:val="22"/>
              </w:rPr>
            </w:pPr>
            <w:r w:rsidRPr="00211EFF">
              <w:rPr>
                <w:b/>
                <w:bCs/>
                <w:color w:val="000000"/>
                <w:sz w:val="22"/>
                <w:szCs w:val="22"/>
              </w:rPr>
              <w:t>МП "Народосбережение и демографическое развитие МО "Чердаклинский район" Ульяновской области на 2014-2016 годы"</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200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195,1</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4,9</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b/>
                <w:bCs/>
                <w:color w:val="000000"/>
                <w:sz w:val="22"/>
                <w:szCs w:val="22"/>
              </w:rPr>
            </w:pPr>
          </w:p>
        </w:tc>
      </w:tr>
      <w:tr w:rsidR="00211EFF" w:rsidRPr="00211EFF" w:rsidTr="00211EFF">
        <w:trPr>
          <w:trHeight w:val="30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b/>
                <w:bCs/>
                <w:color w:val="000000"/>
                <w:sz w:val="22"/>
                <w:szCs w:val="22"/>
              </w:rPr>
            </w:pPr>
            <w:r w:rsidRPr="00211EFF">
              <w:rPr>
                <w:b/>
                <w:bCs/>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b/>
                <w:bCs/>
                <w:color w:val="000000"/>
                <w:sz w:val="22"/>
                <w:szCs w:val="22"/>
              </w:rPr>
            </w:pPr>
            <w:r w:rsidRPr="00211EFF">
              <w:rPr>
                <w:b/>
                <w:bCs/>
                <w:color w:val="000000"/>
                <w:sz w:val="22"/>
                <w:szCs w:val="22"/>
              </w:rPr>
              <w:t>Подпрограмма "Молодёжь"</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200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195,1</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4,9</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b/>
                <w:bCs/>
                <w:color w:val="000000"/>
                <w:sz w:val="22"/>
                <w:szCs w:val="22"/>
              </w:rPr>
            </w:pPr>
          </w:p>
        </w:tc>
      </w:tr>
      <w:tr w:rsidR="00211EFF" w:rsidRPr="00211EFF" w:rsidTr="00211EFF">
        <w:trPr>
          <w:trHeight w:val="656"/>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Проведение мероприятий, конкурсов</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200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195,1</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4,9</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r w:rsidR="00211EFF" w:rsidRPr="00211EFF" w:rsidTr="00211EFF">
        <w:trPr>
          <w:trHeight w:val="870"/>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jc w:val="right"/>
              <w:rPr>
                <w:b/>
                <w:bCs/>
                <w:color w:val="000000"/>
                <w:sz w:val="22"/>
                <w:szCs w:val="22"/>
              </w:rPr>
            </w:pPr>
            <w:r w:rsidRPr="00211EFF">
              <w:rPr>
                <w:b/>
                <w:bCs/>
                <w:color w:val="000000"/>
                <w:sz w:val="22"/>
                <w:szCs w:val="22"/>
              </w:rPr>
              <w:t>10</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b/>
                <w:bCs/>
                <w:sz w:val="22"/>
                <w:szCs w:val="22"/>
              </w:rPr>
            </w:pPr>
            <w:r w:rsidRPr="00211EFF">
              <w:rPr>
                <w:b/>
                <w:bCs/>
                <w:sz w:val="22"/>
                <w:szCs w:val="22"/>
              </w:rPr>
              <w:t xml:space="preserve"> МП "Чистая вода МО "Чердаклинский район" Ульяновской области на 2014-2015 годы"</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200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198</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b/>
                <w:bCs/>
                <w:color w:val="000000"/>
                <w:sz w:val="22"/>
                <w:szCs w:val="22"/>
              </w:rPr>
            </w:pPr>
            <w:r w:rsidRPr="00211EFF">
              <w:rPr>
                <w:b/>
                <w:bCs/>
                <w:color w:val="000000"/>
                <w:sz w:val="22"/>
                <w:szCs w:val="22"/>
              </w:rPr>
              <w:t>2,0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b/>
                <w:bCs/>
                <w:color w:val="000000"/>
                <w:sz w:val="22"/>
                <w:szCs w:val="22"/>
              </w:rPr>
            </w:pPr>
          </w:p>
        </w:tc>
      </w:tr>
      <w:tr w:rsidR="00211EFF" w:rsidRPr="00211EFF" w:rsidTr="00211EFF">
        <w:trPr>
          <w:trHeight w:val="485"/>
        </w:trPr>
        <w:tc>
          <w:tcPr>
            <w:tcW w:w="641" w:type="dxa"/>
            <w:tcBorders>
              <w:top w:val="nil"/>
              <w:left w:val="single" w:sz="4" w:space="0" w:color="auto"/>
              <w:bottom w:val="single" w:sz="4" w:space="0" w:color="auto"/>
              <w:right w:val="single" w:sz="4" w:space="0" w:color="auto"/>
            </w:tcBorders>
            <w:noWrap/>
            <w:vAlign w:val="bottom"/>
          </w:tcPr>
          <w:p w:rsidR="00211EFF" w:rsidRPr="00211EFF" w:rsidRDefault="00211EFF" w:rsidP="00211EFF">
            <w:pPr>
              <w:autoSpaceDE w:val="0"/>
              <w:autoSpaceDN w:val="0"/>
              <w:adjustRightInd w:val="0"/>
              <w:rPr>
                <w:color w:val="000000"/>
                <w:sz w:val="22"/>
                <w:szCs w:val="22"/>
              </w:rPr>
            </w:pPr>
            <w:r w:rsidRPr="00211EFF">
              <w:rPr>
                <w:color w:val="000000"/>
                <w:sz w:val="22"/>
                <w:szCs w:val="22"/>
              </w:rPr>
              <w:t> </w:t>
            </w:r>
          </w:p>
        </w:tc>
        <w:tc>
          <w:tcPr>
            <w:tcW w:w="3514" w:type="dxa"/>
            <w:tcBorders>
              <w:top w:val="nil"/>
              <w:left w:val="nil"/>
              <w:bottom w:val="single" w:sz="4" w:space="0" w:color="auto"/>
              <w:right w:val="single" w:sz="4" w:space="0" w:color="auto"/>
            </w:tcBorders>
            <w:vAlign w:val="bottom"/>
          </w:tcPr>
          <w:p w:rsidR="00211EFF" w:rsidRPr="00211EFF" w:rsidRDefault="00211EFF" w:rsidP="00211EFF">
            <w:pPr>
              <w:autoSpaceDE w:val="0"/>
              <w:autoSpaceDN w:val="0"/>
              <w:adjustRightInd w:val="0"/>
              <w:rPr>
                <w:sz w:val="22"/>
                <w:szCs w:val="22"/>
              </w:rPr>
            </w:pPr>
            <w:r w:rsidRPr="00211EFF">
              <w:rPr>
                <w:sz w:val="22"/>
                <w:szCs w:val="22"/>
              </w:rPr>
              <w:t xml:space="preserve"> На реконструкцию водопровода в с. Старый Белый Яр</w:t>
            </w:r>
          </w:p>
        </w:tc>
        <w:tc>
          <w:tcPr>
            <w:tcW w:w="1440"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200</w:t>
            </w:r>
          </w:p>
        </w:tc>
        <w:tc>
          <w:tcPr>
            <w:tcW w:w="99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198</w:t>
            </w:r>
          </w:p>
        </w:tc>
        <w:tc>
          <w:tcPr>
            <w:tcW w:w="1418" w:type="dxa"/>
            <w:tcBorders>
              <w:top w:val="nil"/>
              <w:left w:val="nil"/>
              <w:bottom w:val="single" w:sz="4" w:space="0" w:color="auto"/>
              <w:right w:val="single" w:sz="4" w:space="0" w:color="auto"/>
            </w:tcBorders>
            <w:noWrap/>
            <w:vAlign w:val="center"/>
          </w:tcPr>
          <w:p w:rsidR="00211EFF" w:rsidRPr="00211EFF" w:rsidRDefault="00211EFF" w:rsidP="00211EFF">
            <w:pPr>
              <w:autoSpaceDE w:val="0"/>
              <w:autoSpaceDN w:val="0"/>
              <w:adjustRightInd w:val="0"/>
              <w:jc w:val="center"/>
              <w:rPr>
                <w:color w:val="000000"/>
                <w:sz w:val="22"/>
                <w:szCs w:val="22"/>
              </w:rPr>
            </w:pPr>
            <w:r w:rsidRPr="00211EFF">
              <w:rPr>
                <w:color w:val="000000"/>
                <w:sz w:val="22"/>
                <w:szCs w:val="22"/>
              </w:rPr>
              <w:t>2,0</w:t>
            </w:r>
          </w:p>
        </w:tc>
        <w:tc>
          <w:tcPr>
            <w:tcW w:w="1828" w:type="dxa"/>
            <w:tcBorders>
              <w:top w:val="nil"/>
              <w:left w:val="nil"/>
              <w:bottom w:val="single" w:sz="4" w:space="0" w:color="auto"/>
              <w:right w:val="single" w:sz="4" w:space="0" w:color="auto"/>
            </w:tcBorders>
            <w:vAlign w:val="center"/>
          </w:tcPr>
          <w:p w:rsidR="00211EFF" w:rsidRPr="00211EFF" w:rsidRDefault="00211EFF" w:rsidP="00211EFF">
            <w:pPr>
              <w:autoSpaceDE w:val="0"/>
              <w:autoSpaceDN w:val="0"/>
              <w:adjustRightInd w:val="0"/>
              <w:jc w:val="center"/>
              <w:rPr>
                <w:color w:val="000000"/>
                <w:sz w:val="22"/>
                <w:szCs w:val="22"/>
              </w:rPr>
            </w:pPr>
          </w:p>
        </w:tc>
      </w:tr>
    </w:tbl>
    <w:p w:rsidR="00211EFF" w:rsidRPr="00211EFF" w:rsidRDefault="00211EFF" w:rsidP="00211EFF">
      <w:pPr>
        <w:tabs>
          <w:tab w:val="left" w:pos="874"/>
        </w:tabs>
        <w:autoSpaceDE w:val="0"/>
        <w:autoSpaceDN w:val="0"/>
        <w:adjustRightInd w:val="0"/>
        <w:spacing w:line="254" w:lineRule="exact"/>
        <w:jc w:val="both"/>
        <w:rPr>
          <w:rFonts w:eastAsia="Calibri"/>
        </w:rPr>
      </w:pPr>
    </w:p>
    <w:p w:rsidR="00D43875" w:rsidRDefault="00D43875" w:rsidP="00FF2021">
      <w:pPr>
        <w:tabs>
          <w:tab w:val="left" w:pos="874"/>
        </w:tabs>
        <w:autoSpaceDE w:val="0"/>
        <w:autoSpaceDN w:val="0"/>
        <w:adjustRightInd w:val="0"/>
        <w:spacing w:line="276" w:lineRule="auto"/>
        <w:ind w:firstLine="709"/>
        <w:jc w:val="both"/>
        <w:rPr>
          <w:rFonts w:eastAsia="Calibri"/>
          <w:sz w:val="28"/>
          <w:szCs w:val="28"/>
        </w:rPr>
      </w:pPr>
    </w:p>
    <w:p w:rsidR="00211EFF" w:rsidRPr="00FF2021" w:rsidRDefault="00211EFF" w:rsidP="00BA5995">
      <w:pPr>
        <w:tabs>
          <w:tab w:val="left" w:pos="874"/>
        </w:tabs>
        <w:autoSpaceDE w:val="0"/>
        <w:autoSpaceDN w:val="0"/>
        <w:adjustRightInd w:val="0"/>
        <w:spacing w:line="360" w:lineRule="auto"/>
        <w:ind w:firstLine="709"/>
        <w:jc w:val="both"/>
        <w:rPr>
          <w:rFonts w:eastAsia="Calibri"/>
          <w:sz w:val="28"/>
          <w:szCs w:val="28"/>
        </w:rPr>
      </w:pPr>
      <w:r w:rsidRPr="00FF2021">
        <w:rPr>
          <w:rFonts w:eastAsia="Calibri"/>
          <w:sz w:val="28"/>
          <w:szCs w:val="28"/>
        </w:rPr>
        <w:tab/>
        <w:t xml:space="preserve">В соответствии с нормативами формирования расходов на содержание органов местного самоуправления муниципальных образований на 2014 год, утверждёнными постановлением Правительства Ульяновской области от 17.02.2014 № 48-П, нормативная сумма расходов на содержание органов местного самоуправления муниципального образования «Чердаклинский район» на 2014 год составляет 43631,2 тыс.руб., фактическая сумма расходов составила 29273,1 тыс.руб. </w:t>
      </w:r>
    </w:p>
    <w:p w:rsidR="00211EFF" w:rsidRPr="00FF2021" w:rsidRDefault="00211EFF" w:rsidP="00BA5995">
      <w:pPr>
        <w:tabs>
          <w:tab w:val="left" w:pos="874"/>
        </w:tabs>
        <w:autoSpaceDE w:val="0"/>
        <w:autoSpaceDN w:val="0"/>
        <w:adjustRightInd w:val="0"/>
        <w:spacing w:line="360" w:lineRule="auto"/>
        <w:ind w:firstLine="709"/>
        <w:jc w:val="both"/>
        <w:rPr>
          <w:rFonts w:eastAsia="Calibri"/>
          <w:sz w:val="28"/>
          <w:szCs w:val="28"/>
        </w:rPr>
      </w:pPr>
      <w:r w:rsidRPr="00FF2021">
        <w:rPr>
          <w:rFonts w:eastAsia="Calibri"/>
          <w:sz w:val="28"/>
          <w:szCs w:val="28"/>
        </w:rPr>
        <w:tab/>
        <w:t xml:space="preserve">Муниципального долга муниципального образования «Чердаклинский район» на 01.01.2015г. не имеется. </w:t>
      </w:r>
    </w:p>
    <w:p w:rsidR="00812C72" w:rsidRDefault="00812C72" w:rsidP="00FF2021">
      <w:pPr>
        <w:autoSpaceDE w:val="0"/>
        <w:autoSpaceDN w:val="0"/>
        <w:adjustRightInd w:val="0"/>
        <w:spacing w:line="276" w:lineRule="auto"/>
        <w:jc w:val="center"/>
        <w:rPr>
          <w:b/>
          <w:sz w:val="28"/>
          <w:szCs w:val="28"/>
        </w:rPr>
      </w:pPr>
    </w:p>
    <w:p w:rsidR="00211EFF" w:rsidRPr="00FF2021" w:rsidRDefault="00211EFF" w:rsidP="00FF2021">
      <w:pPr>
        <w:autoSpaceDE w:val="0"/>
        <w:autoSpaceDN w:val="0"/>
        <w:adjustRightInd w:val="0"/>
        <w:spacing w:line="276" w:lineRule="auto"/>
        <w:jc w:val="center"/>
        <w:rPr>
          <w:b/>
          <w:sz w:val="28"/>
          <w:szCs w:val="28"/>
        </w:rPr>
      </w:pPr>
      <w:r w:rsidRPr="00FF2021">
        <w:rPr>
          <w:b/>
          <w:sz w:val="28"/>
          <w:szCs w:val="28"/>
        </w:rPr>
        <w:t>СОСТОЯНИЕ ДЕБИТОРСКОЙ И КРЕД</w:t>
      </w:r>
      <w:r w:rsidR="002F669B">
        <w:rPr>
          <w:b/>
          <w:sz w:val="28"/>
          <w:szCs w:val="28"/>
        </w:rPr>
        <w:t xml:space="preserve">ИТОРСКОЙ </w:t>
      </w:r>
      <w:r w:rsidRPr="00FF2021">
        <w:rPr>
          <w:b/>
          <w:sz w:val="28"/>
          <w:szCs w:val="28"/>
        </w:rPr>
        <w:t>ЗАДОЛЖЕННОСТИ</w:t>
      </w:r>
    </w:p>
    <w:p w:rsidR="00211EFF" w:rsidRPr="00FF2021" w:rsidRDefault="00211EFF" w:rsidP="00FF2021">
      <w:pPr>
        <w:autoSpaceDE w:val="0"/>
        <w:autoSpaceDN w:val="0"/>
        <w:adjustRightInd w:val="0"/>
        <w:spacing w:line="276" w:lineRule="auto"/>
        <w:jc w:val="center"/>
        <w:rPr>
          <w:b/>
          <w:sz w:val="28"/>
          <w:szCs w:val="28"/>
        </w:rPr>
      </w:pPr>
    </w:p>
    <w:p w:rsidR="00211EFF" w:rsidRPr="00FF2021" w:rsidRDefault="00211EFF" w:rsidP="00FF2021">
      <w:pPr>
        <w:autoSpaceDE w:val="0"/>
        <w:autoSpaceDN w:val="0"/>
        <w:adjustRightInd w:val="0"/>
        <w:spacing w:line="276" w:lineRule="auto"/>
        <w:ind w:firstLine="680"/>
        <w:jc w:val="center"/>
        <w:rPr>
          <w:b/>
          <w:sz w:val="28"/>
          <w:szCs w:val="28"/>
        </w:rPr>
      </w:pPr>
      <w:r w:rsidRPr="00FF2021">
        <w:rPr>
          <w:b/>
          <w:sz w:val="28"/>
          <w:szCs w:val="28"/>
        </w:rPr>
        <w:t>Дебиторская задолженность</w:t>
      </w:r>
    </w:p>
    <w:p w:rsidR="00211EFF" w:rsidRPr="00FF2021" w:rsidRDefault="00211EFF" w:rsidP="00BA5995">
      <w:pPr>
        <w:autoSpaceDE w:val="0"/>
        <w:autoSpaceDN w:val="0"/>
        <w:adjustRightInd w:val="0"/>
        <w:spacing w:line="360" w:lineRule="auto"/>
        <w:ind w:firstLine="709"/>
        <w:jc w:val="both"/>
        <w:rPr>
          <w:b/>
          <w:sz w:val="28"/>
          <w:szCs w:val="28"/>
        </w:rPr>
      </w:pPr>
      <w:r w:rsidRPr="00FF2021">
        <w:rPr>
          <w:sz w:val="28"/>
          <w:szCs w:val="28"/>
        </w:rPr>
        <w:t xml:space="preserve">Дебиторская задолженность бюджета муниципального образования «Чердаклинский район» (без учета остатков федеральных и областных целевых средств (-) 1847,8 тыс. рублей,) по состоянию на 01.01.2015  составила </w:t>
      </w:r>
      <w:r w:rsidRPr="00FF2021">
        <w:rPr>
          <w:b/>
          <w:sz w:val="28"/>
          <w:szCs w:val="28"/>
        </w:rPr>
        <w:t>574,5 тыс. рублей.</w:t>
      </w:r>
    </w:p>
    <w:p w:rsidR="00211EFF" w:rsidRPr="00FF2021" w:rsidRDefault="00211EFF" w:rsidP="00BA5995">
      <w:pPr>
        <w:autoSpaceDE w:val="0"/>
        <w:autoSpaceDN w:val="0"/>
        <w:adjustRightInd w:val="0"/>
        <w:spacing w:line="360" w:lineRule="auto"/>
        <w:ind w:firstLine="709"/>
        <w:jc w:val="both"/>
        <w:rPr>
          <w:sz w:val="28"/>
          <w:szCs w:val="28"/>
        </w:rPr>
      </w:pPr>
      <w:r w:rsidRPr="00FF2021">
        <w:rPr>
          <w:sz w:val="28"/>
          <w:szCs w:val="28"/>
        </w:rPr>
        <w:lastRenderedPageBreak/>
        <w:t>Структура дебиторской задолженности бюджета муниципального образования «Чердаклинский район» выглядит следующим образом:</w:t>
      </w:r>
    </w:p>
    <w:p w:rsidR="00211EFF" w:rsidRPr="00FF2021" w:rsidRDefault="00211EFF" w:rsidP="00BA5995">
      <w:pPr>
        <w:tabs>
          <w:tab w:val="left" w:pos="720"/>
        </w:tabs>
        <w:autoSpaceDE w:val="0"/>
        <w:autoSpaceDN w:val="0"/>
        <w:adjustRightInd w:val="0"/>
        <w:spacing w:line="360" w:lineRule="auto"/>
        <w:ind w:firstLine="709"/>
        <w:jc w:val="both"/>
        <w:rPr>
          <w:sz w:val="28"/>
          <w:szCs w:val="28"/>
        </w:rPr>
      </w:pPr>
      <w:r w:rsidRPr="00FF2021">
        <w:rPr>
          <w:sz w:val="28"/>
          <w:szCs w:val="28"/>
        </w:rPr>
        <w:t>- по расчетам с дебиторами – 439,6 тыс. рублей;</w:t>
      </w:r>
    </w:p>
    <w:p w:rsidR="00211EFF" w:rsidRPr="00FF2021" w:rsidRDefault="00211EFF" w:rsidP="00BA5995">
      <w:pPr>
        <w:autoSpaceDE w:val="0"/>
        <w:autoSpaceDN w:val="0"/>
        <w:adjustRightInd w:val="0"/>
        <w:spacing w:line="360" w:lineRule="auto"/>
        <w:ind w:firstLine="709"/>
        <w:jc w:val="both"/>
        <w:rPr>
          <w:sz w:val="28"/>
          <w:szCs w:val="28"/>
        </w:rPr>
      </w:pPr>
      <w:r w:rsidRPr="00FF2021">
        <w:rPr>
          <w:sz w:val="28"/>
          <w:szCs w:val="28"/>
        </w:rPr>
        <w:t>- по расчетам по выданным авансам – 143,2 тыс. рублей, наиболее значительная задолженность сложилась по счету 1 20641000 «Расчёты по авансовым безвозмездным перечислениям государственным и муниципальным организациям – 114,4 тыс. рублей (образовалась в результате неполного освоения  выделенных субсидий на иные цели бюджетным учреждениям Чердаклинского района, функции и полномочия учредителя у которых выполняет Управление образования муниципального образования «Чердаклинский район»).</w:t>
      </w:r>
    </w:p>
    <w:p w:rsidR="00211EFF" w:rsidRPr="00FF2021" w:rsidRDefault="00211EFF" w:rsidP="00BA5995">
      <w:pPr>
        <w:autoSpaceDE w:val="0"/>
        <w:autoSpaceDN w:val="0"/>
        <w:adjustRightInd w:val="0"/>
        <w:spacing w:line="360" w:lineRule="auto"/>
        <w:ind w:firstLine="709"/>
        <w:jc w:val="both"/>
        <w:rPr>
          <w:sz w:val="28"/>
          <w:szCs w:val="28"/>
        </w:rPr>
      </w:pPr>
      <w:r w:rsidRPr="00FF2021">
        <w:rPr>
          <w:sz w:val="28"/>
          <w:szCs w:val="28"/>
        </w:rPr>
        <w:t>- по расчетам с подотчетными лицами – -8,3 тыс. рублей;</w:t>
      </w:r>
    </w:p>
    <w:p w:rsidR="00211EFF" w:rsidRPr="00FF2021" w:rsidRDefault="00211EFF" w:rsidP="00BA5995">
      <w:pPr>
        <w:tabs>
          <w:tab w:val="left" w:pos="709"/>
        </w:tabs>
        <w:autoSpaceDE w:val="0"/>
        <w:autoSpaceDN w:val="0"/>
        <w:adjustRightInd w:val="0"/>
        <w:spacing w:line="360" w:lineRule="auto"/>
        <w:ind w:firstLine="709"/>
        <w:jc w:val="both"/>
        <w:rPr>
          <w:sz w:val="28"/>
          <w:szCs w:val="28"/>
        </w:rPr>
      </w:pPr>
      <w:r w:rsidRPr="00FF2021">
        <w:rPr>
          <w:sz w:val="28"/>
          <w:szCs w:val="28"/>
          <w:u w:val="single"/>
        </w:rPr>
        <w:t>Просроченной дебиторской задолженности</w:t>
      </w:r>
      <w:r w:rsidRPr="00FF2021">
        <w:rPr>
          <w:sz w:val="28"/>
          <w:szCs w:val="28"/>
        </w:rPr>
        <w:t xml:space="preserve"> за учреждениями муниципального образования «Чердаклинский район» в 2014 году не числилось. </w:t>
      </w:r>
    </w:p>
    <w:p w:rsidR="00211EFF" w:rsidRPr="00FF2021" w:rsidRDefault="00211EFF" w:rsidP="00BA5995">
      <w:pPr>
        <w:tabs>
          <w:tab w:val="left" w:pos="709"/>
        </w:tabs>
        <w:autoSpaceDE w:val="0"/>
        <w:autoSpaceDN w:val="0"/>
        <w:adjustRightInd w:val="0"/>
        <w:spacing w:line="360" w:lineRule="auto"/>
        <w:ind w:firstLine="680"/>
        <w:jc w:val="center"/>
        <w:rPr>
          <w:b/>
          <w:sz w:val="28"/>
          <w:szCs w:val="28"/>
        </w:rPr>
      </w:pPr>
      <w:r w:rsidRPr="00FF2021">
        <w:rPr>
          <w:b/>
          <w:sz w:val="28"/>
          <w:szCs w:val="28"/>
        </w:rPr>
        <w:t>Кредиторская задолженность</w:t>
      </w:r>
    </w:p>
    <w:p w:rsidR="00211EFF" w:rsidRPr="00FF2021" w:rsidRDefault="00211EFF" w:rsidP="00BA5995">
      <w:pPr>
        <w:tabs>
          <w:tab w:val="left" w:pos="709"/>
        </w:tabs>
        <w:autoSpaceDE w:val="0"/>
        <w:autoSpaceDN w:val="0"/>
        <w:adjustRightInd w:val="0"/>
        <w:spacing w:line="360" w:lineRule="auto"/>
        <w:ind w:firstLine="680"/>
        <w:jc w:val="center"/>
        <w:rPr>
          <w:sz w:val="28"/>
          <w:szCs w:val="28"/>
        </w:rPr>
      </w:pPr>
    </w:p>
    <w:p w:rsidR="00211EFF" w:rsidRPr="00FF2021" w:rsidRDefault="00211EFF" w:rsidP="00BA5995">
      <w:pPr>
        <w:autoSpaceDE w:val="0"/>
        <w:autoSpaceDN w:val="0"/>
        <w:adjustRightInd w:val="0"/>
        <w:spacing w:line="360" w:lineRule="auto"/>
        <w:ind w:firstLine="709"/>
        <w:jc w:val="both"/>
        <w:rPr>
          <w:sz w:val="28"/>
          <w:szCs w:val="28"/>
        </w:rPr>
      </w:pPr>
      <w:r w:rsidRPr="00FF2021">
        <w:rPr>
          <w:sz w:val="28"/>
          <w:szCs w:val="28"/>
        </w:rPr>
        <w:t xml:space="preserve">Кредиторская задолженность бюджета муниципального образования «Чердаклинский район увеличилась с начала года на 11617,1 тыс. рублей, или в </w:t>
      </w:r>
      <w:r w:rsidRPr="00FF2021">
        <w:rPr>
          <w:b/>
          <w:sz w:val="28"/>
          <w:szCs w:val="28"/>
        </w:rPr>
        <w:t>2,1 раза</w:t>
      </w:r>
      <w:r w:rsidRPr="00FF2021">
        <w:rPr>
          <w:sz w:val="28"/>
          <w:szCs w:val="28"/>
        </w:rPr>
        <w:t xml:space="preserve"> и по состоянию на 01.01.2015 составила </w:t>
      </w:r>
      <w:r w:rsidRPr="00FF2021">
        <w:rPr>
          <w:b/>
          <w:sz w:val="28"/>
          <w:szCs w:val="28"/>
        </w:rPr>
        <w:t>21762,8 тыс. рублей</w:t>
      </w:r>
      <w:r w:rsidRPr="00FF2021">
        <w:rPr>
          <w:sz w:val="28"/>
          <w:szCs w:val="28"/>
        </w:rPr>
        <w:t>, в том числе:</w:t>
      </w:r>
    </w:p>
    <w:p w:rsidR="00211EFF" w:rsidRPr="00FF2021" w:rsidRDefault="00211EFF" w:rsidP="00BA5995">
      <w:pPr>
        <w:autoSpaceDE w:val="0"/>
        <w:autoSpaceDN w:val="0"/>
        <w:adjustRightInd w:val="0"/>
        <w:spacing w:line="360" w:lineRule="auto"/>
        <w:ind w:firstLine="709"/>
        <w:jc w:val="both"/>
        <w:rPr>
          <w:sz w:val="28"/>
          <w:szCs w:val="28"/>
        </w:rPr>
      </w:pPr>
      <w:r w:rsidRPr="00FF2021">
        <w:rPr>
          <w:sz w:val="28"/>
          <w:szCs w:val="28"/>
        </w:rPr>
        <w:t xml:space="preserve">- </w:t>
      </w:r>
      <w:r w:rsidRPr="00FF2021">
        <w:rPr>
          <w:b/>
          <w:sz w:val="28"/>
          <w:szCs w:val="28"/>
        </w:rPr>
        <w:t>по расчетам по принятым обязательствам</w:t>
      </w:r>
      <w:r w:rsidRPr="00FF2021">
        <w:rPr>
          <w:sz w:val="28"/>
          <w:szCs w:val="28"/>
        </w:rPr>
        <w:t xml:space="preserve"> кредиторская задолженность учреждений муниципального образования «Чердаклинский район» на 01.01.2015г. составила – 9263,0 тыс. рублей, что составляет 42,6% в общем объеме кредиторской задолженности, наиболее значительная задолженность сложилась по следующим счетам:</w:t>
      </w:r>
    </w:p>
    <w:p w:rsidR="00211EFF" w:rsidRPr="00FF2021" w:rsidRDefault="00211EFF" w:rsidP="00BA5995">
      <w:pPr>
        <w:autoSpaceDE w:val="0"/>
        <w:autoSpaceDN w:val="0"/>
        <w:adjustRightInd w:val="0"/>
        <w:spacing w:line="360" w:lineRule="auto"/>
        <w:ind w:firstLine="709"/>
        <w:jc w:val="both"/>
        <w:rPr>
          <w:sz w:val="28"/>
          <w:szCs w:val="28"/>
        </w:rPr>
      </w:pPr>
      <w:r w:rsidRPr="00FF2021">
        <w:rPr>
          <w:sz w:val="28"/>
          <w:szCs w:val="28"/>
        </w:rPr>
        <w:t>1 302 23 000 «Расчеты по коммунальным услугам» - 1040,0 тыс. рублей (задолженность учреждений образования, использующих электроэнергию в качестве источника отопления помещений, документация на  оплату  которой поступила в конце декабря 2014г. и  произведена в начале 2015 года);</w:t>
      </w:r>
    </w:p>
    <w:p w:rsidR="00211EFF" w:rsidRPr="00FF2021" w:rsidRDefault="00211EFF" w:rsidP="00BA5995">
      <w:pPr>
        <w:autoSpaceDE w:val="0"/>
        <w:autoSpaceDN w:val="0"/>
        <w:adjustRightInd w:val="0"/>
        <w:spacing w:line="360" w:lineRule="auto"/>
        <w:ind w:firstLine="709"/>
        <w:jc w:val="both"/>
        <w:rPr>
          <w:sz w:val="28"/>
          <w:szCs w:val="28"/>
        </w:rPr>
      </w:pPr>
      <w:r w:rsidRPr="00FF2021">
        <w:rPr>
          <w:sz w:val="28"/>
          <w:szCs w:val="28"/>
        </w:rPr>
        <w:lastRenderedPageBreak/>
        <w:t xml:space="preserve"> 1 302 34 000 «Расчёты по приобретению материальных запасов» - 4413,5 тыс. рублей (задолженность по оплате продуктов питания и прочих материальных запасов, образовавшаяся в связи недостатком лимитов бюджетных обязательств);</w:t>
      </w:r>
    </w:p>
    <w:p w:rsidR="00211EFF" w:rsidRPr="00FF2021" w:rsidRDefault="00211EFF" w:rsidP="00BA5995">
      <w:pPr>
        <w:autoSpaceDE w:val="0"/>
        <w:autoSpaceDN w:val="0"/>
        <w:adjustRightInd w:val="0"/>
        <w:spacing w:line="360" w:lineRule="auto"/>
        <w:ind w:firstLine="709"/>
        <w:jc w:val="both"/>
        <w:rPr>
          <w:sz w:val="28"/>
          <w:szCs w:val="28"/>
        </w:rPr>
      </w:pPr>
      <w:r w:rsidRPr="00FF2021">
        <w:rPr>
          <w:sz w:val="28"/>
          <w:szCs w:val="28"/>
        </w:rPr>
        <w:t xml:space="preserve">1 302 62 000 «Расчёты по пособиям по социальной помощи населению» - 1674,3 тыс. рублей (задолженность по компенсации части родительской платы на содержание детей в детских дошкольных учреждениях); </w:t>
      </w:r>
    </w:p>
    <w:p w:rsidR="00211EFF" w:rsidRPr="00FF2021" w:rsidRDefault="00211EFF" w:rsidP="00BA5995">
      <w:pPr>
        <w:autoSpaceDE w:val="0"/>
        <w:autoSpaceDN w:val="0"/>
        <w:adjustRightInd w:val="0"/>
        <w:spacing w:line="360" w:lineRule="auto"/>
        <w:ind w:firstLine="709"/>
        <w:jc w:val="both"/>
        <w:rPr>
          <w:sz w:val="28"/>
          <w:szCs w:val="28"/>
        </w:rPr>
      </w:pPr>
      <w:r w:rsidRPr="00FF2021">
        <w:rPr>
          <w:sz w:val="28"/>
          <w:szCs w:val="28"/>
        </w:rPr>
        <w:t xml:space="preserve">- </w:t>
      </w:r>
      <w:r w:rsidRPr="00FF2021">
        <w:rPr>
          <w:b/>
          <w:sz w:val="28"/>
          <w:szCs w:val="28"/>
        </w:rPr>
        <w:t>по расчетам по платежам в бюджеты</w:t>
      </w:r>
      <w:r w:rsidRPr="00FF2021">
        <w:rPr>
          <w:sz w:val="28"/>
          <w:szCs w:val="28"/>
        </w:rPr>
        <w:t xml:space="preserve"> кредиторская задолженность учреждений муниципального образования «Чердаклинский район» на 01.01.2015г. составила – 12488,5 тыс. рублей, что составляет 57,3% в общем объеме кредиторской задолженности. Основную долю указанной задолженности составляет задолженность по страховым взносам на пенсионное и медицинское страхование во внебюджетные фонды. </w:t>
      </w:r>
    </w:p>
    <w:p w:rsidR="00211EFF" w:rsidRPr="00FF2021" w:rsidRDefault="00211EFF" w:rsidP="00BA5995">
      <w:pPr>
        <w:autoSpaceDE w:val="0"/>
        <w:autoSpaceDN w:val="0"/>
        <w:adjustRightInd w:val="0"/>
        <w:spacing w:line="360" w:lineRule="auto"/>
        <w:ind w:firstLine="709"/>
        <w:jc w:val="both"/>
        <w:rPr>
          <w:sz w:val="28"/>
          <w:szCs w:val="28"/>
        </w:rPr>
      </w:pPr>
      <w:r w:rsidRPr="00FF2021">
        <w:rPr>
          <w:sz w:val="28"/>
          <w:szCs w:val="28"/>
        </w:rPr>
        <w:t xml:space="preserve">- </w:t>
      </w:r>
      <w:r w:rsidRPr="00FF2021">
        <w:rPr>
          <w:b/>
          <w:sz w:val="28"/>
          <w:szCs w:val="28"/>
        </w:rPr>
        <w:t>по прочим расчетам с кредиторами</w:t>
      </w:r>
      <w:r w:rsidRPr="00FF2021">
        <w:rPr>
          <w:sz w:val="28"/>
          <w:szCs w:val="28"/>
        </w:rPr>
        <w:t xml:space="preserve"> –11,3 тыс. рублей.</w:t>
      </w:r>
    </w:p>
    <w:p w:rsidR="00211EFF" w:rsidRPr="00FF2021" w:rsidRDefault="00211EFF" w:rsidP="00BA5995">
      <w:pPr>
        <w:tabs>
          <w:tab w:val="left" w:pos="720"/>
        </w:tabs>
        <w:autoSpaceDE w:val="0"/>
        <w:autoSpaceDN w:val="0"/>
        <w:adjustRightInd w:val="0"/>
        <w:spacing w:line="360" w:lineRule="auto"/>
        <w:ind w:firstLine="709"/>
        <w:jc w:val="both"/>
        <w:rPr>
          <w:sz w:val="28"/>
          <w:szCs w:val="28"/>
        </w:rPr>
      </w:pPr>
      <w:r w:rsidRPr="00FF2021">
        <w:rPr>
          <w:sz w:val="28"/>
          <w:szCs w:val="28"/>
          <w:u w:val="single"/>
        </w:rPr>
        <w:t>Просроченная кредиторская задолженность</w:t>
      </w:r>
      <w:r w:rsidRPr="00FF2021">
        <w:rPr>
          <w:sz w:val="28"/>
          <w:szCs w:val="28"/>
        </w:rPr>
        <w:t xml:space="preserve"> учреждений муниципального образования «Чердаклинский район по состоянию на 01.01.2015г. составила 13006,3 тыс. руб. По сравнению с показателями кредиторской задолженности на 01.01.2014г. (2285,9 тыс. руб.)  наблюдается увеличение кредиторской задолженности на 10720,4 тыс. руб.</w:t>
      </w:r>
    </w:p>
    <w:p w:rsidR="00211EFF" w:rsidRPr="00FF2021" w:rsidRDefault="00211EFF" w:rsidP="00BA5995">
      <w:pPr>
        <w:tabs>
          <w:tab w:val="left" w:pos="720"/>
        </w:tabs>
        <w:autoSpaceDE w:val="0"/>
        <w:autoSpaceDN w:val="0"/>
        <w:adjustRightInd w:val="0"/>
        <w:spacing w:line="360" w:lineRule="auto"/>
        <w:ind w:firstLine="709"/>
        <w:jc w:val="both"/>
        <w:rPr>
          <w:sz w:val="28"/>
          <w:szCs w:val="28"/>
        </w:rPr>
      </w:pPr>
      <w:r w:rsidRPr="00FF2021">
        <w:rPr>
          <w:sz w:val="28"/>
          <w:szCs w:val="28"/>
        </w:rPr>
        <w:t>Столь значительный рост просроченной задолженности обусловлен несбалансированностью бюджета муниципального образования «Чердаклинский район» на 2014 год. В консолидированном бюджете муниципального образования «Чердаклинский район» заработная плата с начислениями предусмотрена не в полном объеме. Во избежание возникновения задолженности по выплате заработной платы работникам бюджетной сферы Чердаклинского района возникла необходимость перераспределения лимитов с КОСГУ 213 на КОСГУ 211. Именно в результате этого задолженность по начислениям на оплату труда резко возросла.</w:t>
      </w:r>
    </w:p>
    <w:p w:rsidR="00211EFF" w:rsidRPr="00FF2021" w:rsidRDefault="00211EFF" w:rsidP="00BA5995">
      <w:pPr>
        <w:tabs>
          <w:tab w:val="left" w:pos="720"/>
        </w:tabs>
        <w:autoSpaceDE w:val="0"/>
        <w:autoSpaceDN w:val="0"/>
        <w:adjustRightInd w:val="0"/>
        <w:spacing w:line="360" w:lineRule="auto"/>
        <w:ind w:firstLine="709"/>
        <w:jc w:val="both"/>
        <w:rPr>
          <w:sz w:val="28"/>
          <w:szCs w:val="28"/>
        </w:rPr>
      </w:pPr>
      <w:r w:rsidRPr="00FF2021">
        <w:rPr>
          <w:sz w:val="28"/>
          <w:szCs w:val="28"/>
        </w:rPr>
        <w:lastRenderedPageBreak/>
        <w:t>За истекший 2014 год на погашение просроченной кредиторской задолженности из бюджета муниципального образования «Чердаклинский район» было направлено 1004,1 тыс. руб. (погашение задолженности по налогу на имущество организаций  в сумме 564,1 тыс. руб., а также задолженности по прочим работам и услугам по учреждениям образования Чердаклинского района).</w:t>
      </w:r>
    </w:p>
    <w:p w:rsidR="00211EFF" w:rsidRPr="00FF2021" w:rsidRDefault="00211EFF" w:rsidP="00BA5995">
      <w:pPr>
        <w:spacing w:line="360" w:lineRule="auto"/>
        <w:ind w:firstLine="709"/>
        <w:jc w:val="both"/>
        <w:rPr>
          <w:sz w:val="28"/>
          <w:szCs w:val="28"/>
        </w:rPr>
      </w:pPr>
      <w:r w:rsidRPr="00FF2021">
        <w:rPr>
          <w:sz w:val="28"/>
          <w:szCs w:val="28"/>
        </w:rPr>
        <w:t>Динамика просроченной кредиторской задолженности за 2013-2014 годы приведена в таблице.</w:t>
      </w:r>
    </w:p>
    <w:p w:rsidR="00D43875" w:rsidRDefault="00211EFF" w:rsidP="002F669B">
      <w:pPr>
        <w:ind w:firstLine="709"/>
        <w:jc w:val="right"/>
        <w:rPr>
          <w:sz w:val="28"/>
          <w:szCs w:val="28"/>
        </w:rPr>
      </w:pPr>
      <w:r w:rsidRPr="00FF2021">
        <w:rPr>
          <w:sz w:val="28"/>
          <w:szCs w:val="28"/>
        </w:rPr>
        <w:t xml:space="preserve">                                                                                            </w:t>
      </w:r>
      <w:r w:rsidR="002F669B">
        <w:rPr>
          <w:sz w:val="28"/>
          <w:szCs w:val="28"/>
        </w:rPr>
        <w:t xml:space="preserve">                         </w:t>
      </w:r>
    </w:p>
    <w:p w:rsidR="00211EFF" w:rsidRPr="00FF2021" w:rsidRDefault="00211EFF" w:rsidP="00FF2021">
      <w:pPr>
        <w:ind w:firstLine="709"/>
        <w:jc w:val="right"/>
        <w:rPr>
          <w:sz w:val="28"/>
          <w:szCs w:val="28"/>
        </w:rPr>
      </w:pPr>
      <w:r w:rsidRPr="00FF2021">
        <w:rPr>
          <w:sz w:val="28"/>
          <w:szCs w:val="28"/>
        </w:rPr>
        <w:t>Таблица 7</w:t>
      </w:r>
    </w:p>
    <w:p w:rsidR="00211EFF" w:rsidRPr="00211EFF" w:rsidRDefault="00211EFF" w:rsidP="00FF2021">
      <w:pPr>
        <w:ind w:firstLine="709"/>
        <w:jc w:val="right"/>
      </w:pPr>
      <w:r w:rsidRPr="00211EFF">
        <w:t xml:space="preserve">(тыс. руб.)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992"/>
        <w:gridCol w:w="1701"/>
        <w:gridCol w:w="1559"/>
        <w:gridCol w:w="1701"/>
      </w:tblGrid>
      <w:tr w:rsidR="00211EFF" w:rsidRPr="00211EFF" w:rsidTr="00812C72">
        <w:trPr>
          <w:cantSplit/>
          <w:trHeight w:val="3044"/>
        </w:trPr>
        <w:tc>
          <w:tcPr>
            <w:tcW w:w="675"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rPr>
                <w:b/>
                <w:bCs/>
              </w:rPr>
            </w:pPr>
            <w:r w:rsidRPr="00211EFF">
              <w:rPr>
                <w:b/>
                <w:bCs/>
              </w:rPr>
              <w:t>№</w:t>
            </w:r>
          </w:p>
          <w:p w:rsidR="00211EFF" w:rsidRPr="00211EFF" w:rsidRDefault="00211EFF" w:rsidP="00211EFF">
            <w:pPr>
              <w:rPr>
                <w:b/>
                <w:bCs/>
              </w:rPr>
            </w:pPr>
            <w:r w:rsidRPr="00211EFF">
              <w:rPr>
                <w:b/>
                <w:bCs/>
              </w:rPr>
              <w:t>п/п</w:t>
            </w:r>
          </w:p>
        </w:tc>
        <w:tc>
          <w:tcPr>
            <w:tcW w:w="2694"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rPr>
                <w:b/>
                <w:bCs/>
              </w:rPr>
            </w:pPr>
            <w:r w:rsidRPr="00211EFF">
              <w:rPr>
                <w:b/>
                <w:bCs/>
              </w:rPr>
              <w:t>Статьи расходов</w:t>
            </w:r>
          </w:p>
        </w:tc>
        <w:tc>
          <w:tcPr>
            <w:tcW w:w="992"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rPr>
                <w:b/>
                <w:bCs/>
              </w:rPr>
            </w:pPr>
            <w:r w:rsidRPr="00211EFF">
              <w:rPr>
                <w:b/>
                <w:bCs/>
              </w:rPr>
              <w:t xml:space="preserve">Код </w:t>
            </w:r>
          </w:p>
          <w:p w:rsidR="00211EFF" w:rsidRPr="00211EFF" w:rsidRDefault="00211EFF" w:rsidP="00211EFF">
            <w:pPr>
              <w:rPr>
                <w:b/>
                <w:bCs/>
              </w:rPr>
            </w:pPr>
            <w:r w:rsidRPr="00211EFF">
              <w:rPr>
                <w:b/>
                <w:bCs/>
              </w:rPr>
              <w:t>ЭКРБ</w:t>
            </w:r>
          </w:p>
        </w:tc>
        <w:tc>
          <w:tcPr>
            <w:tcW w:w="1701" w:type="dxa"/>
            <w:tcBorders>
              <w:top w:val="single" w:sz="4" w:space="0" w:color="auto"/>
              <w:left w:val="single" w:sz="4" w:space="0" w:color="auto"/>
              <w:bottom w:val="single" w:sz="4" w:space="0" w:color="auto"/>
              <w:right w:val="single" w:sz="4" w:space="0" w:color="auto"/>
            </w:tcBorders>
            <w:textDirection w:val="btLr"/>
          </w:tcPr>
          <w:p w:rsidR="00211EFF" w:rsidRPr="00211EFF" w:rsidRDefault="00211EFF" w:rsidP="00211EFF">
            <w:pPr>
              <w:ind w:left="113" w:right="113"/>
              <w:rPr>
                <w:b/>
                <w:bCs/>
              </w:rPr>
            </w:pPr>
            <w:r w:rsidRPr="00211EFF">
              <w:rPr>
                <w:b/>
                <w:bCs/>
              </w:rPr>
              <w:t xml:space="preserve">Просроченная  кредиторская </w:t>
            </w:r>
          </w:p>
          <w:p w:rsidR="00211EFF" w:rsidRPr="00211EFF" w:rsidRDefault="00211EFF" w:rsidP="00211EFF">
            <w:pPr>
              <w:ind w:left="113" w:right="113"/>
              <w:rPr>
                <w:b/>
                <w:bCs/>
              </w:rPr>
            </w:pPr>
            <w:r w:rsidRPr="00211EFF">
              <w:rPr>
                <w:b/>
                <w:bCs/>
              </w:rPr>
              <w:t xml:space="preserve">задолженность по состоянию </w:t>
            </w:r>
          </w:p>
          <w:p w:rsidR="00211EFF" w:rsidRPr="00211EFF" w:rsidRDefault="00211EFF" w:rsidP="00211EFF">
            <w:pPr>
              <w:ind w:left="113" w:right="113"/>
              <w:rPr>
                <w:b/>
                <w:bCs/>
              </w:rPr>
            </w:pPr>
            <w:r w:rsidRPr="00211EFF">
              <w:rPr>
                <w:b/>
                <w:bCs/>
              </w:rPr>
              <w:t>на 01.01.2014</w:t>
            </w:r>
          </w:p>
        </w:tc>
        <w:tc>
          <w:tcPr>
            <w:tcW w:w="1559" w:type="dxa"/>
            <w:tcBorders>
              <w:top w:val="single" w:sz="4" w:space="0" w:color="auto"/>
              <w:left w:val="single" w:sz="4" w:space="0" w:color="auto"/>
              <w:bottom w:val="single" w:sz="4" w:space="0" w:color="auto"/>
              <w:right w:val="single" w:sz="4" w:space="0" w:color="auto"/>
            </w:tcBorders>
            <w:textDirection w:val="btLr"/>
          </w:tcPr>
          <w:p w:rsidR="00211EFF" w:rsidRPr="00211EFF" w:rsidRDefault="00211EFF" w:rsidP="00211EFF">
            <w:pPr>
              <w:ind w:left="113" w:right="113"/>
              <w:rPr>
                <w:b/>
                <w:bCs/>
              </w:rPr>
            </w:pPr>
            <w:r w:rsidRPr="00211EFF">
              <w:rPr>
                <w:b/>
                <w:bCs/>
              </w:rPr>
              <w:t xml:space="preserve">Просроченная  кредиторская </w:t>
            </w:r>
          </w:p>
          <w:p w:rsidR="00211EFF" w:rsidRPr="00211EFF" w:rsidRDefault="00211EFF" w:rsidP="00211EFF">
            <w:pPr>
              <w:ind w:left="113" w:right="113"/>
              <w:rPr>
                <w:b/>
                <w:bCs/>
              </w:rPr>
            </w:pPr>
            <w:r w:rsidRPr="00211EFF">
              <w:rPr>
                <w:b/>
                <w:bCs/>
              </w:rPr>
              <w:t xml:space="preserve">задолженность по состоянию </w:t>
            </w:r>
          </w:p>
          <w:p w:rsidR="00211EFF" w:rsidRPr="00211EFF" w:rsidRDefault="00211EFF" w:rsidP="00211EFF">
            <w:pPr>
              <w:ind w:left="113" w:right="113"/>
              <w:rPr>
                <w:b/>
                <w:bCs/>
              </w:rPr>
            </w:pPr>
            <w:r w:rsidRPr="00211EFF">
              <w:rPr>
                <w:b/>
                <w:bCs/>
              </w:rPr>
              <w:t>на 01.01.2015</w:t>
            </w:r>
          </w:p>
        </w:tc>
        <w:tc>
          <w:tcPr>
            <w:tcW w:w="1701" w:type="dxa"/>
            <w:tcBorders>
              <w:top w:val="single" w:sz="4" w:space="0" w:color="auto"/>
              <w:left w:val="single" w:sz="4" w:space="0" w:color="auto"/>
              <w:bottom w:val="single" w:sz="4" w:space="0" w:color="auto"/>
              <w:right w:val="single" w:sz="4" w:space="0" w:color="auto"/>
            </w:tcBorders>
            <w:textDirection w:val="btLr"/>
          </w:tcPr>
          <w:p w:rsidR="00211EFF" w:rsidRPr="00211EFF" w:rsidRDefault="00211EFF" w:rsidP="00211EFF">
            <w:pPr>
              <w:ind w:left="113" w:right="113"/>
              <w:rPr>
                <w:b/>
                <w:bCs/>
              </w:rPr>
            </w:pPr>
            <w:r w:rsidRPr="00211EFF">
              <w:rPr>
                <w:b/>
                <w:bCs/>
              </w:rPr>
              <w:t>Рост, снижение</w:t>
            </w:r>
          </w:p>
          <w:p w:rsidR="00211EFF" w:rsidRPr="00211EFF" w:rsidRDefault="00211EFF" w:rsidP="00211EFF">
            <w:pPr>
              <w:ind w:left="113" w:right="113"/>
              <w:rPr>
                <w:b/>
                <w:bCs/>
              </w:rPr>
            </w:pPr>
            <w:r w:rsidRPr="00211EFF">
              <w:rPr>
                <w:b/>
                <w:bCs/>
              </w:rPr>
              <w:t>размера задолженности на начало года</w:t>
            </w:r>
          </w:p>
          <w:p w:rsidR="00211EFF" w:rsidRPr="00211EFF" w:rsidRDefault="00211EFF" w:rsidP="00211EFF">
            <w:pPr>
              <w:ind w:left="113" w:right="113"/>
              <w:rPr>
                <w:b/>
                <w:bCs/>
              </w:rPr>
            </w:pPr>
            <w:r w:rsidRPr="00211EFF">
              <w:rPr>
                <w:b/>
                <w:bCs/>
              </w:rPr>
              <w:t>(+/-)-</w:t>
            </w:r>
          </w:p>
        </w:tc>
      </w:tr>
      <w:tr w:rsidR="00211EFF" w:rsidRPr="00211EFF" w:rsidTr="00812C72">
        <w:tc>
          <w:tcPr>
            <w:tcW w:w="675"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1.</w:t>
            </w:r>
          </w:p>
        </w:tc>
        <w:tc>
          <w:tcPr>
            <w:tcW w:w="2694"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Заработная плата</w:t>
            </w:r>
          </w:p>
        </w:tc>
        <w:tc>
          <w:tcPr>
            <w:tcW w:w="992"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211</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right"/>
            </w:pPr>
          </w:p>
        </w:tc>
        <w:tc>
          <w:tcPr>
            <w:tcW w:w="1559"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right"/>
              <w:rPr>
                <w:b/>
                <w:bCs/>
              </w:rPr>
            </w:pP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right"/>
              <w:rPr>
                <w:b/>
                <w:bCs/>
              </w:rPr>
            </w:pPr>
          </w:p>
        </w:tc>
      </w:tr>
      <w:tr w:rsidR="00211EFF" w:rsidRPr="00211EFF" w:rsidTr="00812C72">
        <w:tc>
          <w:tcPr>
            <w:tcW w:w="675"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2.</w:t>
            </w:r>
          </w:p>
        </w:tc>
        <w:tc>
          <w:tcPr>
            <w:tcW w:w="2694"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Прочие выплаты</w:t>
            </w:r>
          </w:p>
        </w:tc>
        <w:tc>
          <w:tcPr>
            <w:tcW w:w="992"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212</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right"/>
            </w:pPr>
          </w:p>
        </w:tc>
        <w:tc>
          <w:tcPr>
            <w:tcW w:w="1559"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right"/>
              <w:rPr>
                <w:b/>
                <w:bCs/>
              </w:rPr>
            </w:pP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r w:rsidRPr="00211EFF">
              <w:rPr>
                <w:b/>
                <w:bCs/>
              </w:rPr>
              <w:t>-</w:t>
            </w:r>
          </w:p>
        </w:tc>
      </w:tr>
      <w:tr w:rsidR="00211EFF" w:rsidRPr="00211EFF" w:rsidTr="00812C72">
        <w:tc>
          <w:tcPr>
            <w:tcW w:w="675"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3.</w:t>
            </w:r>
          </w:p>
        </w:tc>
        <w:tc>
          <w:tcPr>
            <w:tcW w:w="2694"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Начисления на оплату труда</w:t>
            </w:r>
          </w:p>
        </w:tc>
        <w:tc>
          <w:tcPr>
            <w:tcW w:w="992"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213</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w:t>
            </w:r>
          </w:p>
        </w:tc>
        <w:tc>
          <w:tcPr>
            <w:tcW w:w="1559"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r w:rsidRPr="00211EFF">
              <w:rPr>
                <w:b/>
                <w:bCs/>
              </w:rPr>
              <w:t>11384,4</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r w:rsidRPr="00211EFF">
              <w:rPr>
                <w:b/>
                <w:bCs/>
              </w:rPr>
              <w:t>11384,4</w:t>
            </w:r>
          </w:p>
        </w:tc>
      </w:tr>
      <w:tr w:rsidR="00211EFF" w:rsidRPr="00211EFF" w:rsidTr="00812C72">
        <w:tc>
          <w:tcPr>
            <w:tcW w:w="675"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4.</w:t>
            </w:r>
          </w:p>
        </w:tc>
        <w:tc>
          <w:tcPr>
            <w:tcW w:w="2694"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Услуги связи</w:t>
            </w:r>
          </w:p>
        </w:tc>
        <w:tc>
          <w:tcPr>
            <w:tcW w:w="992"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221</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p>
        </w:tc>
        <w:tc>
          <w:tcPr>
            <w:tcW w:w="1559"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p>
        </w:tc>
      </w:tr>
      <w:tr w:rsidR="00211EFF" w:rsidRPr="00211EFF" w:rsidTr="00812C72">
        <w:tc>
          <w:tcPr>
            <w:tcW w:w="675"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5.</w:t>
            </w:r>
          </w:p>
        </w:tc>
        <w:tc>
          <w:tcPr>
            <w:tcW w:w="2694"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Транспортные услуги</w:t>
            </w:r>
          </w:p>
        </w:tc>
        <w:tc>
          <w:tcPr>
            <w:tcW w:w="992"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222</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8,5</w:t>
            </w:r>
          </w:p>
        </w:tc>
        <w:tc>
          <w:tcPr>
            <w:tcW w:w="1559"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r w:rsidRPr="00211EFF">
              <w:rPr>
                <w:b/>
                <w:bCs/>
              </w:rPr>
              <w:t>8,5</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p>
        </w:tc>
      </w:tr>
      <w:tr w:rsidR="00211EFF" w:rsidRPr="00211EFF" w:rsidTr="00812C72">
        <w:tc>
          <w:tcPr>
            <w:tcW w:w="675"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6.</w:t>
            </w:r>
          </w:p>
        </w:tc>
        <w:tc>
          <w:tcPr>
            <w:tcW w:w="2694"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Коммунальные услуги</w:t>
            </w:r>
          </w:p>
        </w:tc>
        <w:tc>
          <w:tcPr>
            <w:tcW w:w="992"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223</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p>
        </w:tc>
        <w:tc>
          <w:tcPr>
            <w:tcW w:w="1559"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p>
        </w:tc>
      </w:tr>
      <w:tr w:rsidR="00211EFF" w:rsidRPr="00211EFF" w:rsidTr="00812C72">
        <w:tc>
          <w:tcPr>
            <w:tcW w:w="675"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7.</w:t>
            </w:r>
          </w:p>
        </w:tc>
        <w:tc>
          <w:tcPr>
            <w:tcW w:w="2694"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Арендная плата за пользование имуществом</w:t>
            </w:r>
          </w:p>
        </w:tc>
        <w:tc>
          <w:tcPr>
            <w:tcW w:w="992"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224</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p>
        </w:tc>
        <w:tc>
          <w:tcPr>
            <w:tcW w:w="1559"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p>
        </w:tc>
      </w:tr>
      <w:tr w:rsidR="00211EFF" w:rsidRPr="00211EFF" w:rsidTr="00812C72">
        <w:tc>
          <w:tcPr>
            <w:tcW w:w="675"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8.</w:t>
            </w:r>
          </w:p>
        </w:tc>
        <w:tc>
          <w:tcPr>
            <w:tcW w:w="2694"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Услуги по содержанию имущества</w:t>
            </w:r>
          </w:p>
        </w:tc>
        <w:tc>
          <w:tcPr>
            <w:tcW w:w="992"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225</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990,4</w:t>
            </w:r>
          </w:p>
        </w:tc>
        <w:tc>
          <w:tcPr>
            <w:tcW w:w="1559"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r w:rsidRPr="00211EFF">
              <w:rPr>
                <w:b/>
                <w:bCs/>
              </w:rPr>
              <w:t>611,5</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r w:rsidRPr="00211EFF">
              <w:rPr>
                <w:b/>
                <w:bCs/>
              </w:rPr>
              <w:t>-378,9</w:t>
            </w:r>
          </w:p>
        </w:tc>
      </w:tr>
      <w:tr w:rsidR="00211EFF" w:rsidRPr="00211EFF" w:rsidTr="00812C72">
        <w:tc>
          <w:tcPr>
            <w:tcW w:w="675"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9.</w:t>
            </w:r>
          </w:p>
        </w:tc>
        <w:tc>
          <w:tcPr>
            <w:tcW w:w="2694"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Прочие услуги</w:t>
            </w:r>
          </w:p>
        </w:tc>
        <w:tc>
          <w:tcPr>
            <w:tcW w:w="992"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226</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716,4</w:t>
            </w:r>
          </w:p>
        </w:tc>
        <w:tc>
          <w:tcPr>
            <w:tcW w:w="1559"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r w:rsidRPr="00211EFF">
              <w:rPr>
                <w:b/>
                <w:bCs/>
              </w:rPr>
              <w:t>655,3</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r w:rsidRPr="00211EFF">
              <w:rPr>
                <w:b/>
                <w:bCs/>
              </w:rPr>
              <w:t>-61,1</w:t>
            </w:r>
          </w:p>
        </w:tc>
      </w:tr>
      <w:tr w:rsidR="00211EFF" w:rsidRPr="00211EFF" w:rsidTr="00812C72">
        <w:tc>
          <w:tcPr>
            <w:tcW w:w="675"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10.</w:t>
            </w:r>
          </w:p>
        </w:tc>
        <w:tc>
          <w:tcPr>
            <w:tcW w:w="2694"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Безвозмездные и безвозвратные перечисления</w:t>
            </w:r>
          </w:p>
        </w:tc>
        <w:tc>
          <w:tcPr>
            <w:tcW w:w="992"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241</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p>
        </w:tc>
        <w:tc>
          <w:tcPr>
            <w:tcW w:w="1559"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p>
        </w:tc>
      </w:tr>
      <w:tr w:rsidR="00211EFF" w:rsidRPr="00211EFF" w:rsidTr="00812C72">
        <w:tc>
          <w:tcPr>
            <w:tcW w:w="675"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11.</w:t>
            </w:r>
          </w:p>
        </w:tc>
        <w:tc>
          <w:tcPr>
            <w:tcW w:w="2694"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Пособия  по социальной помощи населению</w:t>
            </w:r>
          </w:p>
        </w:tc>
        <w:tc>
          <w:tcPr>
            <w:tcW w:w="992"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262</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p>
        </w:tc>
        <w:tc>
          <w:tcPr>
            <w:tcW w:w="1559"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p>
        </w:tc>
      </w:tr>
      <w:tr w:rsidR="00211EFF" w:rsidRPr="00211EFF" w:rsidTr="00812C72">
        <w:tc>
          <w:tcPr>
            <w:tcW w:w="675"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12.</w:t>
            </w:r>
          </w:p>
        </w:tc>
        <w:tc>
          <w:tcPr>
            <w:tcW w:w="2694"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Прочие расходы</w:t>
            </w:r>
          </w:p>
        </w:tc>
        <w:tc>
          <w:tcPr>
            <w:tcW w:w="992"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290</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570,6</w:t>
            </w:r>
          </w:p>
        </w:tc>
        <w:tc>
          <w:tcPr>
            <w:tcW w:w="1559"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r w:rsidRPr="00211EFF">
              <w:rPr>
                <w:b/>
                <w:bCs/>
              </w:rPr>
              <w:t>346,6</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r w:rsidRPr="00211EFF">
              <w:rPr>
                <w:b/>
                <w:bCs/>
              </w:rPr>
              <w:t>-224,0</w:t>
            </w:r>
          </w:p>
        </w:tc>
      </w:tr>
      <w:tr w:rsidR="00211EFF" w:rsidRPr="00211EFF" w:rsidTr="00812C72">
        <w:tc>
          <w:tcPr>
            <w:tcW w:w="675"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13.</w:t>
            </w:r>
          </w:p>
        </w:tc>
        <w:tc>
          <w:tcPr>
            <w:tcW w:w="2694"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Увеличение стоимости основных средств</w:t>
            </w:r>
          </w:p>
        </w:tc>
        <w:tc>
          <w:tcPr>
            <w:tcW w:w="992"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t>310</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p>
        </w:tc>
        <w:tc>
          <w:tcPr>
            <w:tcW w:w="1559"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p>
        </w:tc>
      </w:tr>
      <w:tr w:rsidR="00211EFF" w:rsidRPr="00211EFF" w:rsidTr="00812C72">
        <w:tc>
          <w:tcPr>
            <w:tcW w:w="675"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14.</w:t>
            </w:r>
          </w:p>
        </w:tc>
        <w:tc>
          <w:tcPr>
            <w:tcW w:w="2694"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 xml:space="preserve">Увеличение стоимости </w:t>
            </w:r>
            <w:r w:rsidRPr="00211EFF">
              <w:lastRenderedPageBreak/>
              <w:t>материальных запасов</w:t>
            </w:r>
          </w:p>
        </w:tc>
        <w:tc>
          <w:tcPr>
            <w:tcW w:w="992"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r w:rsidRPr="00211EFF">
              <w:lastRenderedPageBreak/>
              <w:t>340</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pPr>
          </w:p>
        </w:tc>
        <w:tc>
          <w:tcPr>
            <w:tcW w:w="1559"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p>
        </w:tc>
      </w:tr>
      <w:tr w:rsidR="00211EFF" w:rsidRPr="00211EFF" w:rsidTr="00812C72">
        <w:tc>
          <w:tcPr>
            <w:tcW w:w="675"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rPr>
                <w:sz w:val="28"/>
                <w:szCs w:val="28"/>
              </w:rPr>
            </w:pPr>
          </w:p>
        </w:tc>
        <w:tc>
          <w:tcPr>
            <w:tcW w:w="2694"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rPr>
                <w:sz w:val="28"/>
                <w:szCs w:val="28"/>
              </w:rPr>
            </w:pPr>
            <w:r w:rsidRPr="00211EFF">
              <w:rPr>
                <w:sz w:val="28"/>
                <w:szCs w:val="28"/>
              </w:rPr>
              <w:t>Всего</w:t>
            </w:r>
          </w:p>
        </w:tc>
        <w:tc>
          <w:tcPr>
            <w:tcW w:w="992"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sz w:val="28"/>
                <w:szCs w:val="28"/>
              </w:rPr>
            </w:pPr>
            <w:r w:rsidRPr="00211EFF">
              <w:rPr>
                <w:sz w:val="28"/>
                <w:szCs w:val="28"/>
              </w:rPr>
              <w:t>2285,9</w:t>
            </w:r>
          </w:p>
        </w:tc>
        <w:tc>
          <w:tcPr>
            <w:tcW w:w="1559"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sz w:val="28"/>
                <w:szCs w:val="28"/>
              </w:rPr>
            </w:pPr>
            <w:r w:rsidRPr="00211EFF">
              <w:rPr>
                <w:b/>
                <w:bCs/>
                <w:sz w:val="28"/>
                <w:szCs w:val="28"/>
              </w:rPr>
              <w:t>13006,3</w:t>
            </w:r>
          </w:p>
        </w:tc>
        <w:tc>
          <w:tcPr>
            <w:tcW w:w="170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sz w:val="28"/>
                <w:szCs w:val="28"/>
              </w:rPr>
            </w:pPr>
            <w:r w:rsidRPr="00211EFF">
              <w:rPr>
                <w:b/>
                <w:bCs/>
                <w:sz w:val="28"/>
                <w:szCs w:val="28"/>
              </w:rPr>
              <w:t>10720,4</w:t>
            </w:r>
          </w:p>
        </w:tc>
      </w:tr>
    </w:tbl>
    <w:p w:rsidR="00211EFF" w:rsidRPr="00211EFF" w:rsidRDefault="00211EFF" w:rsidP="00211EFF">
      <w:pPr>
        <w:spacing w:after="200" w:line="276" w:lineRule="auto"/>
        <w:ind w:firstLine="708"/>
        <w:jc w:val="right"/>
        <w:rPr>
          <w:sz w:val="27"/>
          <w:szCs w:val="27"/>
        </w:rPr>
      </w:pPr>
    </w:p>
    <w:p w:rsidR="00211EFF" w:rsidRPr="00812C72" w:rsidRDefault="00211EFF" w:rsidP="00BA5995">
      <w:pPr>
        <w:spacing w:after="200" w:line="360" w:lineRule="auto"/>
        <w:ind w:firstLine="708"/>
        <w:jc w:val="both"/>
        <w:rPr>
          <w:sz w:val="28"/>
          <w:szCs w:val="28"/>
        </w:rPr>
      </w:pPr>
      <w:r w:rsidRPr="00812C72">
        <w:rPr>
          <w:sz w:val="28"/>
          <w:szCs w:val="28"/>
        </w:rPr>
        <w:t>Динамика кредиторской задолженности в разрезе учреждений приведена в таблице.</w:t>
      </w:r>
    </w:p>
    <w:p w:rsidR="00211EFF" w:rsidRPr="00211EFF" w:rsidRDefault="00211EFF" w:rsidP="00211EFF">
      <w:pPr>
        <w:spacing w:after="200" w:line="276" w:lineRule="auto"/>
        <w:ind w:firstLine="708"/>
        <w:jc w:val="center"/>
      </w:pPr>
      <w:r w:rsidRPr="00211EFF">
        <w:t xml:space="preserve">                                                                                    Таблица 8  (тыс. руб.)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128"/>
        <w:gridCol w:w="35"/>
        <w:gridCol w:w="2091"/>
        <w:gridCol w:w="2126"/>
        <w:gridCol w:w="2268"/>
      </w:tblGrid>
      <w:tr w:rsidR="00211EFF" w:rsidRPr="00211EFF" w:rsidTr="00211EFF">
        <w:tc>
          <w:tcPr>
            <w:tcW w:w="566"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r w:rsidRPr="00211EFF">
              <w:rPr>
                <w:b/>
                <w:bCs/>
              </w:rPr>
              <w:t>№</w:t>
            </w:r>
          </w:p>
          <w:p w:rsidR="00211EFF" w:rsidRPr="00211EFF" w:rsidRDefault="00211EFF" w:rsidP="00211EFF">
            <w:pPr>
              <w:jc w:val="center"/>
              <w:rPr>
                <w:b/>
                <w:bCs/>
              </w:rPr>
            </w:pPr>
            <w:r w:rsidRPr="00211EFF">
              <w:rPr>
                <w:b/>
                <w:bCs/>
              </w:rPr>
              <w:t>п/п</w:t>
            </w:r>
          </w:p>
        </w:tc>
        <w:tc>
          <w:tcPr>
            <w:tcW w:w="2163" w:type="dxa"/>
            <w:gridSpan w:val="2"/>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r w:rsidRPr="00211EFF">
              <w:rPr>
                <w:b/>
                <w:bCs/>
              </w:rPr>
              <w:t>Наименование муниципального образования, учреждения</w:t>
            </w:r>
          </w:p>
        </w:tc>
        <w:tc>
          <w:tcPr>
            <w:tcW w:w="2091"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r w:rsidRPr="00211EFF">
              <w:rPr>
                <w:b/>
                <w:bCs/>
              </w:rPr>
              <w:t>Кредиторская</w:t>
            </w:r>
          </w:p>
          <w:p w:rsidR="00211EFF" w:rsidRPr="00211EFF" w:rsidRDefault="00211EFF" w:rsidP="00211EFF">
            <w:pPr>
              <w:jc w:val="center"/>
              <w:rPr>
                <w:b/>
                <w:bCs/>
              </w:rPr>
            </w:pPr>
            <w:r w:rsidRPr="00211EFF">
              <w:rPr>
                <w:b/>
                <w:bCs/>
              </w:rPr>
              <w:t>задолженность</w:t>
            </w:r>
          </w:p>
          <w:p w:rsidR="00211EFF" w:rsidRPr="00211EFF" w:rsidRDefault="00211EFF" w:rsidP="00211EFF">
            <w:pPr>
              <w:jc w:val="center"/>
              <w:rPr>
                <w:b/>
                <w:bCs/>
              </w:rPr>
            </w:pPr>
            <w:r w:rsidRPr="00211EFF">
              <w:rPr>
                <w:b/>
                <w:bCs/>
              </w:rPr>
              <w:t>по состоянию</w:t>
            </w:r>
          </w:p>
          <w:p w:rsidR="00211EFF" w:rsidRPr="00211EFF" w:rsidRDefault="00211EFF" w:rsidP="00211EFF">
            <w:pPr>
              <w:jc w:val="center"/>
              <w:rPr>
                <w:b/>
                <w:bCs/>
              </w:rPr>
            </w:pPr>
            <w:r w:rsidRPr="00211EFF">
              <w:rPr>
                <w:b/>
                <w:bCs/>
              </w:rPr>
              <w:t>на 01.01.2014 года</w:t>
            </w:r>
          </w:p>
        </w:tc>
        <w:tc>
          <w:tcPr>
            <w:tcW w:w="2126"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r w:rsidRPr="00211EFF">
              <w:rPr>
                <w:b/>
                <w:bCs/>
              </w:rPr>
              <w:t>Кредиторская</w:t>
            </w:r>
          </w:p>
          <w:p w:rsidR="00211EFF" w:rsidRPr="00211EFF" w:rsidRDefault="00211EFF" w:rsidP="00211EFF">
            <w:pPr>
              <w:jc w:val="center"/>
              <w:rPr>
                <w:b/>
                <w:bCs/>
              </w:rPr>
            </w:pPr>
            <w:r w:rsidRPr="00211EFF">
              <w:rPr>
                <w:b/>
                <w:bCs/>
              </w:rPr>
              <w:t>задолженность</w:t>
            </w:r>
          </w:p>
          <w:p w:rsidR="00211EFF" w:rsidRPr="00211EFF" w:rsidRDefault="00211EFF" w:rsidP="00211EFF">
            <w:pPr>
              <w:jc w:val="center"/>
              <w:rPr>
                <w:b/>
                <w:bCs/>
              </w:rPr>
            </w:pPr>
            <w:r w:rsidRPr="00211EFF">
              <w:rPr>
                <w:b/>
                <w:bCs/>
              </w:rPr>
              <w:t>по состоянию</w:t>
            </w:r>
          </w:p>
          <w:p w:rsidR="00211EFF" w:rsidRPr="00211EFF" w:rsidRDefault="00211EFF" w:rsidP="00211EFF">
            <w:pPr>
              <w:jc w:val="center"/>
              <w:rPr>
                <w:b/>
                <w:bCs/>
              </w:rPr>
            </w:pPr>
            <w:r w:rsidRPr="00211EFF">
              <w:rPr>
                <w:b/>
                <w:bCs/>
              </w:rPr>
              <w:t>на 01.01.2015 года</w:t>
            </w:r>
          </w:p>
        </w:tc>
        <w:tc>
          <w:tcPr>
            <w:tcW w:w="2268" w:type="dxa"/>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r w:rsidRPr="00211EFF">
              <w:rPr>
                <w:b/>
                <w:bCs/>
              </w:rPr>
              <w:t>Рост, снижение</w:t>
            </w:r>
          </w:p>
          <w:p w:rsidR="00211EFF" w:rsidRPr="00211EFF" w:rsidRDefault="00211EFF" w:rsidP="00211EFF">
            <w:pPr>
              <w:jc w:val="center"/>
              <w:rPr>
                <w:b/>
                <w:bCs/>
              </w:rPr>
            </w:pPr>
            <w:r w:rsidRPr="00211EFF">
              <w:rPr>
                <w:b/>
                <w:bCs/>
              </w:rPr>
              <w:t>размера задолженности на начало года</w:t>
            </w:r>
          </w:p>
          <w:p w:rsidR="00211EFF" w:rsidRPr="00211EFF" w:rsidRDefault="00211EFF" w:rsidP="00211EFF">
            <w:pPr>
              <w:jc w:val="center"/>
              <w:rPr>
                <w:b/>
                <w:bCs/>
              </w:rPr>
            </w:pPr>
            <w:r w:rsidRPr="00211EFF">
              <w:rPr>
                <w:b/>
                <w:bCs/>
              </w:rPr>
              <w:t>(+/-)</w:t>
            </w:r>
          </w:p>
        </w:tc>
      </w:tr>
      <w:tr w:rsidR="00211EFF" w:rsidRPr="00211EFF" w:rsidTr="00211EFF">
        <w:trPr>
          <w:gridAfter w:val="4"/>
          <w:wAfter w:w="6520" w:type="dxa"/>
        </w:trPr>
        <w:tc>
          <w:tcPr>
            <w:tcW w:w="2694" w:type="dxa"/>
            <w:gridSpan w:val="2"/>
            <w:tcBorders>
              <w:top w:val="single" w:sz="4" w:space="0" w:color="auto"/>
              <w:left w:val="single" w:sz="4" w:space="0" w:color="auto"/>
              <w:bottom w:val="single" w:sz="4" w:space="0" w:color="auto"/>
              <w:right w:val="single" w:sz="4" w:space="0" w:color="auto"/>
            </w:tcBorders>
          </w:tcPr>
          <w:p w:rsidR="00211EFF" w:rsidRPr="00211EFF" w:rsidRDefault="00211EFF" w:rsidP="00211EFF">
            <w:pPr>
              <w:jc w:val="center"/>
              <w:rPr>
                <w:b/>
                <w:bCs/>
              </w:rPr>
            </w:pPr>
          </w:p>
        </w:tc>
      </w:tr>
      <w:tr w:rsidR="00211EFF" w:rsidRPr="00211EFF" w:rsidTr="00211EFF">
        <w:tc>
          <w:tcPr>
            <w:tcW w:w="566"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1.</w:t>
            </w:r>
          </w:p>
        </w:tc>
        <w:tc>
          <w:tcPr>
            <w:tcW w:w="2128"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Управление образования муниципального образования «Чердаклинский район»</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r w:rsidRPr="00211EFF">
              <w:t>2279,4</w:t>
            </w:r>
          </w:p>
          <w:p w:rsidR="00211EFF" w:rsidRPr="00211EFF" w:rsidRDefault="00211EFF" w:rsidP="00211EFF">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r w:rsidRPr="00211EFF">
              <w:t>9773,9</w:t>
            </w:r>
          </w:p>
        </w:tc>
        <w:tc>
          <w:tcPr>
            <w:tcW w:w="2268" w:type="dxa"/>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r w:rsidRPr="00211EFF">
              <w:t>7494,5</w:t>
            </w:r>
          </w:p>
        </w:tc>
      </w:tr>
      <w:tr w:rsidR="00211EFF" w:rsidRPr="00211EFF" w:rsidTr="00211EFF">
        <w:tc>
          <w:tcPr>
            <w:tcW w:w="566"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2.</w:t>
            </w:r>
          </w:p>
        </w:tc>
        <w:tc>
          <w:tcPr>
            <w:tcW w:w="2128"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Ликвидационная комиссия управления сельского хозяйства и продовольствия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r w:rsidRPr="00211EFF">
              <w:t>6,5</w:t>
            </w:r>
          </w:p>
        </w:tc>
        <w:tc>
          <w:tcPr>
            <w:tcW w:w="2126" w:type="dxa"/>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r w:rsidRPr="00211EFF">
              <w:t>3,0</w:t>
            </w:r>
          </w:p>
        </w:tc>
        <w:tc>
          <w:tcPr>
            <w:tcW w:w="2268" w:type="dxa"/>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r w:rsidRPr="00211EFF">
              <w:t>-3,5</w:t>
            </w:r>
          </w:p>
        </w:tc>
      </w:tr>
      <w:tr w:rsidR="00211EFF" w:rsidRPr="00211EFF" w:rsidTr="00211EFF">
        <w:tc>
          <w:tcPr>
            <w:tcW w:w="566"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3.</w:t>
            </w:r>
          </w:p>
        </w:tc>
        <w:tc>
          <w:tcPr>
            <w:tcW w:w="2128"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МКУ Управление по развитию сельского хозяйства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r w:rsidRPr="00211EFF">
              <w:t>144,7</w:t>
            </w:r>
          </w:p>
        </w:tc>
        <w:tc>
          <w:tcPr>
            <w:tcW w:w="2268" w:type="dxa"/>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r w:rsidRPr="00211EFF">
              <w:t>144,7</w:t>
            </w:r>
          </w:p>
        </w:tc>
      </w:tr>
      <w:tr w:rsidR="00211EFF" w:rsidRPr="00211EFF" w:rsidTr="00211EFF">
        <w:tc>
          <w:tcPr>
            <w:tcW w:w="566"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4.</w:t>
            </w:r>
          </w:p>
        </w:tc>
        <w:tc>
          <w:tcPr>
            <w:tcW w:w="2128"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МУК</w:t>
            </w:r>
          </w:p>
          <w:p w:rsidR="00211EFF" w:rsidRPr="00211EFF" w:rsidRDefault="00211EFF" w:rsidP="00211EFF">
            <w:r w:rsidRPr="00211EFF">
              <w:t>«Межпоселенческий культурный центр»</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r w:rsidRPr="00211EFF">
              <w:t>1656,3</w:t>
            </w:r>
          </w:p>
        </w:tc>
        <w:tc>
          <w:tcPr>
            <w:tcW w:w="2268" w:type="dxa"/>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r w:rsidRPr="00211EFF">
              <w:t>1656,3</w:t>
            </w:r>
          </w:p>
        </w:tc>
      </w:tr>
      <w:tr w:rsidR="00211EFF" w:rsidRPr="00211EFF" w:rsidTr="00211EFF">
        <w:tc>
          <w:tcPr>
            <w:tcW w:w="566"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5.</w:t>
            </w:r>
          </w:p>
        </w:tc>
        <w:tc>
          <w:tcPr>
            <w:tcW w:w="2128"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 xml:space="preserve">МОУ ДОД ЧДШИ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r w:rsidRPr="00211EFF">
              <w:t>448,2</w:t>
            </w:r>
          </w:p>
        </w:tc>
        <w:tc>
          <w:tcPr>
            <w:tcW w:w="2268" w:type="dxa"/>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r w:rsidRPr="00211EFF">
              <w:t>448,2</w:t>
            </w:r>
          </w:p>
        </w:tc>
      </w:tr>
      <w:tr w:rsidR="00211EFF" w:rsidRPr="00211EFF" w:rsidTr="00211EFF">
        <w:tc>
          <w:tcPr>
            <w:tcW w:w="566"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6.</w:t>
            </w:r>
          </w:p>
        </w:tc>
        <w:tc>
          <w:tcPr>
            <w:tcW w:w="2128"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МОУ ДОД ЧДШИ №2</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r w:rsidRPr="00211EFF">
              <w:t>672,5</w:t>
            </w:r>
          </w:p>
        </w:tc>
        <w:tc>
          <w:tcPr>
            <w:tcW w:w="2268" w:type="dxa"/>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r w:rsidRPr="00211EFF">
              <w:t>672,5</w:t>
            </w:r>
          </w:p>
        </w:tc>
      </w:tr>
      <w:tr w:rsidR="00211EFF" w:rsidRPr="00211EFF" w:rsidTr="00211EFF">
        <w:tc>
          <w:tcPr>
            <w:tcW w:w="566"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7.</w:t>
            </w:r>
          </w:p>
        </w:tc>
        <w:tc>
          <w:tcPr>
            <w:tcW w:w="2128" w:type="dxa"/>
            <w:tcBorders>
              <w:top w:val="single" w:sz="4" w:space="0" w:color="auto"/>
              <w:left w:val="single" w:sz="4" w:space="0" w:color="auto"/>
              <w:bottom w:val="single" w:sz="4" w:space="0" w:color="auto"/>
              <w:right w:val="single" w:sz="4" w:space="0" w:color="auto"/>
            </w:tcBorders>
          </w:tcPr>
          <w:p w:rsidR="00211EFF" w:rsidRPr="00211EFF" w:rsidRDefault="00211EFF" w:rsidP="00211EFF">
            <w:r w:rsidRPr="00211EFF">
              <w:t>МУ «Техническое обслуживание» МО «Чердаклинский район»</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r w:rsidRPr="00211EFF">
              <w:t>307,7</w:t>
            </w:r>
          </w:p>
        </w:tc>
        <w:tc>
          <w:tcPr>
            <w:tcW w:w="2268" w:type="dxa"/>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pPr>
            <w:r w:rsidRPr="00211EFF">
              <w:t>307,7</w:t>
            </w:r>
          </w:p>
        </w:tc>
      </w:tr>
      <w:tr w:rsidR="00211EFF" w:rsidRPr="00211EFF" w:rsidTr="00211EFF">
        <w:tc>
          <w:tcPr>
            <w:tcW w:w="2694" w:type="dxa"/>
            <w:gridSpan w:val="2"/>
            <w:tcBorders>
              <w:top w:val="single" w:sz="4" w:space="0" w:color="auto"/>
              <w:left w:val="single" w:sz="4" w:space="0" w:color="auto"/>
              <w:bottom w:val="single" w:sz="4" w:space="0" w:color="auto"/>
              <w:right w:val="single" w:sz="4" w:space="0" w:color="auto"/>
            </w:tcBorders>
          </w:tcPr>
          <w:p w:rsidR="00211EFF" w:rsidRPr="00211EFF" w:rsidRDefault="00211EFF" w:rsidP="00211EFF">
            <w:pPr>
              <w:rPr>
                <w:b/>
                <w:bCs/>
              </w:rPr>
            </w:pPr>
            <w:r w:rsidRPr="00211EFF">
              <w:rPr>
                <w:b/>
                <w:bCs/>
              </w:rPr>
              <w:t>Итого:</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rPr>
                <w:b/>
                <w:bCs/>
              </w:rPr>
            </w:pPr>
            <w:r w:rsidRPr="00211EFF">
              <w:rPr>
                <w:b/>
                <w:bCs/>
              </w:rPr>
              <w:t>2285,9</w:t>
            </w:r>
          </w:p>
        </w:tc>
        <w:tc>
          <w:tcPr>
            <w:tcW w:w="2126" w:type="dxa"/>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rPr>
                <w:b/>
                <w:bCs/>
              </w:rPr>
            </w:pPr>
            <w:r w:rsidRPr="00211EFF">
              <w:rPr>
                <w:b/>
                <w:bCs/>
              </w:rPr>
              <w:t>13006,3</w:t>
            </w:r>
          </w:p>
        </w:tc>
        <w:tc>
          <w:tcPr>
            <w:tcW w:w="2268" w:type="dxa"/>
            <w:tcBorders>
              <w:top w:val="single" w:sz="4" w:space="0" w:color="auto"/>
              <w:left w:val="single" w:sz="4" w:space="0" w:color="auto"/>
              <w:bottom w:val="single" w:sz="4" w:space="0" w:color="auto"/>
              <w:right w:val="single" w:sz="4" w:space="0" w:color="auto"/>
            </w:tcBorders>
            <w:vAlign w:val="center"/>
          </w:tcPr>
          <w:p w:rsidR="00211EFF" w:rsidRPr="00211EFF" w:rsidRDefault="00211EFF" w:rsidP="00211EFF">
            <w:pPr>
              <w:jc w:val="center"/>
              <w:rPr>
                <w:b/>
                <w:bCs/>
              </w:rPr>
            </w:pPr>
            <w:r w:rsidRPr="00211EFF">
              <w:rPr>
                <w:b/>
                <w:bCs/>
              </w:rPr>
              <w:t>10720,4</w:t>
            </w:r>
          </w:p>
        </w:tc>
      </w:tr>
    </w:tbl>
    <w:p w:rsidR="00D43875" w:rsidRDefault="00D43875" w:rsidP="002F669B">
      <w:pPr>
        <w:spacing w:line="276" w:lineRule="auto"/>
        <w:rPr>
          <w:b/>
          <w:bCs/>
          <w:sz w:val="27"/>
          <w:szCs w:val="27"/>
          <w:lang w:eastAsia="en-US"/>
        </w:rPr>
      </w:pPr>
    </w:p>
    <w:p w:rsidR="00BA5995" w:rsidRDefault="00BA5995" w:rsidP="00211EFF">
      <w:pPr>
        <w:spacing w:line="276" w:lineRule="auto"/>
        <w:jc w:val="center"/>
        <w:rPr>
          <w:b/>
          <w:bCs/>
          <w:sz w:val="27"/>
          <w:szCs w:val="27"/>
          <w:lang w:eastAsia="en-US"/>
        </w:rPr>
      </w:pPr>
    </w:p>
    <w:p w:rsidR="00BA5995" w:rsidRDefault="00BA5995" w:rsidP="00211EFF">
      <w:pPr>
        <w:spacing w:line="276" w:lineRule="auto"/>
        <w:jc w:val="center"/>
        <w:rPr>
          <w:b/>
          <w:bCs/>
          <w:sz w:val="27"/>
          <w:szCs w:val="27"/>
          <w:lang w:eastAsia="en-US"/>
        </w:rPr>
      </w:pPr>
    </w:p>
    <w:p w:rsidR="00BA5995" w:rsidRDefault="00BA5995" w:rsidP="00211EFF">
      <w:pPr>
        <w:spacing w:line="276" w:lineRule="auto"/>
        <w:jc w:val="center"/>
        <w:rPr>
          <w:b/>
          <w:bCs/>
          <w:sz w:val="27"/>
          <w:szCs w:val="27"/>
          <w:lang w:eastAsia="en-US"/>
        </w:rPr>
      </w:pPr>
    </w:p>
    <w:p w:rsidR="00211EFF" w:rsidRPr="00211EFF" w:rsidRDefault="00211EFF" w:rsidP="00211EFF">
      <w:pPr>
        <w:spacing w:line="276" w:lineRule="auto"/>
        <w:jc w:val="center"/>
        <w:rPr>
          <w:b/>
          <w:bCs/>
          <w:sz w:val="27"/>
          <w:szCs w:val="27"/>
          <w:lang w:eastAsia="en-US"/>
        </w:rPr>
      </w:pPr>
      <w:r w:rsidRPr="00211EFF">
        <w:rPr>
          <w:b/>
          <w:bCs/>
          <w:sz w:val="27"/>
          <w:szCs w:val="27"/>
          <w:lang w:eastAsia="en-US"/>
        </w:rPr>
        <w:lastRenderedPageBreak/>
        <w:t>ВНУТРЕНН</w:t>
      </w:r>
      <w:r>
        <w:rPr>
          <w:b/>
          <w:bCs/>
          <w:sz w:val="27"/>
          <w:szCs w:val="27"/>
          <w:lang w:eastAsia="en-US"/>
        </w:rPr>
        <w:t>ИЙ</w:t>
      </w:r>
      <w:r w:rsidRPr="00211EFF">
        <w:rPr>
          <w:b/>
          <w:bCs/>
          <w:sz w:val="27"/>
          <w:szCs w:val="27"/>
          <w:lang w:eastAsia="en-US"/>
        </w:rPr>
        <w:t xml:space="preserve"> ФИНАНСОВ</w:t>
      </w:r>
      <w:r>
        <w:rPr>
          <w:b/>
          <w:bCs/>
          <w:sz w:val="27"/>
          <w:szCs w:val="27"/>
          <w:lang w:eastAsia="en-US"/>
        </w:rPr>
        <w:t>ЫЙ</w:t>
      </w:r>
      <w:r w:rsidRPr="00211EFF">
        <w:rPr>
          <w:b/>
          <w:bCs/>
          <w:sz w:val="27"/>
          <w:szCs w:val="27"/>
          <w:lang w:eastAsia="en-US"/>
        </w:rPr>
        <w:t xml:space="preserve"> КОНТРОЛ</w:t>
      </w:r>
      <w:r>
        <w:rPr>
          <w:b/>
          <w:bCs/>
          <w:sz w:val="27"/>
          <w:szCs w:val="27"/>
          <w:lang w:eastAsia="en-US"/>
        </w:rPr>
        <w:t>Ь</w:t>
      </w:r>
    </w:p>
    <w:p w:rsidR="00211EFF" w:rsidRPr="00211EFF" w:rsidRDefault="00211EFF" w:rsidP="00211EFF">
      <w:pPr>
        <w:spacing w:line="276" w:lineRule="auto"/>
        <w:jc w:val="both"/>
        <w:rPr>
          <w:sz w:val="27"/>
          <w:szCs w:val="27"/>
          <w:lang w:eastAsia="en-US"/>
        </w:rPr>
      </w:pPr>
    </w:p>
    <w:p w:rsidR="00211EFF" w:rsidRPr="00FF2021" w:rsidRDefault="00211EFF" w:rsidP="00BA5995">
      <w:pPr>
        <w:tabs>
          <w:tab w:val="left" w:pos="720"/>
        </w:tabs>
        <w:autoSpaceDE w:val="0"/>
        <w:autoSpaceDN w:val="0"/>
        <w:adjustRightInd w:val="0"/>
        <w:spacing w:line="360" w:lineRule="auto"/>
        <w:ind w:firstLine="709"/>
        <w:jc w:val="both"/>
        <w:rPr>
          <w:color w:val="000000"/>
          <w:sz w:val="28"/>
          <w:szCs w:val="28"/>
        </w:rPr>
      </w:pPr>
      <w:r w:rsidRPr="00FF2021">
        <w:rPr>
          <w:color w:val="000000"/>
          <w:sz w:val="28"/>
          <w:szCs w:val="28"/>
        </w:rPr>
        <w:t>В целях осуществления муниципального финансового контроля за использованием бюджетных средств</w:t>
      </w:r>
      <w:r w:rsidR="00812C72">
        <w:rPr>
          <w:color w:val="000000"/>
          <w:sz w:val="28"/>
          <w:szCs w:val="28"/>
        </w:rPr>
        <w:t xml:space="preserve"> </w:t>
      </w:r>
      <w:r w:rsidRPr="00FF2021">
        <w:rPr>
          <w:color w:val="000000"/>
          <w:sz w:val="28"/>
          <w:szCs w:val="28"/>
        </w:rPr>
        <w:t>главными распорядителями, распорядителями и получателями бюджетных средств в 2014 году муниципальным учреждением управление финансов муниципального образования «Чердаклинский район» Ульяновской области проведено 5 контрольных мероприятий</w:t>
      </w:r>
      <w:r w:rsidR="00812C72">
        <w:rPr>
          <w:color w:val="000000"/>
          <w:sz w:val="28"/>
          <w:szCs w:val="28"/>
        </w:rPr>
        <w:t>. В</w:t>
      </w:r>
      <w:r w:rsidRPr="00FF2021">
        <w:rPr>
          <w:color w:val="000000"/>
          <w:sz w:val="28"/>
          <w:szCs w:val="28"/>
        </w:rPr>
        <w:t xml:space="preserve"> </w:t>
      </w:r>
      <w:r w:rsidR="00812C72">
        <w:rPr>
          <w:color w:val="000000"/>
          <w:sz w:val="28"/>
          <w:szCs w:val="28"/>
        </w:rPr>
        <w:t>рамках данных мероприятий</w:t>
      </w:r>
      <w:r w:rsidRPr="00FF2021">
        <w:rPr>
          <w:color w:val="000000"/>
          <w:sz w:val="28"/>
          <w:szCs w:val="28"/>
        </w:rPr>
        <w:t xml:space="preserve"> проверено использование средств бюджета муниципального образования «Чердаклинский район» в сумме 18420,7 тыс. рублей, выявлено нарушений на сумму 2357,0 тыс. рублей (12,8 </w:t>
      </w:r>
      <w:r w:rsidR="00812C72">
        <w:rPr>
          <w:color w:val="000000"/>
          <w:sz w:val="28"/>
          <w:szCs w:val="28"/>
        </w:rPr>
        <w:t>%</w:t>
      </w:r>
      <w:r w:rsidRPr="00FF2021">
        <w:rPr>
          <w:color w:val="000000"/>
          <w:sz w:val="28"/>
          <w:szCs w:val="28"/>
        </w:rPr>
        <w:t xml:space="preserve"> от суммы проверенных средств), в том числе:</w:t>
      </w:r>
    </w:p>
    <w:p w:rsidR="00211EFF" w:rsidRPr="00FF2021" w:rsidRDefault="00211EFF" w:rsidP="00BA5995">
      <w:pPr>
        <w:tabs>
          <w:tab w:val="left" w:pos="720"/>
        </w:tabs>
        <w:autoSpaceDE w:val="0"/>
        <w:autoSpaceDN w:val="0"/>
        <w:adjustRightInd w:val="0"/>
        <w:spacing w:line="360" w:lineRule="auto"/>
        <w:ind w:firstLine="709"/>
        <w:jc w:val="both"/>
        <w:rPr>
          <w:color w:val="000000"/>
          <w:sz w:val="28"/>
          <w:szCs w:val="28"/>
        </w:rPr>
      </w:pPr>
      <w:r w:rsidRPr="00FF2021">
        <w:rPr>
          <w:color w:val="000000"/>
          <w:sz w:val="28"/>
          <w:szCs w:val="28"/>
        </w:rPr>
        <w:t>- неправомерные расходы – 89,0 тыс. рублей;</w:t>
      </w:r>
    </w:p>
    <w:p w:rsidR="00211EFF" w:rsidRPr="00FF2021" w:rsidRDefault="00211EFF" w:rsidP="00BA5995">
      <w:pPr>
        <w:autoSpaceDE w:val="0"/>
        <w:autoSpaceDN w:val="0"/>
        <w:adjustRightInd w:val="0"/>
        <w:spacing w:line="360" w:lineRule="auto"/>
        <w:ind w:firstLine="709"/>
        <w:jc w:val="both"/>
        <w:rPr>
          <w:color w:val="000000"/>
          <w:sz w:val="28"/>
          <w:szCs w:val="28"/>
        </w:rPr>
      </w:pPr>
      <w:r w:rsidRPr="00FF2021">
        <w:rPr>
          <w:color w:val="000000"/>
          <w:sz w:val="28"/>
          <w:szCs w:val="28"/>
        </w:rPr>
        <w:t>- неэффективное использование бюджетных средств – 123,3 тыс. рублей;</w:t>
      </w:r>
    </w:p>
    <w:p w:rsidR="00211EFF" w:rsidRPr="00FF2021" w:rsidRDefault="00211EFF" w:rsidP="00BA5995">
      <w:pPr>
        <w:autoSpaceDE w:val="0"/>
        <w:autoSpaceDN w:val="0"/>
        <w:adjustRightInd w:val="0"/>
        <w:spacing w:line="360" w:lineRule="auto"/>
        <w:ind w:firstLine="709"/>
        <w:jc w:val="both"/>
        <w:rPr>
          <w:color w:val="000000"/>
          <w:sz w:val="28"/>
          <w:szCs w:val="28"/>
        </w:rPr>
      </w:pPr>
      <w:r w:rsidRPr="00FF2021">
        <w:rPr>
          <w:color w:val="000000"/>
          <w:sz w:val="28"/>
          <w:szCs w:val="28"/>
        </w:rPr>
        <w:t>- прочие нарушения – 2144,7 тыс. рублей.</w:t>
      </w:r>
    </w:p>
    <w:p w:rsidR="00211EFF" w:rsidRPr="00FF2021" w:rsidRDefault="00211EFF" w:rsidP="00BA5995">
      <w:pPr>
        <w:tabs>
          <w:tab w:val="left" w:pos="720"/>
        </w:tabs>
        <w:autoSpaceDE w:val="0"/>
        <w:autoSpaceDN w:val="0"/>
        <w:adjustRightInd w:val="0"/>
        <w:spacing w:line="360" w:lineRule="auto"/>
        <w:ind w:firstLine="709"/>
        <w:jc w:val="both"/>
        <w:rPr>
          <w:color w:val="000000"/>
          <w:sz w:val="28"/>
          <w:szCs w:val="28"/>
        </w:rPr>
      </w:pPr>
      <w:r w:rsidRPr="00FF2021">
        <w:rPr>
          <w:color w:val="000000"/>
          <w:sz w:val="28"/>
          <w:szCs w:val="28"/>
        </w:rPr>
        <w:t>По фактам выявленных нарушений приняты следующие меры:</w:t>
      </w:r>
    </w:p>
    <w:p w:rsidR="00211EFF" w:rsidRPr="00FF2021" w:rsidRDefault="00211EFF" w:rsidP="00BA5995">
      <w:pPr>
        <w:autoSpaceDE w:val="0"/>
        <w:autoSpaceDN w:val="0"/>
        <w:adjustRightInd w:val="0"/>
        <w:spacing w:line="360" w:lineRule="auto"/>
        <w:ind w:firstLine="709"/>
        <w:jc w:val="both"/>
        <w:rPr>
          <w:color w:val="000000"/>
          <w:sz w:val="28"/>
          <w:szCs w:val="28"/>
        </w:rPr>
      </w:pPr>
      <w:r w:rsidRPr="00FF2021">
        <w:rPr>
          <w:color w:val="000000"/>
          <w:sz w:val="28"/>
          <w:szCs w:val="28"/>
        </w:rPr>
        <w:t>- материалы всех проверок направлены в рабочую группу по вопросам применения мер ответственности за нецелевое, неправомерное и неэффективное расходование средств бюджета муниципального образования «Чердаклинский район»;</w:t>
      </w:r>
    </w:p>
    <w:p w:rsidR="00211EFF" w:rsidRPr="00FF2021" w:rsidRDefault="00211EFF" w:rsidP="00BA5995">
      <w:pPr>
        <w:autoSpaceDE w:val="0"/>
        <w:autoSpaceDN w:val="0"/>
        <w:adjustRightInd w:val="0"/>
        <w:spacing w:line="360" w:lineRule="auto"/>
        <w:ind w:firstLine="709"/>
        <w:jc w:val="both"/>
        <w:rPr>
          <w:color w:val="000000"/>
          <w:sz w:val="28"/>
          <w:szCs w:val="28"/>
        </w:rPr>
      </w:pPr>
      <w:r w:rsidRPr="00FF2021">
        <w:rPr>
          <w:color w:val="000000"/>
          <w:sz w:val="28"/>
          <w:szCs w:val="28"/>
        </w:rPr>
        <w:t xml:space="preserve"> -</w:t>
      </w:r>
      <w:r w:rsidR="00812C72">
        <w:rPr>
          <w:color w:val="000000"/>
          <w:sz w:val="28"/>
          <w:szCs w:val="28"/>
        </w:rPr>
        <w:t xml:space="preserve"> </w:t>
      </w:r>
      <w:r w:rsidRPr="00FF2021">
        <w:rPr>
          <w:color w:val="000000"/>
          <w:sz w:val="28"/>
          <w:szCs w:val="28"/>
        </w:rPr>
        <w:t>п</w:t>
      </w:r>
      <w:r w:rsidRPr="00FF2021">
        <w:rPr>
          <w:sz w:val="28"/>
          <w:szCs w:val="28"/>
          <w:lang w:eastAsia="en-US"/>
        </w:rPr>
        <w:t>о результатам проверок применены меры дисциплинарного характера должностных лиц (главных бухгалтеров) количество, которых составило 5 шт. из них: (один выговор, четыре замечания и денежное взыскание в сумме 1,5 тыс.</w:t>
      </w:r>
      <w:r w:rsidR="00812C72">
        <w:rPr>
          <w:sz w:val="28"/>
          <w:szCs w:val="28"/>
          <w:lang w:eastAsia="en-US"/>
        </w:rPr>
        <w:t xml:space="preserve"> </w:t>
      </w:r>
      <w:r w:rsidRPr="00FF2021">
        <w:rPr>
          <w:sz w:val="28"/>
          <w:szCs w:val="28"/>
          <w:lang w:eastAsia="en-US"/>
        </w:rPr>
        <w:t>руб</w:t>
      </w:r>
      <w:r w:rsidR="00812C72">
        <w:rPr>
          <w:sz w:val="28"/>
          <w:szCs w:val="28"/>
          <w:lang w:eastAsia="en-US"/>
        </w:rPr>
        <w:t>лей</w:t>
      </w:r>
      <w:r w:rsidRPr="00FF2021">
        <w:rPr>
          <w:sz w:val="28"/>
          <w:szCs w:val="28"/>
          <w:lang w:eastAsia="en-US"/>
        </w:rPr>
        <w:t>).</w:t>
      </w:r>
    </w:p>
    <w:p w:rsidR="00211EFF" w:rsidRPr="00211EFF" w:rsidRDefault="00211EFF" w:rsidP="00BA5995">
      <w:pPr>
        <w:autoSpaceDE w:val="0"/>
        <w:autoSpaceDN w:val="0"/>
        <w:adjustRightInd w:val="0"/>
        <w:spacing w:line="360" w:lineRule="auto"/>
        <w:jc w:val="center"/>
        <w:rPr>
          <w:b/>
          <w:bCs/>
          <w:caps/>
          <w:sz w:val="27"/>
          <w:szCs w:val="27"/>
        </w:rPr>
      </w:pPr>
    </w:p>
    <w:p w:rsidR="00562D50" w:rsidRPr="002F669B" w:rsidRDefault="00562D50" w:rsidP="00BA5995">
      <w:pPr>
        <w:tabs>
          <w:tab w:val="left" w:pos="720"/>
        </w:tabs>
        <w:autoSpaceDE w:val="0"/>
        <w:autoSpaceDN w:val="0"/>
        <w:adjustRightInd w:val="0"/>
        <w:spacing w:line="360" w:lineRule="auto"/>
        <w:ind w:firstLine="680"/>
        <w:jc w:val="center"/>
        <w:rPr>
          <w:b/>
          <w:sz w:val="28"/>
          <w:szCs w:val="28"/>
          <w:u w:val="single"/>
        </w:rPr>
      </w:pPr>
      <w:r w:rsidRPr="002F669B">
        <w:rPr>
          <w:b/>
          <w:sz w:val="28"/>
          <w:szCs w:val="28"/>
          <w:u w:val="single"/>
        </w:rPr>
        <w:t>ВЫВОДЫ И ПРЕДЛОЖЕНИЯ</w:t>
      </w:r>
    </w:p>
    <w:p w:rsidR="00562D50" w:rsidRPr="00FE282A" w:rsidRDefault="00562D50" w:rsidP="00BA5995">
      <w:pPr>
        <w:tabs>
          <w:tab w:val="left" w:pos="720"/>
        </w:tabs>
        <w:autoSpaceDE w:val="0"/>
        <w:autoSpaceDN w:val="0"/>
        <w:adjustRightInd w:val="0"/>
        <w:spacing w:line="360" w:lineRule="auto"/>
        <w:ind w:firstLine="680"/>
        <w:jc w:val="both"/>
        <w:rPr>
          <w:b/>
          <w:sz w:val="28"/>
          <w:szCs w:val="28"/>
        </w:rPr>
      </w:pPr>
    </w:p>
    <w:p w:rsidR="00562D50" w:rsidRPr="00FE282A" w:rsidRDefault="00562D50" w:rsidP="00BA5995">
      <w:pPr>
        <w:pStyle w:val="a8"/>
        <w:numPr>
          <w:ilvl w:val="0"/>
          <w:numId w:val="3"/>
        </w:numPr>
        <w:tabs>
          <w:tab w:val="left" w:pos="720"/>
        </w:tabs>
        <w:spacing w:line="360" w:lineRule="auto"/>
        <w:ind w:left="0" w:firstLine="0"/>
        <w:jc w:val="both"/>
        <w:rPr>
          <w:sz w:val="28"/>
          <w:szCs w:val="28"/>
        </w:rPr>
      </w:pPr>
      <w:r w:rsidRPr="00FE282A">
        <w:rPr>
          <w:sz w:val="28"/>
          <w:szCs w:val="28"/>
        </w:rPr>
        <w:t xml:space="preserve">Соблюдать бюджетное законодательство на стадиях организации исполнения муниципального образования, а также отчета об исполнении </w:t>
      </w:r>
      <w:r w:rsidRPr="00FE282A">
        <w:rPr>
          <w:sz w:val="28"/>
          <w:szCs w:val="28"/>
        </w:rPr>
        <w:lastRenderedPageBreak/>
        <w:t>бюджета муниципального образования, не нарушая принципа достоверности бюджета, который означает надежность показателей и реалистичность бюджета.</w:t>
      </w:r>
    </w:p>
    <w:p w:rsidR="00562D50" w:rsidRPr="00FE282A" w:rsidRDefault="00562D50" w:rsidP="00BA5995">
      <w:pPr>
        <w:pStyle w:val="a8"/>
        <w:numPr>
          <w:ilvl w:val="0"/>
          <w:numId w:val="3"/>
        </w:numPr>
        <w:tabs>
          <w:tab w:val="left" w:pos="720"/>
        </w:tabs>
        <w:spacing w:line="360" w:lineRule="auto"/>
        <w:ind w:left="0" w:firstLine="0"/>
        <w:jc w:val="both"/>
        <w:rPr>
          <w:sz w:val="28"/>
          <w:szCs w:val="28"/>
        </w:rPr>
      </w:pPr>
      <w:r w:rsidRPr="00FE282A">
        <w:rPr>
          <w:sz w:val="28"/>
          <w:szCs w:val="28"/>
        </w:rPr>
        <w:t>Повысить ответственность руководителей за качество планирования налоговых и неналоговых доходов, продолжить работу по сокращению недоимки по налогам и сборам.</w:t>
      </w:r>
    </w:p>
    <w:p w:rsidR="00562D50" w:rsidRPr="00FE282A" w:rsidRDefault="00562D50" w:rsidP="00BA5995">
      <w:pPr>
        <w:pStyle w:val="a8"/>
        <w:numPr>
          <w:ilvl w:val="0"/>
          <w:numId w:val="3"/>
        </w:numPr>
        <w:tabs>
          <w:tab w:val="left" w:pos="720"/>
        </w:tabs>
        <w:spacing w:line="360" w:lineRule="auto"/>
        <w:ind w:left="0" w:firstLine="0"/>
        <w:jc w:val="both"/>
        <w:rPr>
          <w:sz w:val="28"/>
          <w:szCs w:val="28"/>
        </w:rPr>
      </w:pPr>
      <w:r w:rsidRPr="00FE282A">
        <w:rPr>
          <w:sz w:val="28"/>
          <w:szCs w:val="28"/>
        </w:rPr>
        <w:t>Повысить качество и надежность прогнозов основных макроэкономических показателей, усилить их целевую направленность в целях реализации принципа достоверности экономического прогнозирования как одной из основополагающих предпосылок для улучшения качества бюджетного планирования.</w:t>
      </w:r>
    </w:p>
    <w:p w:rsidR="00562D50" w:rsidRPr="00FE282A" w:rsidRDefault="00562D50" w:rsidP="00BA5995">
      <w:pPr>
        <w:pStyle w:val="a8"/>
        <w:numPr>
          <w:ilvl w:val="0"/>
          <w:numId w:val="3"/>
        </w:numPr>
        <w:tabs>
          <w:tab w:val="left" w:pos="720"/>
        </w:tabs>
        <w:spacing w:line="360" w:lineRule="auto"/>
        <w:ind w:left="0" w:firstLine="0"/>
        <w:jc w:val="both"/>
        <w:rPr>
          <w:sz w:val="28"/>
          <w:szCs w:val="28"/>
        </w:rPr>
      </w:pPr>
      <w:r w:rsidRPr="00FE282A">
        <w:rPr>
          <w:sz w:val="28"/>
          <w:szCs w:val="28"/>
        </w:rPr>
        <w:t>Не допускать неправомерные и неэффективные расходы, осуществлять должный контроль над бюджетополучателями в части использования ими бюджетных средств.</w:t>
      </w:r>
    </w:p>
    <w:p w:rsidR="00FC615F" w:rsidRDefault="00562D50" w:rsidP="00BA5995">
      <w:pPr>
        <w:tabs>
          <w:tab w:val="left" w:pos="720"/>
        </w:tabs>
        <w:autoSpaceDE w:val="0"/>
        <w:autoSpaceDN w:val="0"/>
        <w:adjustRightInd w:val="0"/>
        <w:spacing w:line="360" w:lineRule="auto"/>
        <w:ind w:firstLine="680"/>
        <w:jc w:val="both"/>
        <w:rPr>
          <w:sz w:val="28"/>
          <w:szCs w:val="28"/>
        </w:rPr>
      </w:pPr>
      <w:r>
        <w:rPr>
          <w:sz w:val="28"/>
          <w:szCs w:val="28"/>
        </w:rPr>
        <w:t>В</w:t>
      </w:r>
      <w:r w:rsidR="00FF61C9">
        <w:rPr>
          <w:sz w:val="28"/>
          <w:szCs w:val="28"/>
        </w:rPr>
        <w:t xml:space="preserve"> целом </w:t>
      </w:r>
      <w:r w:rsidR="00FE282A">
        <w:rPr>
          <w:sz w:val="28"/>
          <w:szCs w:val="28"/>
        </w:rPr>
        <w:t>пр</w:t>
      </w:r>
      <w:r>
        <w:rPr>
          <w:sz w:val="28"/>
          <w:szCs w:val="28"/>
        </w:rPr>
        <w:t>о</w:t>
      </w:r>
      <w:r w:rsidR="00FE282A">
        <w:rPr>
          <w:sz w:val="28"/>
          <w:szCs w:val="28"/>
        </w:rPr>
        <w:t xml:space="preserve">ект Решения Совета депутатов МО «Чердаклинский район» Ульяновской области «Об исполнении бюджета муниципального образования «Чердаклинский район» Ульяновской области за 2014 год» </w:t>
      </w:r>
      <w:r>
        <w:rPr>
          <w:sz w:val="28"/>
          <w:szCs w:val="28"/>
        </w:rPr>
        <w:t>соответствует требованиям Бюджетного кодекса РФ и иным нормативным правовым актам</w:t>
      </w:r>
      <w:r w:rsidR="00FC615F">
        <w:rPr>
          <w:sz w:val="28"/>
          <w:szCs w:val="28"/>
        </w:rPr>
        <w:t>.</w:t>
      </w:r>
    </w:p>
    <w:p w:rsidR="00FF61C9" w:rsidRDefault="00FC615F" w:rsidP="00BA5995">
      <w:pPr>
        <w:tabs>
          <w:tab w:val="left" w:pos="720"/>
        </w:tabs>
        <w:autoSpaceDE w:val="0"/>
        <w:autoSpaceDN w:val="0"/>
        <w:adjustRightInd w:val="0"/>
        <w:spacing w:line="360" w:lineRule="auto"/>
        <w:ind w:firstLine="680"/>
        <w:jc w:val="both"/>
        <w:rPr>
          <w:sz w:val="28"/>
          <w:szCs w:val="28"/>
        </w:rPr>
      </w:pPr>
      <w:r>
        <w:rPr>
          <w:sz w:val="28"/>
          <w:szCs w:val="28"/>
        </w:rPr>
        <w:t>П</w:t>
      </w:r>
      <w:r w:rsidR="00FF61C9">
        <w:rPr>
          <w:sz w:val="28"/>
          <w:szCs w:val="28"/>
        </w:rPr>
        <w:t>о результатам внешней проверки отчета об исполнении бюджета муниципального образования «Чердаклинский район</w:t>
      </w:r>
      <w:r>
        <w:rPr>
          <w:sz w:val="28"/>
          <w:szCs w:val="28"/>
        </w:rPr>
        <w:t>» и годовой отчетности установлено, что б</w:t>
      </w:r>
      <w:r w:rsidR="00FF61C9">
        <w:rPr>
          <w:sz w:val="28"/>
          <w:szCs w:val="28"/>
        </w:rPr>
        <w:t>юджетный процесс соблюдался в соответствии с действующей нормативной базой, расходование бюджетных средств производились на основании принятых расходных обязательств</w:t>
      </w:r>
      <w:r>
        <w:rPr>
          <w:sz w:val="28"/>
          <w:szCs w:val="28"/>
        </w:rPr>
        <w:t>. Отчет об исполнении бюджета МО «Чердаклинский район» Ульяновской области представлен в соответствии со структурой и бюджетной классификацией.</w:t>
      </w:r>
    </w:p>
    <w:p w:rsidR="00FC615F" w:rsidRPr="00FF61C9" w:rsidRDefault="00562D50" w:rsidP="00BA5995">
      <w:pPr>
        <w:tabs>
          <w:tab w:val="left" w:pos="720"/>
        </w:tabs>
        <w:autoSpaceDE w:val="0"/>
        <w:autoSpaceDN w:val="0"/>
        <w:adjustRightInd w:val="0"/>
        <w:spacing w:line="360" w:lineRule="auto"/>
        <w:ind w:firstLine="680"/>
        <w:jc w:val="both"/>
        <w:rPr>
          <w:sz w:val="28"/>
          <w:szCs w:val="28"/>
        </w:rPr>
      </w:pPr>
      <w:r>
        <w:rPr>
          <w:sz w:val="28"/>
          <w:szCs w:val="28"/>
        </w:rPr>
        <w:t xml:space="preserve">Таким образом, контрольно – счетная комиссия Совета депутатов МО «Чердаклинский район» Ульяновской области считает возможным принять </w:t>
      </w:r>
      <w:r w:rsidR="00BA5995">
        <w:rPr>
          <w:sz w:val="28"/>
          <w:szCs w:val="28"/>
        </w:rPr>
        <w:t>отчет</w:t>
      </w:r>
      <w:r>
        <w:rPr>
          <w:sz w:val="28"/>
          <w:szCs w:val="28"/>
        </w:rPr>
        <w:t xml:space="preserve"> «Об исполнении бюджета муниципального образования </w:t>
      </w:r>
      <w:r>
        <w:rPr>
          <w:sz w:val="28"/>
          <w:szCs w:val="28"/>
        </w:rPr>
        <w:lastRenderedPageBreak/>
        <w:t>«Чердаклинский район» Ульяновской области за 2014 год» с учетом предложений и замечаний, содержащихся в настоящем заключении.</w:t>
      </w:r>
    </w:p>
    <w:p w:rsidR="00FF61C9" w:rsidRPr="00812C72" w:rsidRDefault="00FF61C9" w:rsidP="00211EFF">
      <w:pPr>
        <w:tabs>
          <w:tab w:val="left" w:pos="720"/>
        </w:tabs>
        <w:autoSpaceDE w:val="0"/>
        <w:autoSpaceDN w:val="0"/>
        <w:adjustRightInd w:val="0"/>
        <w:ind w:firstLine="680"/>
        <w:jc w:val="both"/>
        <w:rPr>
          <w:b/>
          <w:color w:val="FF0000"/>
          <w:sz w:val="28"/>
          <w:szCs w:val="28"/>
        </w:rPr>
      </w:pPr>
    </w:p>
    <w:p w:rsidR="003F1BA0" w:rsidRPr="00FD50DC" w:rsidRDefault="003F1BA0" w:rsidP="003F1BA0">
      <w:pPr>
        <w:jc w:val="both"/>
        <w:rPr>
          <w:sz w:val="26"/>
          <w:szCs w:val="26"/>
        </w:rPr>
      </w:pPr>
    </w:p>
    <w:p w:rsidR="007A3D60" w:rsidRPr="00BC5CEE" w:rsidRDefault="002C5029" w:rsidP="007A3D60">
      <w:pPr>
        <w:rPr>
          <w:sz w:val="28"/>
          <w:szCs w:val="28"/>
        </w:rPr>
      </w:pPr>
      <w:r w:rsidRPr="00BC5CEE">
        <w:rPr>
          <w:sz w:val="28"/>
          <w:szCs w:val="28"/>
        </w:rPr>
        <w:t>Председатель</w:t>
      </w:r>
    </w:p>
    <w:p w:rsidR="007A3D60" w:rsidRPr="00BC5CEE" w:rsidRDefault="007A3D60" w:rsidP="007A3D60">
      <w:pPr>
        <w:rPr>
          <w:sz w:val="28"/>
          <w:szCs w:val="28"/>
        </w:rPr>
      </w:pPr>
      <w:r w:rsidRPr="00BC5CEE">
        <w:rPr>
          <w:sz w:val="28"/>
          <w:szCs w:val="28"/>
        </w:rPr>
        <w:t xml:space="preserve">КСК Совета Депутатов </w:t>
      </w:r>
    </w:p>
    <w:p w:rsidR="007A3D60" w:rsidRPr="00BC5CEE" w:rsidRDefault="007A3D60" w:rsidP="007A3D60">
      <w:pPr>
        <w:rPr>
          <w:sz w:val="28"/>
          <w:szCs w:val="28"/>
        </w:rPr>
      </w:pPr>
      <w:r w:rsidRPr="00BC5CEE">
        <w:rPr>
          <w:sz w:val="28"/>
          <w:szCs w:val="28"/>
        </w:rPr>
        <w:t xml:space="preserve">МО «Чердаклинский район»                                                 </w:t>
      </w:r>
      <w:r w:rsidR="00FD643F" w:rsidRPr="00BC5CEE">
        <w:rPr>
          <w:sz w:val="28"/>
          <w:szCs w:val="28"/>
        </w:rPr>
        <w:t xml:space="preserve"> </w:t>
      </w:r>
      <w:r w:rsidRPr="00BC5CEE">
        <w:rPr>
          <w:sz w:val="28"/>
          <w:szCs w:val="28"/>
        </w:rPr>
        <w:t xml:space="preserve"> </w:t>
      </w:r>
      <w:r w:rsidR="002C5029" w:rsidRPr="00BC5CEE">
        <w:rPr>
          <w:sz w:val="28"/>
          <w:szCs w:val="28"/>
        </w:rPr>
        <w:t xml:space="preserve"> </w:t>
      </w:r>
      <w:r w:rsidR="003F1BA0" w:rsidRPr="00BC5CEE">
        <w:rPr>
          <w:sz w:val="28"/>
          <w:szCs w:val="28"/>
        </w:rPr>
        <w:t xml:space="preserve"> </w:t>
      </w:r>
      <w:r w:rsidR="00FF4D4C" w:rsidRPr="00BC5CEE">
        <w:rPr>
          <w:sz w:val="28"/>
          <w:szCs w:val="28"/>
        </w:rPr>
        <w:t xml:space="preserve">   </w:t>
      </w:r>
      <w:r w:rsidRPr="00BC5CEE">
        <w:rPr>
          <w:sz w:val="28"/>
          <w:szCs w:val="28"/>
        </w:rPr>
        <w:t>Н.</w:t>
      </w:r>
      <w:r w:rsidR="002C5029" w:rsidRPr="00BC5CEE">
        <w:rPr>
          <w:sz w:val="28"/>
          <w:szCs w:val="28"/>
        </w:rPr>
        <w:t>А. Усерднова</w:t>
      </w:r>
      <w:r w:rsidRPr="00BC5CEE">
        <w:rPr>
          <w:sz w:val="28"/>
          <w:szCs w:val="28"/>
        </w:rPr>
        <w:t xml:space="preserve">  </w:t>
      </w:r>
    </w:p>
    <w:p w:rsidR="008705D1" w:rsidRPr="00FD50DC" w:rsidRDefault="008705D1" w:rsidP="008705D1">
      <w:pPr>
        <w:ind w:firstLine="708"/>
        <w:jc w:val="both"/>
        <w:rPr>
          <w:sz w:val="26"/>
          <w:szCs w:val="26"/>
        </w:rPr>
      </w:pPr>
    </w:p>
    <w:p w:rsidR="00F8464F" w:rsidRPr="00FD50DC" w:rsidRDefault="00F8464F" w:rsidP="00E77678">
      <w:pPr>
        <w:ind w:firstLine="709"/>
        <w:jc w:val="both"/>
        <w:rPr>
          <w:color w:val="000000"/>
          <w:spacing w:val="-1"/>
          <w:sz w:val="26"/>
          <w:szCs w:val="26"/>
        </w:rPr>
      </w:pPr>
    </w:p>
    <w:p w:rsidR="00E77678" w:rsidRPr="00FD50DC" w:rsidRDefault="00E77678" w:rsidP="00E77678">
      <w:pPr>
        <w:ind w:firstLine="709"/>
        <w:jc w:val="both"/>
        <w:rPr>
          <w:color w:val="000000"/>
          <w:spacing w:val="-1"/>
          <w:sz w:val="26"/>
          <w:szCs w:val="26"/>
        </w:rPr>
      </w:pPr>
    </w:p>
    <w:p w:rsidR="00E77678" w:rsidRPr="00FD50DC" w:rsidRDefault="00E77678" w:rsidP="00E77678">
      <w:pPr>
        <w:ind w:firstLine="709"/>
        <w:jc w:val="both"/>
        <w:rPr>
          <w:color w:val="000000"/>
          <w:spacing w:val="-1"/>
          <w:sz w:val="26"/>
          <w:szCs w:val="26"/>
        </w:rPr>
      </w:pPr>
    </w:p>
    <w:p w:rsidR="000757FD" w:rsidRPr="00FD50DC" w:rsidRDefault="000757FD">
      <w:pPr>
        <w:rPr>
          <w:sz w:val="26"/>
          <w:szCs w:val="26"/>
        </w:rPr>
      </w:pPr>
    </w:p>
    <w:sectPr w:rsidR="000757FD" w:rsidRPr="00FD50DC" w:rsidSect="00FD50DC">
      <w:footerReference w:type="default" r:id="rId22"/>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8F" w:rsidRDefault="00A2668F" w:rsidP="002F669B">
      <w:r>
        <w:separator/>
      </w:r>
    </w:p>
  </w:endnote>
  <w:endnote w:type="continuationSeparator" w:id="0">
    <w:p w:rsidR="00A2668F" w:rsidRDefault="00A2668F" w:rsidP="002F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F DinDisplay Pro">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07728"/>
      <w:docPartObj>
        <w:docPartGallery w:val="Page Numbers (Bottom of Page)"/>
        <w:docPartUnique/>
      </w:docPartObj>
    </w:sdtPr>
    <w:sdtContent>
      <w:p w:rsidR="006D5B04" w:rsidRDefault="006D5B04">
        <w:pPr>
          <w:pStyle w:val="ab"/>
          <w:jc w:val="right"/>
        </w:pPr>
        <w:r>
          <w:fldChar w:fldCharType="begin"/>
        </w:r>
        <w:r>
          <w:instrText>PAGE   \* MERGEFORMAT</w:instrText>
        </w:r>
        <w:r>
          <w:fldChar w:fldCharType="separate"/>
        </w:r>
        <w:r w:rsidR="00F756D5">
          <w:rPr>
            <w:noProof/>
          </w:rPr>
          <w:t>9</w:t>
        </w:r>
        <w:r>
          <w:fldChar w:fldCharType="end"/>
        </w:r>
      </w:p>
    </w:sdtContent>
  </w:sdt>
  <w:p w:rsidR="006D5B04" w:rsidRDefault="006D5B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8F" w:rsidRDefault="00A2668F" w:rsidP="002F669B">
      <w:r>
        <w:separator/>
      </w:r>
    </w:p>
  </w:footnote>
  <w:footnote w:type="continuationSeparator" w:id="0">
    <w:p w:rsidR="00A2668F" w:rsidRDefault="00A2668F" w:rsidP="002F6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990"/>
        </w:tabs>
        <w:ind w:left="99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14A65351"/>
    <w:multiLevelType w:val="hybridMultilevel"/>
    <w:tmpl w:val="2960C338"/>
    <w:lvl w:ilvl="0" w:tplc="E868825E">
      <w:start w:val="1"/>
      <w:numFmt w:val="bullet"/>
      <w:lvlText w:val=""/>
      <w:lvlJc w:val="left"/>
      <w:pPr>
        <w:tabs>
          <w:tab w:val="num" w:pos="720"/>
        </w:tabs>
        <w:ind w:left="720" w:hanging="360"/>
      </w:pPr>
      <w:rPr>
        <w:rFonts w:ascii="Symbol" w:hAnsi="Symbol" w:cs="Symbol" w:hint="default"/>
      </w:rPr>
    </w:lvl>
    <w:lvl w:ilvl="1" w:tplc="D4A0ACFE">
      <w:start w:val="1"/>
      <w:numFmt w:val="bullet"/>
      <w:lvlText w:val=""/>
      <w:lvlJc w:val="left"/>
      <w:pPr>
        <w:tabs>
          <w:tab w:val="num" w:pos="1440"/>
        </w:tabs>
        <w:ind w:left="1440" w:hanging="360"/>
      </w:pPr>
      <w:rPr>
        <w:rFonts w:ascii="Symbol" w:hAnsi="Symbol" w:cs="Symbol" w:hint="default"/>
      </w:rPr>
    </w:lvl>
    <w:lvl w:ilvl="2" w:tplc="0C1CE276">
      <w:start w:val="1"/>
      <w:numFmt w:val="bullet"/>
      <w:lvlText w:val=""/>
      <w:lvlJc w:val="left"/>
      <w:pPr>
        <w:tabs>
          <w:tab w:val="num" w:pos="2160"/>
        </w:tabs>
        <w:ind w:left="2160" w:hanging="360"/>
      </w:pPr>
      <w:rPr>
        <w:rFonts w:ascii="Symbol" w:hAnsi="Symbol" w:cs="Symbol" w:hint="default"/>
      </w:rPr>
    </w:lvl>
    <w:lvl w:ilvl="3" w:tplc="4AE83EDC">
      <w:start w:val="1"/>
      <w:numFmt w:val="bullet"/>
      <w:lvlText w:val=""/>
      <w:lvlJc w:val="left"/>
      <w:pPr>
        <w:tabs>
          <w:tab w:val="num" w:pos="2880"/>
        </w:tabs>
        <w:ind w:left="2880" w:hanging="360"/>
      </w:pPr>
      <w:rPr>
        <w:rFonts w:ascii="Symbol" w:hAnsi="Symbol" w:cs="Symbol" w:hint="default"/>
      </w:rPr>
    </w:lvl>
    <w:lvl w:ilvl="4" w:tplc="D856D476">
      <w:start w:val="1"/>
      <w:numFmt w:val="bullet"/>
      <w:lvlText w:val=""/>
      <w:lvlJc w:val="left"/>
      <w:pPr>
        <w:tabs>
          <w:tab w:val="num" w:pos="3600"/>
        </w:tabs>
        <w:ind w:left="3600" w:hanging="360"/>
      </w:pPr>
      <w:rPr>
        <w:rFonts w:ascii="Symbol" w:hAnsi="Symbol" w:cs="Symbol" w:hint="default"/>
      </w:rPr>
    </w:lvl>
    <w:lvl w:ilvl="5" w:tplc="6002A898">
      <w:start w:val="1"/>
      <w:numFmt w:val="bullet"/>
      <w:lvlText w:val=""/>
      <w:lvlJc w:val="left"/>
      <w:pPr>
        <w:tabs>
          <w:tab w:val="num" w:pos="4320"/>
        </w:tabs>
        <w:ind w:left="4320" w:hanging="360"/>
      </w:pPr>
      <w:rPr>
        <w:rFonts w:ascii="Symbol" w:hAnsi="Symbol" w:cs="Symbol" w:hint="default"/>
      </w:rPr>
    </w:lvl>
    <w:lvl w:ilvl="6" w:tplc="7C70515E">
      <w:start w:val="1"/>
      <w:numFmt w:val="bullet"/>
      <w:lvlText w:val=""/>
      <w:lvlJc w:val="left"/>
      <w:pPr>
        <w:tabs>
          <w:tab w:val="num" w:pos="5040"/>
        </w:tabs>
        <w:ind w:left="5040" w:hanging="360"/>
      </w:pPr>
      <w:rPr>
        <w:rFonts w:ascii="Symbol" w:hAnsi="Symbol" w:cs="Symbol" w:hint="default"/>
      </w:rPr>
    </w:lvl>
    <w:lvl w:ilvl="7" w:tplc="07DA7246">
      <w:start w:val="1"/>
      <w:numFmt w:val="bullet"/>
      <w:lvlText w:val=""/>
      <w:lvlJc w:val="left"/>
      <w:pPr>
        <w:tabs>
          <w:tab w:val="num" w:pos="5760"/>
        </w:tabs>
        <w:ind w:left="5760" w:hanging="360"/>
      </w:pPr>
      <w:rPr>
        <w:rFonts w:ascii="Symbol" w:hAnsi="Symbol" w:cs="Symbol" w:hint="default"/>
      </w:rPr>
    </w:lvl>
    <w:lvl w:ilvl="8" w:tplc="7C9E2626">
      <w:start w:val="1"/>
      <w:numFmt w:val="bullet"/>
      <w:lvlText w:val=""/>
      <w:lvlJc w:val="left"/>
      <w:pPr>
        <w:tabs>
          <w:tab w:val="num" w:pos="6480"/>
        </w:tabs>
        <w:ind w:left="6480" w:hanging="360"/>
      </w:pPr>
      <w:rPr>
        <w:rFonts w:ascii="Symbol" w:hAnsi="Symbol" w:cs="Symbol" w:hint="default"/>
      </w:rPr>
    </w:lvl>
  </w:abstractNum>
  <w:abstractNum w:abstractNumId="4">
    <w:nsid w:val="3EA464B0"/>
    <w:multiLevelType w:val="hybridMultilevel"/>
    <w:tmpl w:val="147E7AAA"/>
    <w:lvl w:ilvl="0" w:tplc="663211F6">
      <w:start w:val="1"/>
      <w:numFmt w:val="bullet"/>
      <w:lvlText w:val=""/>
      <w:lvlJc w:val="left"/>
      <w:pPr>
        <w:tabs>
          <w:tab w:val="num" w:pos="737"/>
        </w:tabs>
        <w:ind w:firstLine="70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5AD3D28"/>
    <w:multiLevelType w:val="hybridMultilevel"/>
    <w:tmpl w:val="86782066"/>
    <w:lvl w:ilvl="0" w:tplc="4E7412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4"/>
  </w:num>
  <w:num w:numId="2">
    <w:abstractNumId w:val="3"/>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48"/>
    <w:rsid w:val="000270E0"/>
    <w:rsid w:val="00027B50"/>
    <w:rsid w:val="00036C4E"/>
    <w:rsid w:val="00046B75"/>
    <w:rsid w:val="00055940"/>
    <w:rsid w:val="00073F14"/>
    <w:rsid w:val="000757FD"/>
    <w:rsid w:val="000805F0"/>
    <w:rsid w:val="000A2351"/>
    <w:rsid w:val="000C1F76"/>
    <w:rsid w:val="000C334D"/>
    <w:rsid w:val="000D2EE8"/>
    <w:rsid w:val="000F4ACE"/>
    <w:rsid w:val="001017FB"/>
    <w:rsid w:val="001023B7"/>
    <w:rsid w:val="00171A5E"/>
    <w:rsid w:val="001777D1"/>
    <w:rsid w:val="001B59CC"/>
    <w:rsid w:val="001B69A2"/>
    <w:rsid w:val="001B7E4A"/>
    <w:rsid w:val="001C6B42"/>
    <w:rsid w:val="001D0779"/>
    <w:rsid w:val="001E2134"/>
    <w:rsid w:val="001F4AD9"/>
    <w:rsid w:val="00211EFF"/>
    <w:rsid w:val="00217A4A"/>
    <w:rsid w:val="002512EB"/>
    <w:rsid w:val="00262C87"/>
    <w:rsid w:val="00276621"/>
    <w:rsid w:val="002B2C8D"/>
    <w:rsid w:val="002C1C18"/>
    <w:rsid w:val="002C5029"/>
    <w:rsid w:val="002F669B"/>
    <w:rsid w:val="00310875"/>
    <w:rsid w:val="00325CAC"/>
    <w:rsid w:val="00334907"/>
    <w:rsid w:val="00383720"/>
    <w:rsid w:val="003A58CC"/>
    <w:rsid w:val="003B13A2"/>
    <w:rsid w:val="003B5281"/>
    <w:rsid w:val="003E19CB"/>
    <w:rsid w:val="003E322D"/>
    <w:rsid w:val="003F1BA0"/>
    <w:rsid w:val="003F45C0"/>
    <w:rsid w:val="00417EE8"/>
    <w:rsid w:val="00422632"/>
    <w:rsid w:val="004234F0"/>
    <w:rsid w:val="00437FCD"/>
    <w:rsid w:val="00444D46"/>
    <w:rsid w:val="00452BF7"/>
    <w:rsid w:val="00466BA4"/>
    <w:rsid w:val="00485829"/>
    <w:rsid w:val="004A3C87"/>
    <w:rsid w:val="004B272F"/>
    <w:rsid w:val="004D6E48"/>
    <w:rsid w:val="004E0593"/>
    <w:rsid w:val="004F3848"/>
    <w:rsid w:val="005068F5"/>
    <w:rsid w:val="005117F4"/>
    <w:rsid w:val="00562D50"/>
    <w:rsid w:val="005B7B8C"/>
    <w:rsid w:val="00622E42"/>
    <w:rsid w:val="00636ACF"/>
    <w:rsid w:val="0068059D"/>
    <w:rsid w:val="006A7AC4"/>
    <w:rsid w:val="006C548D"/>
    <w:rsid w:val="006D33B5"/>
    <w:rsid w:val="006D5B04"/>
    <w:rsid w:val="0070661C"/>
    <w:rsid w:val="00735982"/>
    <w:rsid w:val="00744C97"/>
    <w:rsid w:val="00751084"/>
    <w:rsid w:val="007A3D60"/>
    <w:rsid w:val="007A6F34"/>
    <w:rsid w:val="007E67E7"/>
    <w:rsid w:val="007F4233"/>
    <w:rsid w:val="00801105"/>
    <w:rsid w:val="00812C72"/>
    <w:rsid w:val="008315F9"/>
    <w:rsid w:val="00832A5C"/>
    <w:rsid w:val="00834DF9"/>
    <w:rsid w:val="0086438A"/>
    <w:rsid w:val="008705D1"/>
    <w:rsid w:val="008750A9"/>
    <w:rsid w:val="00876D39"/>
    <w:rsid w:val="008802FB"/>
    <w:rsid w:val="00882F3E"/>
    <w:rsid w:val="008913C8"/>
    <w:rsid w:val="00892AB2"/>
    <w:rsid w:val="00894062"/>
    <w:rsid w:val="008956D8"/>
    <w:rsid w:val="00897321"/>
    <w:rsid w:val="008C13EC"/>
    <w:rsid w:val="008E7BC3"/>
    <w:rsid w:val="008F2AAF"/>
    <w:rsid w:val="00931BE4"/>
    <w:rsid w:val="0093299E"/>
    <w:rsid w:val="009B6857"/>
    <w:rsid w:val="009B7E57"/>
    <w:rsid w:val="009C6C76"/>
    <w:rsid w:val="009C6C94"/>
    <w:rsid w:val="009D6534"/>
    <w:rsid w:val="009E306D"/>
    <w:rsid w:val="009F11D9"/>
    <w:rsid w:val="00A236AF"/>
    <w:rsid w:val="00A2668F"/>
    <w:rsid w:val="00A527A2"/>
    <w:rsid w:val="00A70CC2"/>
    <w:rsid w:val="00AA472A"/>
    <w:rsid w:val="00AC5E8E"/>
    <w:rsid w:val="00AE5A2F"/>
    <w:rsid w:val="00B027A8"/>
    <w:rsid w:val="00B07048"/>
    <w:rsid w:val="00B27024"/>
    <w:rsid w:val="00B33E5B"/>
    <w:rsid w:val="00B732A0"/>
    <w:rsid w:val="00B732ED"/>
    <w:rsid w:val="00B752A1"/>
    <w:rsid w:val="00B84C39"/>
    <w:rsid w:val="00B97FB3"/>
    <w:rsid w:val="00BA5995"/>
    <w:rsid w:val="00BA5C28"/>
    <w:rsid w:val="00BB1B41"/>
    <w:rsid w:val="00BC5CEE"/>
    <w:rsid w:val="00BE69D5"/>
    <w:rsid w:val="00C26512"/>
    <w:rsid w:val="00C322AA"/>
    <w:rsid w:val="00C41B99"/>
    <w:rsid w:val="00C8452B"/>
    <w:rsid w:val="00C84BC4"/>
    <w:rsid w:val="00C93529"/>
    <w:rsid w:val="00C94F95"/>
    <w:rsid w:val="00CF1628"/>
    <w:rsid w:val="00D20E51"/>
    <w:rsid w:val="00D27D53"/>
    <w:rsid w:val="00D43875"/>
    <w:rsid w:val="00D4441C"/>
    <w:rsid w:val="00D848C9"/>
    <w:rsid w:val="00DB3C8A"/>
    <w:rsid w:val="00DD7A9C"/>
    <w:rsid w:val="00DF2E1E"/>
    <w:rsid w:val="00E0082E"/>
    <w:rsid w:val="00E14C4A"/>
    <w:rsid w:val="00E344DF"/>
    <w:rsid w:val="00E77678"/>
    <w:rsid w:val="00E868A5"/>
    <w:rsid w:val="00E9082D"/>
    <w:rsid w:val="00E973F1"/>
    <w:rsid w:val="00EB2676"/>
    <w:rsid w:val="00EC027E"/>
    <w:rsid w:val="00F00589"/>
    <w:rsid w:val="00F24FFD"/>
    <w:rsid w:val="00F322AD"/>
    <w:rsid w:val="00F60461"/>
    <w:rsid w:val="00F67BED"/>
    <w:rsid w:val="00F756D5"/>
    <w:rsid w:val="00F81EA6"/>
    <w:rsid w:val="00F8464F"/>
    <w:rsid w:val="00FC02CF"/>
    <w:rsid w:val="00FC615F"/>
    <w:rsid w:val="00FD50DC"/>
    <w:rsid w:val="00FD643F"/>
    <w:rsid w:val="00FE282A"/>
    <w:rsid w:val="00FE5D14"/>
    <w:rsid w:val="00FE5ED4"/>
    <w:rsid w:val="00FF2021"/>
    <w:rsid w:val="00FF4D4C"/>
    <w:rsid w:val="00FF6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678"/>
    <w:rPr>
      <w:rFonts w:ascii="Times New Roman" w:eastAsia="Times New Roman" w:hAnsi="Times New Roman"/>
      <w:sz w:val="24"/>
      <w:szCs w:val="24"/>
    </w:rPr>
  </w:style>
  <w:style w:type="paragraph" w:styleId="1">
    <w:name w:val="heading 1"/>
    <w:basedOn w:val="a"/>
    <w:next w:val="a"/>
    <w:link w:val="10"/>
    <w:uiPriority w:val="99"/>
    <w:qFormat/>
    <w:rsid w:val="00211EFF"/>
    <w:pPr>
      <w:keepNext/>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211EFF"/>
    <w:pPr>
      <w:keepNext/>
      <w:autoSpaceDE w:val="0"/>
      <w:autoSpaceDN w:val="0"/>
      <w:adjustRightInd w:val="0"/>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211EFF"/>
    <w:pPr>
      <w:keepNext/>
      <w:autoSpaceDE w:val="0"/>
      <w:autoSpaceDN w:val="0"/>
      <w:adjustRightInd w:val="0"/>
      <w:spacing w:before="240" w:after="60"/>
      <w:outlineLvl w:val="3"/>
    </w:pPr>
    <w:rPr>
      <w:b/>
      <w:bCs/>
      <w:sz w:val="28"/>
      <w:szCs w:val="28"/>
    </w:rPr>
  </w:style>
  <w:style w:type="paragraph" w:styleId="6">
    <w:name w:val="heading 6"/>
    <w:basedOn w:val="a"/>
    <w:next w:val="a"/>
    <w:link w:val="60"/>
    <w:uiPriority w:val="99"/>
    <w:qFormat/>
    <w:rsid w:val="00211EFF"/>
    <w:pPr>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211EFF"/>
    <w:pPr>
      <w:keepNext/>
      <w:keepLines/>
      <w:autoSpaceDE w:val="0"/>
      <w:autoSpaceDN w:val="0"/>
      <w:adjustRightInd w:val="0"/>
      <w:spacing w:before="200"/>
      <w:outlineLvl w:val="6"/>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134"/>
    <w:rPr>
      <w:rFonts w:ascii="Tahoma" w:hAnsi="Tahoma" w:cs="Tahoma"/>
      <w:sz w:val="16"/>
      <w:szCs w:val="16"/>
    </w:rPr>
  </w:style>
  <w:style w:type="character" w:customStyle="1" w:styleId="a4">
    <w:name w:val="Текст выноски Знак"/>
    <w:link w:val="a3"/>
    <w:uiPriority w:val="99"/>
    <w:rsid w:val="001E2134"/>
    <w:rPr>
      <w:rFonts w:ascii="Tahoma" w:eastAsia="Times New Roman" w:hAnsi="Tahoma" w:cs="Tahoma"/>
      <w:sz w:val="16"/>
      <w:szCs w:val="16"/>
    </w:rPr>
  </w:style>
  <w:style w:type="character" w:customStyle="1" w:styleId="10">
    <w:name w:val="Заголовок 1 Знак"/>
    <w:basedOn w:val="a0"/>
    <w:link w:val="1"/>
    <w:uiPriority w:val="99"/>
    <w:rsid w:val="00211EFF"/>
    <w:rPr>
      <w:rFonts w:ascii="Arial" w:eastAsia="Times New Roman" w:hAnsi="Arial" w:cs="Arial"/>
      <w:b/>
      <w:bCs/>
      <w:kern w:val="32"/>
      <w:sz w:val="32"/>
      <w:szCs w:val="32"/>
    </w:rPr>
  </w:style>
  <w:style w:type="character" w:customStyle="1" w:styleId="20">
    <w:name w:val="Заголовок 2 Знак"/>
    <w:basedOn w:val="a0"/>
    <w:link w:val="2"/>
    <w:rsid w:val="00211EFF"/>
    <w:rPr>
      <w:rFonts w:ascii="Arial" w:eastAsia="Times New Roman" w:hAnsi="Arial" w:cs="Arial"/>
      <w:b/>
      <w:bCs/>
      <w:i/>
      <w:iCs/>
      <w:sz w:val="28"/>
      <w:szCs w:val="28"/>
    </w:rPr>
  </w:style>
  <w:style w:type="character" w:customStyle="1" w:styleId="40">
    <w:name w:val="Заголовок 4 Знак"/>
    <w:basedOn w:val="a0"/>
    <w:link w:val="4"/>
    <w:uiPriority w:val="9"/>
    <w:rsid w:val="00211EFF"/>
    <w:rPr>
      <w:rFonts w:ascii="Times New Roman" w:eastAsia="Times New Roman" w:hAnsi="Times New Roman"/>
      <w:b/>
      <w:bCs/>
      <w:sz w:val="28"/>
      <w:szCs w:val="28"/>
    </w:rPr>
  </w:style>
  <w:style w:type="character" w:customStyle="1" w:styleId="60">
    <w:name w:val="Заголовок 6 Знак"/>
    <w:basedOn w:val="a0"/>
    <w:link w:val="6"/>
    <w:uiPriority w:val="99"/>
    <w:rsid w:val="00211EFF"/>
    <w:rPr>
      <w:rFonts w:ascii="Times New Roman" w:eastAsia="Times New Roman" w:hAnsi="Times New Roman"/>
      <w:b/>
      <w:bCs/>
      <w:sz w:val="22"/>
      <w:szCs w:val="22"/>
    </w:rPr>
  </w:style>
  <w:style w:type="character" w:customStyle="1" w:styleId="70">
    <w:name w:val="Заголовок 7 Знак"/>
    <w:basedOn w:val="a0"/>
    <w:link w:val="7"/>
    <w:uiPriority w:val="99"/>
    <w:rsid w:val="00211EFF"/>
    <w:rPr>
      <w:rFonts w:ascii="Cambria" w:eastAsia="Times New Roman" w:hAnsi="Cambria" w:cs="Cambria"/>
      <w:i/>
      <w:iCs/>
      <w:color w:val="404040"/>
    </w:rPr>
  </w:style>
  <w:style w:type="numbering" w:customStyle="1" w:styleId="11">
    <w:name w:val="Нет списка1"/>
    <w:next w:val="a2"/>
    <w:uiPriority w:val="99"/>
    <w:semiHidden/>
    <w:unhideWhenUsed/>
    <w:rsid w:val="00211EFF"/>
  </w:style>
  <w:style w:type="paragraph" w:styleId="a5">
    <w:name w:val="header"/>
    <w:basedOn w:val="a"/>
    <w:link w:val="a6"/>
    <w:rsid w:val="00211EFF"/>
    <w:pPr>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rsid w:val="00211EFF"/>
    <w:rPr>
      <w:rFonts w:ascii="Times New Roman" w:eastAsia="Times New Roman" w:hAnsi="Times New Roman"/>
    </w:rPr>
  </w:style>
  <w:style w:type="paragraph" w:customStyle="1" w:styleId="ConsPlusNormal">
    <w:name w:val="ConsPlusNormal"/>
    <w:uiPriority w:val="99"/>
    <w:rsid w:val="00211EFF"/>
    <w:pPr>
      <w:autoSpaceDE w:val="0"/>
      <w:autoSpaceDN w:val="0"/>
      <w:adjustRightInd w:val="0"/>
    </w:pPr>
    <w:rPr>
      <w:rFonts w:ascii="Times New Roman" w:hAnsi="Times New Roman"/>
      <w:sz w:val="28"/>
      <w:szCs w:val="28"/>
      <w:lang w:eastAsia="en-US"/>
    </w:rPr>
  </w:style>
  <w:style w:type="paragraph" w:customStyle="1" w:styleId="ConsPlusTitle">
    <w:name w:val="ConsPlusTitle"/>
    <w:uiPriority w:val="99"/>
    <w:rsid w:val="00211EFF"/>
    <w:pPr>
      <w:autoSpaceDE w:val="0"/>
      <w:autoSpaceDN w:val="0"/>
      <w:adjustRightInd w:val="0"/>
    </w:pPr>
    <w:rPr>
      <w:rFonts w:ascii="Arial" w:eastAsia="Times New Roman" w:hAnsi="Arial" w:cs="Arial"/>
      <w:b/>
      <w:bCs/>
    </w:rPr>
  </w:style>
  <w:style w:type="paragraph" w:styleId="a7">
    <w:name w:val="No Spacing"/>
    <w:uiPriority w:val="1"/>
    <w:qFormat/>
    <w:rsid w:val="00211EFF"/>
    <w:pPr>
      <w:autoSpaceDE w:val="0"/>
      <w:autoSpaceDN w:val="0"/>
      <w:adjustRightInd w:val="0"/>
    </w:pPr>
    <w:rPr>
      <w:rFonts w:ascii="Times New Roman" w:eastAsia="Times New Roman" w:hAnsi="Times New Roman"/>
    </w:rPr>
  </w:style>
  <w:style w:type="paragraph" w:styleId="a8">
    <w:name w:val="List Paragraph"/>
    <w:basedOn w:val="a"/>
    <w:qFormat/>
    <w:rsid w:val="00211EFF"/>
    <w:pPr>
      <w:autoSpaceDE w:val="0"/>
      <w:autoSpaceDN w:val="0"/>
      <w:adjustRightInd w:val="0"/>
      <w:ind w:left="720"/>
    </w:pPr>
    <w:rPr>
      <w:sz w:val="20"/>
      <w:szCs w:val="20"/>
    </w:rPr>
  </w:style>
  <w:style w:type="paragraph" w:customStyle="1" w:styleId="12">
    <w:name w:val="Абзац списка1"/>
    <w:basedOn w:val="a"/>
    <w:uiPriority w:val="99"/>
    <w:rsid w:val="00211EFF"/>
    <w:pPr>
      <w:spacing w:after="200" w:line="276" w:lineRule="auto"/>
      <w:ind w:left="720"/>
    </w:pPr>
    <w:rPr>
      <w:rFonts w:ascii="Calibri" w:hAnsi="Calibri" w:cs="Calibri"/>
      <w:sz w:val="22"/>
      <w:szCs w:val="22"/>
      <w:lang w:eastAsia="en-US"/>
    </w:rPr>
  </w:style>
  <w:style w:type="paragraph" w:styleId="3">
    <w:name w:val="Body Text 3"/>
    <w:basedOn w:val="a"/>
    <w:link w:val="30"/>
    <w:uiPriority w:val="99"/>
    <w:rsid w:val="00211EFF"/>
    <w:pPr>
      <w:autoSpaceDE w:val="0"/>
      <w:autoSpaceDN w:val="0"/>
      <w:adjustRightInd w:val="0"/>
      <w:spacing w:after="120"/>
    </w:pPr>
    <w:rPr>
      <w:sz w:val="16"/>
      <w:szCs w:val="16"/>
    </w:rPr>
  </w:style>
  <w:style w:type="character" w:customStyle="1" w:styleId="30">
    <w:name w:val="Основной текст 3 Знак"/>
    <w:basedOn w:val="a0"/>
    <w:link w:val="3"/>
    <w:uiPriority w:val="99"/>
    <w:rsid w:val="00211EFF"/>
    <w:rPr>
      <w:rFonts w:ascii="Times New Roman" w:eastAsia="Times New Roman" w:hAnsi="Times New Roman"/>
      <w:sz w:val="16"/>
      <w:szCs w:val="16"/>
    </w:rPr>
  </w:style>
  <w:style w:type="paragraph" w:styleId="a9">
    <w:name w:val="Body Text"/>
    <w:basedOn w:val="a"/>
    <w:link w:val="aa"/>
    <w:rsid w:val="00211EFF"/>
    <w:pPr>
      <w:autoSpaceDE w:val="0"/>
      <w:autoSpaceDN w:val="0"/>
      <w:adjustRightInd w:val="0"/>
      <w:spacing w:after="120"/>
    </w:pPr>
    <w:rPr>
      <w:sz w:val="20"/>
      <w:szCs w:val="20"/>
    </w:rPr>
  </w:style>
  <w:style w:type="character" w:customStyle="1" w:styleId="aa">
    <w:name w:val="Основной текст Знак"/>
    <w:basedOn w:val="a0"/>
    <w:link w:val="a9"/>
    <w:uiPriority w:val="99"/>
    <w:rsid w:val="00211EFF"/>
    <w:rPr>
      <w:rFonts w:ascii="Times New Roman" w:eastAsia="Times New Roman" w:hAnsi="Times New Roman"/>
    </w:rPr>
  </w:style>
  <w:style w:type="paragraph" w:styleId="ab">
    <w:name w:val="footer"/>
    <w:basedOn w:val="a"/>
    <w:link w:val="ac"/>
    <w:uiPriority w:val="99"/>
    <w:rsid w:val="00211EFF"/>
    <w:pPr>
      <w:tabs>
        <w:tab w:val="center" w:pos="4677"/>
        <w:tab w:val="right" w:pos="9355"/>
      </w:tabs>
      <w:autoSpaceDE w:val="0"/>
      <w:autoSpaceDN w:val="0"/>
      <w:adjustRightInd w:val="0"/>
    </w:pPr>
    <w:rPr>
      <w:sz w:val="20"/>
      <w:szCs w:val="20"/>
    </w:rPr>
  </w:style>
  <w:style w:type="character" w:customStyle="1" w:styleId="ac">
    <w:name w:val="Нижний колонтитул Знак"/>
    <w:basedOn w:val="a0"/>
    <w:link w:val="ab"/>
    <w:uiPriority w:val="99"/>
    <w:rsid w:val="00211EFF"/>
    <w:rPr>
      <w:rFonts w:ascii="Times New Roman" w:eastAsia="Times New Roman" w:hAnsi="Times New Roman"/>
    </w:rPr>
  </w:style>
  <w:style w:type="paragraph" w:styleId="21">
    <w:name w:val="Body Text 2"/>
    <w:aliases w:val="Основной текст 21,Íàäèí ñòèëü,Iaaei noeeu Знак Знак"/>
    <w:basedOn w:val="a"/>
    <w:link w:val="22"/>
    <w:uiPriority w:val="99"/>
    <w:rsid w:val="00211EFF"/>
    <w:pPr>
      <w:overflowPunct w:val="0"/>
      <w:autoSpaceDE w:val="0"/>
      <w:autoSpaceDN w:val="0"/>
      <w:adjustRightInd w:val="0"/>
      <w:ind w:firstLine="708"/>
      <w:jc w:val="both"/>
      <w:textAlignment w:val="baseline"/>
    </w:pPr>
    <w:rPr>
      <w:b/>
      <w:bCs/>
      <w:sz w:val="28"/>
      <w:szCs w:val="28"/>
    </w:rPr>
  </w:style>
  <w:style w:type="character" w:customStyle="1" w:styleId="22">
    <w:name w:val="Основной текст 2 Знак"/>
    <w:aliases w:val="Основной текст 21 Знак,Íàäèí ñòèëü Знак,Iaaei noeeu Знак Знак Знак"/>
    <w:basedOn w:val="a0"/>
    <w:link w:val="21"/>
    <w:uiPriority w:val="99"/>
    <w:rsid w:val="00211EFF"/>
    <w:rPr>
      <w:rFonts w:ascii="Times New Roman" w:eastAsia="Times New Roman" w:hAnsi="Times New Roman"/>
      <w:b/>
      <w:bCs/>
      <w:sz w:val="28"/>
      <w:szCs w:val="28"/>
    </w:rPr>
  </w:style>
  <w:style w:type="character" w:customStyle="1" w:styleId="BodyText2Char">
    <w:name w:val="Body Text 2 Char"/>
    <w:aliases w:val="Основной текст 21 Char,Íàäèí ñòèëü Char,Iaaei noeeu Знак Знак Char"/>
    <w:basedOn w:val="a0"/>
    <w:uiPriority w:val="99"/>
    <w:semiHidden/>
    <w:locked/>
    <w:rsid w:val="00211EFF"/>
    <w:rPr>
      <w:rFonts w:ascii="Times New Roman" w:hAnsi="Times New Roman" w:cs="Times New Roman"/>
      <w:sz w:val="20"/>
      <w:szCs w:val="20"/>
    </w:rPr>
  </w:style>
  <w:style w:type="paragraph" w:customStyle="1" w:styleId="ConsPlusNonformat">
    <w:name w:val="ConsPlusNonformat"/>
    <w:uiPriority w:val="99"/>
    <w:rsid w:val="00211EFF"/>
    <w:pPr>
      <w:autoSpaceDE w:val="0"/>
      <w:autoSpaceDN w:val="0"/>
      <w:adjustRightInd w:val="0"/>
    </w:pPr>
    <w:rPr>
      <w:rFonts w:ascii="Courier New" w:eastAsia="Times New Roman" w:hAnsi="Courier New" w:cs="Courier New"/>
    </w:rPr>
  </w:style>
  <w:style w:type="table" w:styleId="ad">
    <w:name w:val="Table Grid"/>
    <w:basedOn w:val="a1"/>
    <w:uiPriority w:val="99"/>
    <w:rsid w:val="00211EFF"/>
    <w:pPr>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rsid w:val="00211EFF"/>
    <w:pPr>
      <w:autoSpaceDE w:val="0"/>
      <w:autoSpaceDN w:val="0"/>
      <w:adjustRightInd w:val="0"/>
      <w:jc w:val="both"/>
    </w:pPr>
    <w:rPr>
      <w:rFonts w:ascii="Courier New" w:hAnsi="Courier New" w:cs="Courier New"/>
      <w:sz w:val="20"/>
      <w:szCs w:val="20"/>
    </w:rPr>
  </w:style>
  <w:style w:type="paragraph" w:styleId="23">
    <w:name w:val="Body Text Indent 2"/>
    <w:basedOn w:val="a"/>
    <w:link w:val="24"/>
    <w:uiPriority w:val="99"/>
    <w:rsid w:val="00211EF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uiPriority w:val="99"/>
    <w:rsid w:val="00211EFF"/>
    <w:rPr>
      <w:rFonts w:ascii="Times New Roman" w:eastAsia="Times New Roman" w:hAnsi="Times New Roman"/>
    </w:rPr>
  </w:style>
  <w:style w:type="paragraph" w:styleId="31">
    <w:name w:val="Body Text Indent 3"/>
    <w:basedOn w:val="a"/>
    <w:link w:val="32"/>
    <w:uiPriority w:val="99"/>
    <w:rsid w:val="00211EFF"/>
    <w:pPr>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211EFF"/>
    <w:rPr>
      <w:rFonts w:ascii="Times New Roman" w:eastAsia="Times New Roman" w:hAnsi="Times New Roman"/>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11EFF"/>
    <w:rPr>
      <w:rFonts w:ascii="Verdana" w:hAnsi="Verdana" w:cs="Verdana"/>
      <w:sz w:val="20"/>
      <w:szCs w:val="20"/>
      <w:lang w:val="en-US" w:eastAsia="en-US"/>
    </w:rPr>
  </w:style>
  <w:style w:type="character" w:styleId="af">
    <w:name w:val="page number"/>
    <w:basedOn w:val="a0"/>
    <w:rsid w:val="00211EFF"/>
  </w:style>
  <w:style w:type="paragraph" w:styleId="af0">
    <w:name w:val="Subtitle"/>
    <w:basedOn w:val="a"/>
    <w:link w:val="af1"/>
    <w:qFormat/>
    <w:rsid w:val="00211EFF"/>
    <w:pPr>
      <w:spacing w:line="360" w:lineRule="auto"/>
      <w:ind w:firstLine="709"/>
      <w:jc w:val="center"/>
    </w:pPr>
    <w:rPr>
      <w:b/>
      <w:bCs/>
    </w:rPr>
  </w:style>
  <w:style w:type="character" w:customStyle="1" w:styleId="af1">
    <w:name w:val="Подзаголовок Знак"/>
    <w:basedOn w:val="a0"/>
    <w:link w:val="af0"/>
    <w:uiPriority w:val="99"/>
    <w:rsid w:val="00211EFF"/>
    <w:rPr>
      <w:rFonts w:ascii="Times New Roman" w:eastAsia="Times New Roman" w:hAnsi="Times New Roman"/>
      <w:b/>
      <w:bCs/>
      <w:sz w:val="24"/>
      <w:szCs w:val="24"/>
    </w:rPr>
  </w:style>
  <w:style w:type="paragraph" w:customStyle="1" w:styleId="af2">
    <w:name w:val="Знак Знак Знак Знак Знак Знак Знак Знак Знак Знак Знак Знак Знак Знак Знак"/>
    <w:basedOn w:val="a"/>
    <w:next w:val="2"/>
    <w:autoRedefine/>
    <w:uiPriority w:val="99"/>
    <w:rsid w:val="00211EFF"/>
    <w:pPr>
      <w:spacing w:after="160" w:line="240" w:lineRule="exact"/>
      <w:jc w:val="center"/>
    </w:pPr>
    <w:rPr>
      <w:b/>
      <w:bCs/>
      <w:i/>
      <w:iCs/>
      <w:sz w:val="28"/>
      <w:szCs w:val="28"/>
      <w:lang w:val="en-US" w:eastAsia="en-US"/>
    </w:rPr>
  </w:style>
  <w:style w:type="paragraph" w:styleId="af3">
    <w:name w:val="Plain Text"/>
    <w:basedOn w:val="a"/>
    <w:link w:val="af4"/>
    <w:uiPriority w:val="99"/>
    <w:rsid w:val="00211EFF"/>
    <w:rPr>
      <w:rFonts w:ascii="Courier New" w:hAnsi="Courier New" w:cs="Courier New"/>
      <w:sz w:val="20"/>
      <w:szCs w:val="20"/>
    </w:rPr>
  </w:style>
  <w:style w:type="character" w:customStyle="1" w:styleId="af4">
    <w:name w:val="Текст Знак"/>
    <w:basedOn w:val="a0"/>
    <w:link w:val="af3"/>
    <w:uiPriority w:val="99"/>
    <w:rsid w:val="00211EFF"/>
    <w:rPr>
      <w:rFonts w:ascii="Courier New" w:eastAsia="Times New Roman" w:hAnsi="Courier New" w:cs="Courier New"/>
    </w:rPr>
  </w:style>
  <w:style w:type="paragraph" w:customStyle="1" w:styleId="25">
    <w:name w:val="Абзац списка2"/>
    <w:basedOn w:val="a"/>
    <w:uiPriority w:val="99"/>
    <w:rsid w:val="00211EFF"/>
    <w:pPr>
      <w:spacing w:after="200" w:line="276" w:lineRule="auto"/>
      <w:ind w:left="720"/>
    </w:pPr>
    <w:rPr>
      <w:rFonts w:ascii="Calibri" w:hAnsi="Calibri" w:cs="Calibri"/>
      <w:sz w:val="22"/>
      <w:szCs w:val="22"/>
      <w:lang w:eastAsia="en-US"/>
    </w:rPr>
  </w:style>
  <w:style w:type="paragraph" w:styleId="af5">
    <w:name w:val="Title"/>
    <w:basedOn w:val="a"/>
    <w:next w:val="a"/>
    <w:link w:val="af6"/>
    <w:qFormat/>
    <w:rsid w:val="00211EFF"/>
    <w:pPr>
      <w:spacing w:before="240" w:after="60"/>
      <w:jc w:val="center"/>
      <w:outlineLvl w:val="0"/>
    </w:pPr>
    <w:rPr>
      <w:rFonts w:ascii="Cambria" w:hAnsi="Cambria" w:cs="Cambria"/>
      <w:b/>
      <w:bCs/>
      <w:kern w:val="28"/>
      <w:sz w:val="32"/>
      <w:szCs w:val="32"/>
    </w:rPr>
  </w:style>
  <w:style w:type="character" w:customStyle="1" w:styleId="af6">
    <w:name w:val="Название Знак"/>
    <w:basedOn w:val="a0"/>
    <w:link w:val="af5"/>
    <w:uiPriority w:val="99"/>
    <w:rsid w:val="00211EFF"/>
    <w:rPr>
      <w:rFonts w:ascii="Cambria" w:eastAsia="Times New Roman" w:hAnsi="Cambria" w:cs="Cambria"/>
      <w:b/>
      <w:bCs/>
      <w:kern w:val="28"/>
      <w:sz w:val="32"/>
      <w:szCs w:val="32"/>
    </w:rPr>
  </w:style>
  <w:style w:type="character" w:styleId="af7">
    <w:name w:val="Emphasis"/>
    <w:basedOn w:val="a0"/>
    <w:qFormat/>
    <w:rsid w:val="00211EFF"/>
    <w:rPr>
      <w:i/>
      <w:iCs/>
    </w:rPr>
  </w:style>
  <w:style w:type="character" w:styleId="af8">
    <w:name w:val="Strong"/>
    <w:basedOn w:val="a0"/>
    <w:uiPriority w:val="99"/>
    <w:qFormat/>
    <w:rsid w:val="00211EFF"/>
    <w:rPr>
      <w:b/>
      <w:bCs/>
    </w:rPr>
  </w:style>
  <w:style w:type="paragraph" w:customStyle="1" w:styleId="af9">
    <w:name w:val="Знак Знак Знак"/>
    <w:basedOn w:val="a"/>
    <w:uiPriority w:val="99"/>
    <w:rsid w:val="00211EFF"/>
    <w:rPr>
      <w:rFonts w:ascii="Verdana" w:hAnsi="Verdana" w:cs="Verdana"/>
      <w:sz w:val="20"/>
      <w:szCs w:val="20"/>
      <w:lang w:val="en-US" w:eastAsia="en-US"/>
    </w:rPr>
  </w:style>
  <w:style w:type="paragraph" w:customStyle="1" w:styleId="afa">
    <w:name w:val="Знак"/>
    <w:basedOn w:val="a"/>
    <w:rsid w:val="00211EFF"/>
    <w:rPr>
      <w:rFonts w:ascii="Verdana" w:hAnsi="Verdana" w:cs="Verdana"/>
      <w:sz w:val="20"/>
      <w:szCs w:val="20"/>
      <w:lang w:val="en-US" w:eastAsia="en-US"/>
    </w:rPr>
  </w:style>
  <w:style w:type="paragraph" w:customStyle="1" w:styleId="ConsPlusCell">
    <w:name w:val="ConsPlusCell"/>
    <w:uiPriority w:val="99"/>
    <w:rsid w:val="00211EFF"/>
    <w:pPr>
      <w:widowControl w:val="0"/>
      <w:autoSpaceDE w:val="0"/>
      <w:autoSpaceDN w:val="0"/>
      <w:adjustRightInd w:val="0"/>
    </w:pPr>
    <w:rPr>
      <w:rFonts w:ascii="Arial" w:eastAsia="Times New Roman" w:hAnsi="Arial" w:cs="Arial"/>
    </w:rPr>
  </w:style>
  <w:style w:type="paragraph" w:styleId="afb">
    <w:name w:val="Normal (Web)"/>
    <w:basedOn w:val="a"/>
    <w:uiPriority w:val="99"/>
    <w:rsid w:val="00211EFF"/>
    <w:pPr>
      <w:textAlignment w:val="top"/>
    </w:pPr>
  </w:style>
  <w:style w:type="character" w:customStyle="1" w:styleId="afc">
    <w:name w:val="Текст концевой сноски Знак"/>
    <w:basedOn w:val="a0"/>
    <w:link w:val="afd"/>
    <w:uiPriority w:val="99"/>
    <w:semiHidden/>
    <w:locked/>
    <w:rsid w:val="00211EFF"/>
    <w:rPr>
      <w:rFonts w:ascii="Times New Roman" w:hAnsi="Times New Roman"/>
    </w:rPr>
  </w:style>
  <w:style w:type="paragraph" w:styleId="afd">
    <w:name w:val="endnote text"/>
    <w:basedOn w:val="a"/>
    <w:link w:val="afc"/>
    <w:uiPriority w:val="99"/>
    <w:semiHidden/>
    <w:rsid w:val="00211EFF"/>
    <w:pPr>
      <w:autoSpaceDE w:val="0"/>
      <w:autoSpaceDN w:val="0"/>
      <w:adjustRightInd w:val="0"/>
    </w:pPr>
    <w:rPr>
      <w:rFonts w:eastAsia="Calibri"/>
      <w:sz w:val="20"/>
      <w:szCs w:val="20"/>
    </w:rPr>
  </w:style>
  <w:style w:type="character" w:customStyle="1" w:styleId="13">
    <w:name w:val="Текст концевой сноски Знак1"/>
    <w:basedOn w:val="a0"/>
    <w:uiPriority w:val="99"/>
    <w:semiHidden/>
    <w:rsid w:val="00211EFF"/>
    <w:rPr>
      <w:rFonts w:ascii="Times New Roman" w:eastAsia="Times New Roman" w:hAnsi="Times New Roman"/>
    </w:rPr>
  </w:style>
  <w:style w:type="character" w:customStyle="1" w:styleId="EndnoteTextChar1">
    <w:name w:val="Endnote Text Char1"/>
    <w:basedOn w:val="a0"/>
    <w:uiPriority w:val="99"/>
    <w:semiHidden/>
    <w:locked/>
    <w:rsid w:val="00211EFF"/>
    <w:rPr>
      <w:rFonts w:ascii="Times New Roman" w:hAnsi="Times New Roman" w:cs="Times New Roman"/>
      <w:sz w:val="20"/>
      <w:szCs w:val="20"/>
    </w:rPr>
  </w:style>
  <w:style w:type="paragraph" w:styleId="afe">
    <w:name w:val="footnote text"/>
    <w:basedOn w:val="a"/>
    <w:link w:val="aff"/>
    <w:uiPriority w:val="99"/>
    <w:semiHidden/>
    <w:rsid w:val="00211EFF"/>
    <w:pPr>
      <w:autoSpaceDE w:val="0"/>
      <w:autoSpaceDN w:val="0"/>
      <w:adjustRightInd w:val="0"/>
    </w:pPr>
    <w:rPr>
      <w:sz w:val="20"/>
      <w:szCs w:val="20"/>
    </w:rPr>
  </w:style>
  <w:style w:type="character" w:customStyle="1" w:styleId="aff">
    <w:name w:val="Текст сноски Знак"/>
    <w:basedOn w:val="a0"/>
    <w:link w:val="afe"/>
    <w:uiPriority w:val="99"/>
    <w:semiHidden/>
    <w:rsid w:val="00211EFF"/>
    <w:rPr>
      <w:rFonts w:ascii="Times New Roman" w:eastAsia="Times New Roman" w:hAnsi="Times New Roman"/>
    </w:rPr>
  </w:style>
  <w:style w:type="paragraph" w:customStyle="1" w:styleId="ConsNormal">
    <w:name w:val="ConsNormal"/>
    <w:uiPriority w:val="99"/>
    <w:rsid w:val="00211EFF"/>
    <w:pPr>
      <w:widowControl w:val="0"/>
      <w:autoSpaceDE w:val="0"/>
      <w:autoSpaceDN w:val="0"/>
      <w:adjustRightInd w:val="0"/>
      <w:ind w:right="19772" w:firstLine="720"/>
    </w:pPr>
    <w:rPr>
      <w:rFonts w:ascii="Times New Roman" w:eastAsia="Times New Roman" w:hAnsi="Times New Roman"/>
      <w:sz w:val="28"/>
      <w:szCs w:val="28"/>
    </w:rPr>
  </w:style>
  <w:style w:type="paragraph" w:customStyle="1" w:styleId="Default">
    <w:name w:val="Default"/>
    <w:rsid w:val="00211EFF"/>
    <w:pPr>
      <w:autoSpaceDE w:val="0"/>
      <w:autoSpaceDN w:val="0"/>
      <w:adjustRightInd w:val="0"/>
    </w:pPr>
    <w:rPr>
      <w:rFonts w:ascii="Times New Roman" w:hAnsi="Times New Roman"/>
      <w:color w:val="000000"/>
      <w:sz w:val="24"/>
      <w:szCs w:val="24"/>
      <w:lang w:eastAsia="en-US"/>
    </w:rPr>
  </w:style>
  <w:style w:type="paragraph" w:customStyle="1" w:styleId="14">
    <w:name w:val="1"/>
    <w:uiPriority w:val="99"/>
    <w:rsid w:val="00211EFF"/>
    <w:rPr>
      <w:rFonts w:ascii="Times New Roman" w:eastAsia="Times New Roman" w:hAnsi="Times New Roman"/>
      <w:sz w:val="24"/>
      <w:szCs w:val="24"/>
    </w:rPr>
  </w:style>
  <w:style w:type="paragraph" w:styleId="aff0">
    <w:name w:val="Body Text Indent"/>
    <w:basedOn w:val="a"/>
    <w:link w:val="aff1"/>
    <w:semiHidden/>
    <w:rsid w:val="00211EFF"/>
    <w:pPr>
      <w:autoSpaceDE w:val="0"/>
      <w:autoSpaceDN w:val="0"/>
      <w:adjustRightInd w:val="0"/>
      <w:spacing w:after="120"/>
      <w:ind w:left="283"/>
    </w:pPr>
    <w:rPr>
      <w:sz w:val="20"/>
      <w:szCs w:val="20"/>
    </w:rPr>
  </w:style>
  <w:style w:type="character" w:customStyle="1" w:styleId="aff1">
    <w:name w:val="Основной текст с отступом Знак"/>
    <w:basedOn w:val="a0"/>
    <w:link w:val="aff0"/>
    <w:uiPriority w:val="99"/>
    <w:semiHidden/>
    <w:rsid w:val="00211EFF"/>
    <w:rPr>
      <w:rFonts w:ascii="Times New Roman" w:eastAsia="Times New Roman" w:hAnsi="Times New Roman"/>
    </w:rPr>
  </w:style>
  <w:style w:type="table" w:customStyle="1" w:styleId="15">
    <w:name w:val="Сетка таблицы1"/>
    <w:uiPriority w:val="99"/>
    <w:rsid w:val="00211E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211EFF"/>
    <w:pPr>
      <w:widowControl w:val="0"/>
      <w:autoSpaceDE w:val="0"/>
      <w:autoSpaceDN w:val="0"/>
      <w:adjustRightInd w:val="0"/>
      <w:spacing w:line="253" w:lineRule="exact"/>
      <w:ind w:firstLine="278"/>
    </w:pPr>
    <w:rPr>
      <w:rFonts w:eastAsia="Calibri"/>
    </w:rPr>
  </w:style>
  <w:style w:type="character" w:customStyle="1" w:styleId="FontStyle23">
    <w:name w:val="Font Style23"/>
    <w:uiPriority w:val="99"/>
    <w:rsid w:val="00211EFF"/>
    <w:rPr>
      <w:rFonts w:ascii="Times New Roman" w:hAnsi="Times New Roman" w:cs="Times New Roman"/>
      <w:sz w:val="20"/>
      <w:szCs w:val="20"/>
    </w:rPr>
  </w:style>
  <w:style w:type="paragraph" w:customStyle="1" w:styleId="Style18">
    <w:name w:val="Style18"/>
    <w:basedOn w:val="a"/>
    <w:uiPriority w:val="99"/>
    <w:rsid w:val="00211EFF"/>
    <w:pPr>
      <w:widowControl w:val="0"/>
      <w:autoSpaceDE w:val="0"/>
      <w:autoSpaceDN w:val="0"/>
      <w:adjustRightInd w:val="0"/>
      <w:spacing w:line="254" w:lineRule="exact"/>
      <w:ind w:firstLine="715"/>
      <w:jc w:val="both"/>
    </w:pPr>
    <w:rPr>
      <w:rFonts w:eastAsia="Calibri"/>
    </w:rPr>
  </w:style>
  <w:style w:type="numbering" w:customStyle="1" w:styleId="26">
    <w:name w:val="Нет списка2"/>
    <w:next w:val="a2"/>
    <w:uiPriority w:val="99"/>
    <w:semiHidden/>
    <w:unhideWhenUsed/>
    <w:rsid w:val="001B7E4A"/>
  </w:style>
  <w:style w:type="character" w:customStyle="1" w:styleId="Absatz-Standardschriftart">
    <w:name w:val="Absatz-Standardschriftart"/>
    <w:rsid w:val="001B7E4A"/>
  </w:style>
  <w:style w:type="character" w:customStyle="1" w:styleId="WW-Absatz-Standardschriftart">
    <w:name w:val="WW-Absatz-Standardschriftart"/>
    <w:rsid w:val="001B7E4A"/>
  </w:style>
  <w:style w:type="character" w:customStyle="1" w:styleId="WW-Absatz-Standardschriftart1">
    <w:name w:val="WW-Absatz-Standardschriftart1"/>
    <w:rsid w:val="001B7E4A"/>
  </w:style>
  <w:style w:type="character" w:customStyle="1" w:styleId="WW-Absatz-Standardschriftart11">
    <w:name w:val="WW-Absatz-Standardschriftart11"/>
    <w:rsid w:val="001B7E4A"/>
  </w:style>
  <w:style w:type="character" w:customStyle="1" w:styleId="WW8Num2z0">
    <w:name w:val="WW8Num2z0"/>
    <w:rsid w:val="001B7E4A"/>
    <w:rPr>
      <w:rFonts w:ascii="Wingdings" w:hAnsi="Wingdings"/>
    </w:rPr>
  </w:style>
  <w:style w:type="character" w:customStyle="1" w:styleId="8">
    <w:name w:val="Основной шрифт абзаца8"/>
    <w:rsid w:val="001B7E4A"/>
  </w:style>
  <w:style w:type="character" w:customStyle="1" w:styleId="71">
    <w:name w:val="Основной шрифт абзаца7"/>
    <w:rsid w:val="001B7E4A"/>
  </w:style>
  <w:style w:type="character" w:customStyle="1" w:styleId="61">
    <w:name w:val="Основной шрифт абзаца6"/>
    <w:rsid w:val="001B7E4A"/>
  </w:style>
  <w:style w:type="character" w:customStyle="1" w:styleId="WW-Absatz-Standardschriftart111">
    <w:name w:val="WW-Absatz-Standardschriftart111"/>
    <w:rsid w:val="001B7E4A"/>
  </w:style>
  <w:style w:type="character" w:customStyle="1" w:styleId="WW-Absatz-Standardschriftart1111">
    <w:name w:val="WW-Absatz-Standardschriftart1111"/>
    <w:rsid w:val="001B7E4A"/>
  </w:style>
  <w:style w:type="character" w:customStyle="1" w:styleId="5">
    <w:name w:val="Основной шрифт абзаца5"/>
    <w:rsid w:val="001B7E4A"/>
  </w:style>
  <w:style w:type="character" w:customStyle="1" w:styleId="WW-Absatz-Standardschriftart11111">
    <w:name w:val="WW-Absatz-Standardschriftart11111"/>
    <w:rsid w:val="001B7E4A"/>
  </w:style>
  <w:style w:type="character" w:customStyle="1" w:styleId="WW-Absatz-Standardschriftart111111">
    <w:name w:val="WW-Absatz-Standardschriftart111111"/>
    <w:rsid w:val="001B7E4A"/>
  </w:style>
  <w:style w:type="character" w:customStyle="1" w:styleId="WW-Absatz-Standardschriftart1111111">
    <w:name w:val="WW-Absatz-Standardschriftart1111111"/>
    <w:rsid w:val="001B7E4A"/>
  </w:style>
  <w:style w:type="character" w:customStyle="1" w:styleId="WW-Absatz-Standardschriftart11111111">
    <w:name w:val="WW-Absatz-Standardschriftart11111111"/>
    <w:rsid w:val="001B7E4A"/>
  </w:style>
  <w:style w:type="character" w:customStyle="1" w:styleId="41">
    <w:name w:val="Основной шрифт абзаца4"/>
    <w:rsid w:val="001B7E4A"/>
  </w:style>
  <w:style w:type="character" w:customStyle="1" w:styleId="WW-Absatz-Standardschriftart111111111">
    <w:name w:val="WW-Absatz-Standardschriftart111111111"/>
    <w:rsid w:val="001B7E4A"/>
  </w:style>
  <w:style w:type="character" w:customStyle="1" w:styleId="WW-Absatz-Standardschriftart1111111111">
    <w:name w:val="WW-Absatz-Standardschriftart1111111111"/>
    <w:rsid w:val="001B7E4A"/>
  </w:style>
  <w:style w:type="character" w:customStyle="1" w:styleId="WW-Absatz-Standardschriftart11111111111">
    <w:name w:val="WW-Absatz-Standardschriftart11111111111"/>
    <w:rsid w:val="001B7E4A"/>
  </w:style>
  <w:style w:type="character" w:customStyle="1" w:styleId="WW-Absatz-Standardschriftart111111111111">
    <w:name w:val="WW-Absatz-Standardschriftart111111111111"/>
    <w:rsid w:val="001B7E4A"/>
  </w:style>
  <w:style w:type="character" w:customStyle="1" w:styleId="WW-Absatz-Standardschriftart1111111111111">
    <w:name w:val="WW-Absatz-Standardschriftart1111111111111"/>
    <w:rsid w:val="001B7E4A"/>
  </w:style>
  <w:style w:type="character" w:customStyle="1" w:styleId="WW-Absatz-Standardschriftart11111111111111">
    <w:name w:val="WW-Absatz-Standardschriftart11111111111111"/>
    <w:rsid w:val="001B7E4A"/>
  </w:style>
  <w:style w:type="character" w:customStyle="1" w:styleId="WW8Num3z0">
    <w:name w:val="WW8Num3z0"/>
    <w:rsid w:val="001B7E4A"/>
    <w:rPr>
      <w:rFonts w:ascii="StarSymbol" w:hAnsi="StarSymbol"/>
    </w:rPr>
  </w:style>
  <w:style w:type="character" w:customStyle="1" w:styleId="WW-Absatz-Standardschriftart111111111111111">
    <w:name w:val="WW-Absatz-Standardschriftart111111111111111"/>
    <w:rsid w:val="001B7E4A"/>
  </w:style>
  <w:style w:type="character" w:customStyle="1" w:styleId="WW-Absatz-Standardschriftart1111111111111111">
    <w:name w:val="WW-Absatz-Standardschriftart1111111111111111"/>
    <w:rsid w:val="001B7E4A"/>
  </w:style>
  <w:style w:type="character" w:customStyle="1" w:styleId="33">
    <w:name w:val="Основной шрифт абзаца3"/>
    <w:rsid w:val="001B7E4A"/>
  </w:style>
  <w:style w:type="character" w:customStyle="1" w:styleId="WW-Absatz-Standardschriftart11111111111111111">
    <w:name w:val="WW-Absatz-Standardschriftart11111111111111111"/>
    <w:rsid w:val="001B7E4A"/>
  </w:style>
  <w:style w:type="character" w:customStyle="1" w:styleId="27">
    <w:name w:val="Основной шрифт абзаца2"/>
    <w:rsid w:val="001B7E4A"/>
  </w:style>
  <w:style w:type="character" w:customStyle="1" w:styleId="WW-Absatz-Standardschriftart111111111111111111">
    <w:name w:val="WW-Absatz-Standardschriftart111111111111111111"/>
    <w:rsid w:val="001B7E4A"/>
  </w:style>
  <w:style w:type="character" w:customStyle="1" w:styleId="WW-Absatz-Standardschriftart1111111111111111111">
    <w:name w:val="WW-Absatz-Standardschriftart1111111111111111111"/>
    <w:rsid w:val="001B7E4A"/>
  </w:style>
  <w:style w:type="character" w:customStyle="1" w:styleId="WW-Absatz-Standardschriftart11111111111111111111">
    <w:name w:val="WW-Absatz-Standardschriftart11111111111111111111"/>
    <w:rsid w:val="001B7E4A"/>
  </w:style>
  <w:style w:type="character" w:customStyle="1" w:styleId="WW-Absatz-Standardschriftart111111111111111111111">
    <w:name w:val="WW-Absatz-Standardschriftart111111111111111111111"/>
    <w:rsid w:val="001B7E4A"/>
  </w:style>
  <w:style w:type="character" w:customStyle="1" w:styleId="WW-Absatz-Standardschriftart1111111111111111111111">
    <w:name w:val="WW-Absatz-Standardschriftart1111111111111111111111"/>
    <w:rsid w:val="001B7E4A"/>
  </w:style>
  <w:style w:type="character" w:customStyle="1" w:styleId="WW-Absatz-Standardschriftart11111111111111111111111">
    <w:name w:val="WW-Absatz-Standardschriftart11111111111111111111111"/>
    <w:rsid w:val="001B7E4A"/>
  </w:style>
  <w:style w:type="character" w:customStyle="1" w:styleId="WW-Absatz-Standardschriftart111111111111111111111111">
    <w:name w:val="WW-Absatz-Standardschriftart111111111111111111111111"/>
    <w:rsid w:val="001B7E4A"/>
  </w:style>
  <w:style w:type="character" w:customStyle="1" w:styleId="WW-Absatz-Standardschriftart1111111111111111111111111">
    <w:name w:val="WW-Absatz-Standardschriftart1111111111111111111111111"/>
    <w:rsid w:val="001B7E4A"/>
  </w:style>
  <w:style w:type="character" w:customStyle="1" w:styleId="WW-Absatz-Standardschriftart11111111111111111111111111">
    <w:name w:val="WW-Absatz-Standardschriftart11111111111111111111111111"/>
    <w:rsid w:val="001B7E4A"/>
  </w:style>
  <w:style w:type="character" w:customStyle="1" w:styleId="WW-Absatz-Standardschriftart111111111111111111111111111">
    <w:name w:val="WW-Absatz-Standardschriftart111111111111111111111111111"/>
    <w:rsid w:val="001B7E4A"/>
  </w:style>
  <w:style w:type="character" w:customStyle="1" w:styleId="WW-Absatz-Standardschriftart1111111111111111111111111111">
    <w:name w:val="WW-Absatz-Standardschriftart1111111111111111111111111111"/>
    <w:rsid w:val="001B7E4A"/>
  </w:style>
  <w:style w:type="character" w:customStyle="1" w:styleId="WW-Absatz-Standardschriftart11111111111111111111111111111">
    <w:name w:val="WW-Absatz-Standardschriftart11111111111111111111111111111"/>
    <w:rsid w:val="001B7E4A"/>
  </w:style>
  <w:style w:type="character" w:customStyle="1" w:styleId="WW8Num2z1">
    <w:name w:val="WW8Num2z1"/>
    <w:rsid w:val="001B7E4A"/>
    <w:rPr>
      <w:rFonts w:ascii="Courier New" w:hAnsi="Courier New" w:cs="Courier New"/>
    </w:rPr>
  </w:style>
  <w:style w:type="character" w:customStyle="1" w:styleId="WW8Num2z3">
    <w:name w:val="WW8Num2z3"/>
    <w:rsid w:val="001B7E4A"/>
    <w:rPr>
      <w:rFonts w:ascii="Symbol" w:hAnsi="Symbol"/>
    </w:rPr>
  </w:style>
  <w:style w:type="character" w:customStyle="1" w:styleId="WW8Num4z0">
    <w:name w:val="WW8Num4z0"/>
    <w:rsid w:val="001B7E4A"/>
    <w:rPr>
      <w:rFonts w:ascii="Symbol" w:hAnsi="Symbol"/>
    </w:rPr>
  </w:style>
  <w:style w:type="character" w:customStyle="1" w:styleId="WW8Num4z1">
    <w:name w:val="WW8Num4z1"/>
    <w:rsid w:val="001B7E4A"/>
    <w:rPr>
      <w:rFonts w:ascii="Courier New" w:hAnsi="Courier New" w:cs="Courier New"/>
    </w:rPr>
  </w:style>
  <w:style w:type="character" w:customStyle="1" w:styleId="WW8Num4z2">
    <w:name w:val="WW8Num4z2"/>
    <w:rsid w:val="001B7E4A"/>
    <w:rPr>
      <w:rFonts w:ascii="Wingdings" w:hAnsi="Wingdings"/>
    </w:rPr>
  </w:style>
  <w:style w:type="character" w:customStyle="1" w:styleId="16">
    <w:name w:val="Основной шрифт абзаца1"/>
    <w:rsid w:val="001B7E4A"/>
  </w:style>
  <w:style w:type="character" w:customStyle="1" w:styleId="FontStyle18">
    <w:name w:val="Font Style18"/>
    <w:rsid w:val="001B7E4A"/>
    <w:rPr>
      <w:rFonts w:ascii="Times New Roman" w:hAnsi="Times New Roman" w:cs="Times New Roman"/>
      <w:sz w:val="26"/>
      <w:szCs w:val="26"/>
    </w:rPr>
  </w:style>
  <w:style w:type="character" w:customStyle="1" w:styleId="aff2">
    <w:name w:val="Маркеры списка"/>
    <w:rsid w:val="001B7E4A"/>
    <w:rPr>
      <w:rFonts w:ascii="StarSymbol" w:eastAsia="StarSymbol" w:hAnsi="StarSymbol" w:cs="StarSymbol"/>
      <w:sz w:val="18"/>
      <w:szCs w:val="18"/>
    </w:rPr>
  </w:style>
  <w:style w:type="character" w:customStyle="1" w:styleId="aff3">
    <w:name w:val="Символ нумерации"/>
    <w:rsid w:val="001B7E4A"/>
  </w:style>
  <w:style w:type="paragraph" w:customStyle="1" w:styleId="aff4">
    <w:name w:val="Заголовок"/>
    <w:basedOn w:val="a"/>
    <w:next w:val="a9"/>
    <w:rsid w:val="001B7E4A"/>
    <w:pPr>
      <w:keepNext/>
      <w:spacing w:before="240" w:after="120"/>
    </w:pPr>
    <w:rPr>
      <w:rFonts w:ascii="Arial" w:eastAsia="MS Mincho" w:hAnsi="Arial" w:cs="Tahoma"/>
      <w:sz w:val="28"/>
      <w:szCs w:val="28"/>
      <w:lang w:eastAsia="ar-SA"/>
    </w:rPr>
  </w:style>
  <w:style w:type="paragraph" w:styleId="aff5">
    <w:name w:val="List"/>
    <w:basedOn w:val="a9"/>
    <w:semiHidden/>
    <w:rsid w:val="001B7E4A"/>
    <w:pPr>
      <w:autoSpaceDE/>
      <w:autoSpaceDN/>
      <w:adjustRightInd/>
    </w:pPr>
    <w:rPr>
      <w:rFonts w:cs="Tahoma"/>
      <w:sz w:val="24"/>
      <w:szCs w:val="24"/>
      <w:lang w:eastAsia="ar-SA"/>
    </w:rPr>
  </w:style>
  <w:style w:type="paragraph" w:customStyle="1" w:styleId="80">
    <w:name w:val="Название8"/>
    <w:basedOn w:val="a"/>
    <w:rsid w:val="001B7E4A"/>
    <w:pPr>
      <w:suppressLineNumbers/>
      <w:spacing w:before="120" w:after="120"/>
    </w:pPr>
    <w:rPr>
      <w:rFonts w:cs="Tahoma"/>
      <w:i/>
      <w:iCs/>
      <w:lang w:eastAsia="ar-SA"/>
    </w:rPr>
  </w:style>
  <w:style w:type="paragraph" w:customStyle="1" w:styleId="81">
    <w:name w:val="Указатель8"/>
    <w:basedOn w:val="a"/>
    <w:rsid w:val="001B7E4A"/>
    <w:pPr>
      <w:suppressLineNumbers/>
    </w:pPr>
    <w:rPr>
      <w:rFonts w:cs="Tahoma"/>
      <w:lang w:eastAsia="ar-SA"/>
    </w:rPr>
  </w:style>
  <w:style w:type="paragraph" w:customStyle="1" w:styleId="72">
    <w:name w:val="Название7"/>
    <w:basedOn w:val="a"/>
    <w:rsid w:val="001B7E4A"/>
    <w:pPr>
      <w:suppressLineNumbers/>
      <w:spacing w:before="120" w:after="120"/>
    </w:pPr>
    <w:rPr>
      <w:rFonts w:cs="Tahoma"/>
      <w:i/>
      <w:iCs/>
      <w:lang w:eastAsia="ar-SA"/>
    </w:rPr>
  </w:style>
  <w:style w:type="paragraph" w:customStyle="1" w:styleId="73">
    <w:name w:val="Указатель7"/>
    <w:basedOn w:val="a"/>
    <w:rsid w:val="001B7E4A"/>
    <w:pPr>
      <w:suppressLineNumbers/>
    </w:pPr>
    <w:rPr>
      <w:rFonts w:cs="Tahoma"/>
      <w:lang w:eastAsia="ar-SA"/>
    </w:rPr>
  </w:style>
  <w:style w:type="paragraph" w:customStyle="1" w:styleId="62">
    <w:name w:val="Название6"/>
    <w:basedOn w:val="a"/>
    <w:rsid w:val="001B7E4A"/>
    <w:pPr>
      <w:suppressLineNumbers/>
      <w:spacing w:before="120" w:after="120"/>
    </w:pPr>
    <w:rPr>
      <w:rFonts w:cs="Tahoma"/>
      <w:i/>
      <w:iCs/>
      <w:lang w:eastAsia="ar-SA"/>
    </w:rPr>
  </w:style>
  <w:style w:type="paragraph" w:customStyle="1" w:styleId="63">
    <w:name w:val="Указатель6"/>
    <w:basedOn w:val="a"/>
    <w:rsid w:val="001B7E4A"/>
    <w:pPr>
      <w:suppressLineNumbers/>
    </w:pPr>
    <w:rPr>
      <w:rFonts w:cs="Tahoma"/>
      <w:lang w:eastAsia="ar-SA"/>
    </w:rPr>
  </w:style>
  <w:style w:type="paragraph" w:customStyle="1" w:styleId="50">
    <w:name w:val="Название5"/>
    <w:basedOn w:val="a"/>
    <w:rsid w:val="001B7E4A"/>
    <w:pPr>
      <w:suppressLineNumbers/>
      <w:spacing w:before="120" w:after="120"/>
    </w:pPr>
    <w:rPr>
      <w:rFonts w:cs="Tahoma"/>
      <w:i/>
      <w:iCs/>
      <w:lang w:eastAsia="ar-SA"/>
    </w:rPr>
  </w:style>
  <w:style w:type="paragraph" w:customStyle="1" w:styleId="51">
    <w:name w:val="Указатель5"/>
    <w:basedOn w:val="a"/>
    <w:rsid w:val="001B7E4A"/>
    <w:pPr>
      <w:suppressLineNumbers/>
    </w:pPr>
    <w:rPr>
      <w:rFonts w:cs="Tahoma"/>
      <w:lang w:eastAsia="ar-SA"/>
    </w:rPr>
  </w:style>
  <w:style w:type="paragraph" w:customStyle="1" w:styleId="42">
    <w:name w:val="Название4"/>
    <w:basedOn w:val="a"/>
    <w:rsid w:val="001B7E4A"/>
    <w:pPr>
      <w:suppressLineNumbers/>
      <w:spacing w:before="120" w:after="120"/>
    </w:pPr>
    <w:rPr>
      <w:rFonts w:cs="Tahoma"/>
      <w:i/>
      <w:iCs/>
      <w:lang w:eastAsia="ar-SA"/>
    </w:rPr>
  </w:style>
  <w:style w:type="paragraph" w:customStyle="1" w:styleId="43">
    <w:name w:val="Указатель4"/>
    <w:basedOn w:val="a"/>
    <w:rsid w:val="001B7E4A"/>
    <w:pPr>
      <w:suppressLineNumbers/>
    </w:pPr>
    <w:rPr>
      <w:rFonts w:cs="Tahoma"/>
      <w:lang w:eastAsia="ar-SA"/>
    </w:rPr>
  </w:style>
  <w:style w:type="paragraph" w:customStyle="1" w:styleId="34">
    <w:name w:val="Название3"/>
    <w:basedOn w:val="a"/>
    <w:rsid w:val="001B7E4A"/>
    <w:pPr>
      <w:suppressLineNumbers/>
      <w:spacing w:before="120" w:after="120"/>
    </w:pPr>
    <w:rPr>
      <w:rFonts w:cs="Tahoma"/>
      <w:i/>
      <w:iCs/>
      <w:lang w:eastAsia="ar-SA"/>
    </w:rPr>
  </w:style>
  <w:style w:type="paragraph" w:customStyle="1" w:styleId="35">
    <w:name w:val="Указатель3"/>
    <w:basedOn w:val="a"/>
    <w:rsid w:val="001B7E4A"/>
    <w:pPr>
      <w:suppressLineNumbers/>
    </w:pPr>
    <w:rPr>
      <w:rFonts w:cs="Tahoma"/>
      <w:lang w:eastAsia="ar-SA"/>
    </w:rPr>
  </w:style>
  <w:style w:type="paragraph" w:customStyle="1" w:styleId="28">
    <w:name w:val="Название2"/>
    <w:basedOn w:val="a"/>
    <w:rsid w:val="001B7E4A"/>
    <w:pPr>
      <w:suppressLineNumbers/>
      <w:spacing w:before="120" w:after="120"/>
    </w:pPr>
    <w:rPr>
      <w:rFonts w:cs="Tahoma"/>
      <w:i/>
      <w:iCs/>
      <w:lang w:eastAsia="ar-SA"/>
    </w:rPr>
  </w:style>
  <w:style w:type="paragraph" w:customStyle="1" w:styleId="29">
    <w:name w:val="Указатель2"/>
    <w:basedOn w:val="a"/>
    <w:rsid w:val="001B7E4A"/>
    <w:pPr>
      <w:suppressLineNumbers/>
    </w:pPr>
    <w:rPr>
      <w:rFonts w:cs="Tahoma"/>
      <w:lang w:eastAsia="ar-SA"/>
    </w:rPr>
  </w:style>
  <w:style w:type="paragraph" w:customStyle="1" w:styleId="17">
    <w:name w:val="Название1"/>
    <w:basedOn w:val="a"/>
    <w:rsid w:val="001B7E4A"/>
    <w:pPr>
      <w:suppressLineNumbers/>
      <w:spacing w:before="120" w:after="120"/>
    </w:pPr>
    <w:rPr>
      <w:rFonts w:cs="Tahoma"/>
      <w:i/>
      <w:iCs/>
      <w:lang w:eastAsia="ar-SA"/>
    </w:rPr>
  </w:style>
  <w:style w:type="paragraph" w:customStyle="1" w:styleId="18">
    <w:name w:val="Указатель1"/>
    <w:basedOn w:val="a"/>
    <w:rsid w:val="001B7E4A"/>
    <w:pPr>
      <w:suppressLineNumbers/>
    </w:pPr>
    <w:rPr>
      <w:rFonts w:cs="Tahoma"/>
      <w:lang w:eastAsia="ar-SA"/>
    </w:rPr>
  </w:style>
  <w:style w:type="paragraph" w:customStyle="1" w:styleId="Style3">
    <w:name w:val="Style3"/>
    <w:basedOn w:val="a"/>
    <w:rsid w:val="001B7E4A"/>
    <w:pPr>
      <w:widowControl w:val="0"/>
      <w:autoSpaceDE w:val="0"/>
      <w:spacing w:line="321" w:lineRule="exact"/>
      <w:ind w:firstLine="418"/>
      <w:jc w:val="both"/>
    </w:pPr>
    <w:rPr>
      <w:lang w:eastAsia="ar-SA"/>
    </w:rPr>
  </w:style>
  <w:style w:type="paragraph" w:customStyle="1" w:styleId="aff6">
    <w:name w:val="Знак Знак Знак Знак Знак Знак Знак Знак Знак Знак"/>
    <w:basedOn w:val="a"/>
    <w:rsid w:val="001B7E4A"/>
    <w:pPr>
      <w:spacing w:before="280" w:after="280"/>
    </w:pPr>
    <w:rPr>
      <w:rFonts w:ascii="Tahoma" w:hAnsi="Tahoma"/>
      <w:sz w:val="20"/>
      <w:szCs w:val="20"/>
      <w:lang w:val="en-US" w:eastAsia="ar-SA"/>
    </w:rPr>
  </w:style>
  <w:style w:type="paragraph" w:customStyle="1" w:styleId="19">
    <w:name w:val="Обычный1"/>
    <w:rsid w:val="001B7E4A"/>
    <w:pPr>
      <w:suppressAutoHyphens/>
      <w:spacing w:before="100" w:after="100"/>
    </w:pPr>
    <w:rPr>
      <w:rFonts w:ascii="Times New Roman" w:eastAsia="Times New Roman" w:hAnsi="Times New Roman"/>
      <w:sz w:val="24"/>
      <w:lang w:eastAsia="ar-SA"/>
    </w:rPr>
  </w:style>
  <w:style w:type="paragraph" w:customStyle="1" w:styleId="aff7">
    <w:name w:val="Содержимое таблицы"/>
    <w:basedOn w:val="a"/>
    <w:rsid w:val="001B7E4A"/>
    <w:pPr>
      <w:suppressLineNumbers/>
    </w:pPr>
    <w:rPr>
      <w:lang w:eastAsia="ar-SA"/>
    </w:rPr>
  </w:style>
  <w:style w:type="paragraph" w:customStyle="1" w:styleId="aff8">
    <w:name w:val="Заголовок таблицы"/>
    <w:basedOn w:val="aff7"/>
    <w:rsid w:val="001B7E4A"/>
    <w:pPr>
      <w:jc w:val="center"/>
    </w:pPr>
    <w:rPr>
      <w:b/>
      <w:bCs/>
      <w:i/>
      <w:iCs/>
    </w:rPr>
  </w:style>
  <w:style w:type="paragraph" w:customStyle="1" w:styleId="aff9">
    <w:name w:val="Содержимое врезки"/>
    <w:basedOn w:val="a9"/>
    <w:rsid w:val="001B7E4A"/>
    <w:pPr>
      <w:autoSpaceDE/>
      <w:autoSpaceDN/>
      <w:adjustRightInd/>
    </w:pPr>
    <w:rPr>
      <w:sz w:val="24"/>
      <w:szCs w:val="24"/>
      <w:lang w:eastAsia="ar-SA"/>
    </w:rPr>
  </w:style>
  <w:style w:type="paragraph" w:customStyle="1" w:styleId="1a">
    <w:name w:val="Стиль1"/>
    <w:basedOn w:val="a"/>
    <w:rsid w:val="001B7E4A"/>
    <w:pPr>
      <w:ind w:firstLine="709"/>
      <w:jc w:val="both"/>
    </w:pPr>
    <w:rPr>
      <w:sz w:val="28"/>
      <w:szCs w:val="20"/>
      <w:lang w:eastAsia="ar-SA"/>
    </w:rPr>
  </w:style>
  <w:style w:type="paragraph" w:customStyle="1" w:styleId="1b">
    <w:name w:val="Обычный1"/>
    <w:rsid w:val="001B7E4A"/>
    <w:pPr>
      <w:suppressAutoHyphens/>
      <w:snapToGrid w:val="0"/>
      <w:spacing w:before="100" w:after="100"/>
    </w:pPr>
    <w:rPr>
      <w:rFonts w:ascii="Times New Roman" w:eastAsia="Times New Roman" w:hAnsi="Times New Roman"/>
      <w:sz w:val="24"/>
      <w:lang w:eastAsia="ar-SA"/>
    </w:rPr>
  </w:style>
  <w:style w:type="paragraph" w:customStyle="1" w:styleId="Pa2">
    <w:name w:val="Pa2"/>
    <w:basedOn w:val="a"/>
    <w:next w:val="a"/>
    <w:rsid w:val="001B7E4A"/>
    <w:pPr>
      <w:autoSpaceDE w:val="0"/>
      <w:spacing w:line="201" w:lineRule="atLeast"/>
    </w:pPr>
    <w:rPr>
      <w:rFonts w:ascii="PF DinDisplay Pro" w:hAnsi="PF DinDisplay Pro"/>
      <w:lang w:eastAsia="ar-SA"/>
    </w:rPr>
  </w:style>
  <w:style w:type="paragraph" w:customStyle="1" w:styleId="Pa3">
    <w:name w:val="Pa3"/>
    <w:basedOn w:val="a"/>
    <w:next w:val="a"/>
    <w:rsid w:val="001B7E4A"/>
    <w:pPr>
      <w:autoSpaceDE w:val="0"/>
      <w:spacing w:line="201" w:lineRule="atLeast"/>
    </w:pPr>
    <w:rPr>
      <w:rFonts w:ascii="PF DinDisplay Pro" w:hAnsi="PF DinDisplay Pro"/>
      <w:lang w:eastAsia="ar-SA"/>
    </w:rPr>
  </w:style>
  <w:style w:type="table" w:customStyle="1" w:styleId="2a">
    <w:name w:val="Сетка таблицы2"/>
    <w:basedOn w:val="a1"/>
    <w:next w:val="ad"/>
    <w:rsid w:val="001B7E4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B7E4A"/>
    <w:pPr>
      <w:widowControl w:val="0"/>
      <w:suppressAutoHyphens/>
      <w:autoSpaceDN w:val="0"/>
      <w:textAlignment w:val="baseline"/>
    </w:pPr>
    <w:rPr>
      <w:rFonts w:ascii="Arial" w:eastAsia="Arial Unicode MS" w:hAnsi="Arial" w:cs="Tahoma"/>
      <w:kern w:val="3"/>
      <w:sz w:val="21"/>
      <w:szCs w:val="24"/>
    </w:rPr>
  </w:style>
  <w:style w:type="paragraph" w:customStyle="1" w:styleId="affa">
    <w:name w:val="??????? (???)"/>
    <w:basedOn w:val="a"/>
    <w:rsid w:val="001B7E4A"/>
    <w:pPr>
      <w:suppressAutoHyphens/>
      <w:overflowPunct w:val="0"/>
      <w:autoSpaceDE w:val="0"/>
      <w:autoSpaceDN w:val="0"/>
      <w:adjustRightInd w:val="0"/>
      <w:spacing w:before="280" w:after="280"/>
    </w:pPr>
    <w:rPr>
      <w:szCs w:val="20"/>
    </w:rPr>
  </w:style>
  <w:style w:type="paragraph" w:customStyle="1" w:styleId="TableContents">
    <w:name w:val="Table Contents"/>
    <w:basedOn w:val="a"/>
    <w:rsid w:val="001B7E4A"/>
    <w:pPr>
      <w:widowControl w:val="0"/>
      <w:suppressLineNumbers/>
      <w:suppressAutoHyphens/>
      <w:autoSpaceDN w:val="0"/>
    </w:pPr>
    <w:rPr>
      <w:rFonts w:eastAsia="Lucida Sans Unicode" w:cs="Tahoma"/>
      <w:kern w:val="3"/>
    </w:rPr>
  </w:style>
  <w:style w:type="character" w:customStyle="1" w:styleId="c0">
    <w:name w:val="c0"/>
    <w:rsid w:val="001B7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678"/>
    <w:rPr>
      <w:rFonts w:ascii="Times New Roman" w:eastAsia="Times New Roman" w:hAnsi="Times New Roman"/>
      <w:sz w:val="24"/>
      <w:szCs w:val="24"/>
    </w:rPr>
  </w:style>
  <w:style w:type="paragraph" w:styleId="1">
    <w:name w:val="heading 1"/>
    <w:basedOn w:val="a"/>
    <w:next w:val="a"/>
    <w:link w:val="10"/>
    <w:uiPriority w:val="99"/>
    <w:qFormat/>
    <w:rsid w:val="00211EFF"/>
    <w:pPr>
      <w:keepNext/>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211EFF"/>
    <w:pPr>
      <w:keepNext/>
      <w:autoSpaceDE w:val="0"/>
      <w:autoSpaceDN w:val="0"/>
      <w:adjustRightInd w:val="0"/>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211EFF"/>
    <w:pPr>
      <w:keepNext/>
      <w:autoSpaceDE w:val="0"/>
      <w:autoSpaceDN w:val="0"/>
      <w:adjustRightInd w:val="0"/>
      <w:spacing w:before="240" w:after="60"/>
      <w:outlineLvl w:val="3"/>
    </w:pPr>
    <w:rPr>
      <w:b/>
      <w:bCs/>
      <w:sz w:val="28"/>
      <w:szCs w:val="28"/>
    </w:rPr>
  </w:style>
  <w:style w:type="paragraph" w:styleId="6">
    <w:name w:val="heading 6"/>
    <w:basedOn w:val="a"/>
    <w:next w:val="a"/>
    <w:link w:val="60"/>
    <w:uiPriority w:val="99"/>
    <w:qFormat/>
    <w:rsid w:val="00211EFF"/>
    <w:pPr>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211EFF"/>
    <w:pPr>
      <w:keepNext/>
      <w:keepLines/>
      <w:autoSpaceDE w:val="0"/>
      <w:autoSpaceDN w:val="0"/>
      <w:adjustRightInd w:val="0"/>
      <w:spacing w:before="200"/>
      <w:outlineLvl w:val="6"/>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134"/>
    <w:rPr>
      <w:rFonts w:ascii="Tahoma" w:hAnsi="Tahoma" w:cs="Tahoma"/>
      <w:sz w:val="16"/>
      <w:szCs w:val="16"/>
    </w:rPr>
  </w:style>
  <w:style w:type="character" w:customStyle="1" w:styleId="a4">
    <w:name w:val="Текст выноски Знак"/>
    <w:link w:val="a3"/>
    <w:uiPriority w:val="99"/>
    <w:rsid w:val="001E2134"/>
    <w:rPr>
      <w:rFonts w:ascii="Tahoma" w:eastAsia="Times New Roman" w:hAnsi="Tahoma" w:cs="Tahoma"/>
      <w:sz w:val="16"/>
      <w:szCs w:val="16"/>
    </w:rPr>
  </w:style>
  <w:style w:type="character" w:customStyle="1" w:styleId="10">
    <w:name w:val="Заголовок 1 Знак"/>
    <w:basedOn w:val="a0"/>
    <w:link w:val="1"/>
    <w:uiPriority w:val="99"/>
    <w:rsid w:val="00211EFF"/>
    <w:rPr>
      <w:rFonts w:ascii="Arial" w:eastAsia="Times New Roman" w:hAnsi="Arial" w:cs="Arial"/>
      <w:b/>
      <w:bCs/>
      <w:kern w:val="32"/>
      <w:sz w:val="32"/>
      <w:szCs w:val="32"/>
    </w:rPr>
  </w:style>
  <w:style w:type="character" w:customStyle="1" w:styleId="20">
    <w:name w:val="Заголовок 2 Знак"/>
    <w:basedOn w:val="a0"/>
    <w:link w:val="2"/>
    <w:rsid w:val="00211EFF"/>
    <w:rPr>
      <w:rFonts w:ascii="Arial" w:eastAsia="Times New Roman" w:hAnsi="Arial" w:cs="Arial"/>
      <w:b/>
      <w:bCs/>
      <w:i/>
      <w:iCs/>
      <w:sz w:val="28"/>
      <w:szCs w:val="28"/>
    </w:rPr>
  </w:style>
  <w:style w:type="character" w:customStyle="1" w:styleId="40">
    <w:name w:val="Заголовок 4 Знак"/>
    <w:basedOn w:val="a0"/>
    <w:link w:val="4"/>
    <w:uiPriority w:val="9"/>
    <w:rsid w:val="00211EFF"/>
    <w:rPr>
      <w:rFonts w:ascii="Times New Roman" w:eastAsia="Times New Roman" w:hAnsi="Times New Roman"/>
      <w:b/>
      <w:bCs/>
      <w:sz w:val="28"/>
      <w:szCs w:val="28"/>
    </w:rPr>
  </w:style>
  <w:style w:type="character" w:customStyle="1" w:styleId="60">
    <w:name w:val="Заголовок 6 Знак"/>
    <w:basedOn w:val="a0"/>
    <w:link w:val="6"/>
    <w:uiPriority w:val="99"/>
    <w:rsid w:val="00211EFF"/>
    <w:rPr>
      <w:rFonts w:ascii="Times New Roman" w:eastAsia="Times New Roman" w:hAnsi="Times New Roman"/>
      <w:b/>
      <w:bCs/>
      <w:sz w:val="22"/>
      <w:szCs w:val="22"/>
    </w:rPr>
  </w:style>
  <w:style w:type="character" w:customStyle="1" w:styleId="70">
    <w:name w:val="Заголовок 7 Знак"/>
    <w:basedOn w:val="a0"/>
    <w:link w:val="7"/>
    <w:uiPriority w:val="99"/>
    <w:rsid w:val="00211EFF"/>
    <w:rPr>
      <w:rFonts w:ascii="Cambria" w:eastAsia="Times New Roman" w:hAnsi="Cambria" w:cs="Cambria"/>
      <w:i/>
      <w:iCs/>
      <w:color w:val="404040"/>
    </w:rPr>
  </w:style>
  <w:style w:type="numbering" w:customStyle="1" w:styleId="11">
    <w:name w:val="Нет списка1"/>
    <w:next w:val="a2"/>
    <w:uiPriority w:val="99"/>
    <w:semiHidden/>
    <w:unhideWhenUsed/>
    <w:rsid w:val="00211EFF"/>
  </w:style>
  <w:style w:type="paragraph" w:styleId="a5">
    <w:name w:val="header"/>
    <w:basedOn w:val="a"/>
    <w:link w:val="a6"/>
    <w:rsid w:val="00211EFF"/>
    <w:pPr>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rsid w:val="00211EFF"/>
    <w:rPr>
      <w:rFonts w:ascii="Times New Roman" w:eastAsia="Times New Roman" w:hAnsi="Times New Roman"/>
    </w:rPr>
  </w:style>
  <w:style w:type="paragraph" w:customStyle="1" w:styleId="ConsPlusNormal">
    <w:name w:val="ConsPlusNormal"/>
    <w:uiPriority w:val="99"/>
    <w:rsid w:val="00211EFF"/>
    <w:pPr>
      <w:autoSpaceDE w:val="0"/>
      <w:autoSpaceDN w:val="0"/>
      <w:adjustRightInd w:val="0"/>
    </w:pPr>
    <w:rPr>
      <w:rFonts w:ascii="Times New Roman" w:hAnsi="Times New Roman"/>
      <w:sz w:val="28"/>
      <w:szCs w:val="28"/>
      <w:lang w:eastAsia="en-US"/>
    </w:rPr>
  </w:style>
  <w:style w:type="paragraph" w:customStyle="1" w:styleId="ConsPlusTitle">
    <w:name w:val="ConsPlusTitle"/>
    <w:uiPriority w:val="99"/>
    <w:rsid w:val="00211EFF"/>
    <w:pPr>
      <w:autoSpaceDE w:val="0"/>
      <w:autoSpaceDN w:val="0"/>
      <w:adjustRightInd w:val="0"/>
    </w:pPr>
    <w:rPr>
      <w:rFonts w:ascii="Arial" w:eastAsia="Times New Roman" w:hAnsi="Arial" w:cs="Arial"/>
      <w:b/>
      <w:bCs/>
    </w:rPr>
  </w:style>
  <w:style w:type="paragraph" w:styleId="a7">
    <w:name w:val="No Spacing"/>
    <w:uiPriority w:val="1"/>
    <w:qFormat/>
    <w:rsid w:val="00211EFF"/>
    <w:pPr>
      <w:autoSpaceDE w:val="0"/>
      <w:autoSpaceDN w:val="0"/>
      <w:adjustRightInd w:val="0"/>
    </w:pPr>
    <w:rPr>
      <w:rFonts w:ascii="Times New Roman" w:eastAsia="Times New Roman" w:hAnsi="Times New Roman"/>
    </w:rPr>
  </w:style>
  <w:style w:type="paragraph" w:styleId="a8">
    <w:name w:val="List Paragraph"/>
    <w:basedOn w:val="a"/>
    <w:qFormat/>
    <w:rsid w:val="00211EFF"/>
    <w:pPr>
      <w:autoSpaceDE w:val="0"/>
      <w:autoSpaceDN w:val="0"/>
      <w:adjustRightInd w:val="0"/>
      <w:ind w:left="720"/>
    </w:pPr>
    <w:rPr>
      <w:sz w:val="20"/>
      <w:szCs w:val="20"/>
    </w:rPr>
  </w:style>
  <w:style w:type="paragraph" w:customStyle="1" w:styleId="12">
    <w:name w:val="Абзац списка1"/>
    <w:basedOn w:val="a"/>
    <w:uiPriority w:val="99"/>
    <w:rsid w:val="00211EFF"/>
    <w:pPr>
      <w:spacing w:after="200" w:line="276" w:lineRule="auto"/>
      <w:ind w:left="720"/>
    </w:pPr>
    <w:rPr>
      <w:rFonts w:ascii="Calibri" w:hAnsi="Calibri" w:cs="Calibri"/>
      <w:sz w:val="22"/>
      <w:szCs w:val="22"/>
      <w:lang w:eastAsia="en-US"/>
    </w:rPr>
  </w:style>
  <w:style w:type="paragraph" w:styleId="3">
    <w:name w:val="Body Text 3"/>
    <w:basedOn w:val="a"/>
    <w:link w:val="30"/>
    <w:uiPriority w:val="99"/>
    <w:rsid w:val="00211EFF"/>
    <w:pPr>
      <w:autoSpaceDE w:val="0"/>
      <w:autoSpaceDN w:val="0"/>
      <w:adjustRightInd w:val="0"/>
      <w:spacing w:after="120"/>
    </w:pPr>
    <w:rPr>
      <w:sz w:val="16"/>
      <w:szCs w:val="16"/>
    </w:rPr>
  </w:style>
  <w:style w:type="character" w:customStyle="1" w:styleId="30">
    <w:name w:val="Основной текст 3 Знак"/>
    <w:basedOn w:val="a0"/>
    <w:link w:val="3"/>
    <w:uiPriority w:val="99"/>
    <w:rsid w:val="00211EFF"/>
    <w:rPr>
      <w:rFonts w:ascii="Times New Roman" w:eastAsia="Times New Roman" w:hAnsi="Times New Roman"/>
      <w:sz w:val="16"/>
      <w:szCs w:val="16"/>
    </w:rPr>
  </w:style>
  <w:style w:type="paragraph" w:styleId="a9">
    <w:name w:val="Body Text"/>
    <w:basedOn w:val="a"/>
    <w:link w:val="aa"/>
    <w:rsid w:val="00211EFF"/>
    <w:pPr>
      <w:autoSpaceDE w:val="0"/>
      <w:autoSpaceDN w:val="0"/>
      <w:adjustRightInd w:val="0"/>
      <w:spacing w:after="120"/>
    </w:pPr>
    <w:rPr>
      <w:sz w:val="20"/>
      <w:szCs w:val="20"/>
    </w:rPr>
  </w:style>
  <w:style w:type="character" w:customStyle="1" w:styleId="aa">
    <w:name w:val="Основной текст Знак"/>
    <w:basedOn w:val="a0"/>
    <w:link w:val="a9"/>
    <w:uiPriority w:val="99"/>
    <w:rsid w:val="00211EFF"/>
    <w:rPr>
      <w:rFonts w:ascii="Times New Roman" w:eastAsia="Times New Roman" w:hAnsi="Times New Roman"/>
    </w:rPr>
  </w:style>
  <w:style w:type="paragraph" w:styleId="ab">
    <w:name w:val="footer"/>
    <w:basedOn w:val="a"/>
    <w:link w:val="ac"/>
    <w:uiPriority w:val="99"/>
    <w:rsid w:val="00211EFF"/>
    <w:pPr>
      <w:tabs>
        <w:tab w:val="center" w:pos="4677"/>
        <w:tab w:val="right" w:pos="9355"/>
      </w:tabs>
      <w:autoSpaceDE w:val="0"/>
      <w:autoSpaceDN w:val="0"/>
      <w:adjustRightInd w:val="0"/>
    </w:pPr>
    <w:rPr>
      <w:sz w:val="20"/>
      <w:szCs w:val="20"/>
    </w:rPr>
  </w:style>
  <w:style w:type="character" w:customStyle="1" w:styleId="ac">
    <w:name w:val="Нижний колонтитул Знак"/>
    <w:basedOn w:val="a0"/>
    <w:link w:val="ab"/>
    <w:uiPriority w:val="99"/>
    <w:rsid w:val="00211EFF"/>
    <w:rPr>
      <w:rFonts w:ascii="Times New Roman" w:eastAsia="Times New Roman" w:hAnsi="Times New Roman"/>
    </w:rPr>
  </w:style>
  <w:style w:type="paragraph" w:styleId="21">
    <w:name w:val="Body Text 2"/>
    <w:aliases w:val="Основной текст 21,Íàäèí ñòèëü,Iaaei noeeu Знак Знак"/>
    <w:basedOn w:val="a"/>
    <w:link w:val="22"/>
    <w:uiPriority w:val="99"/>
    <w:rsid w:val="00211EFF"/>
    <w:pPr>
      <w:overflowPunct w:val="0"/>
      <w:autoSpaceDE w:val="0"/>
      <w:autoSpaceDN w:val="0"/>
      <w:adjustRightInd w:val="0"/>
      <w:ind w:firstLine="708"/>
      <w:jc w:val="both"/>
      <w:textAlignment w:val="baseline"/>
    </w:pPr>
    <w:rPr>
      <w:b/>
      <w:bCs/>
      <w:sz w:val="28"/>
      <w:szCs w:val="28"/>
    </w:rPr>
  </w:style>
  <w:style w:type="character" w:customStyle="1" w:styleId="22">
    <w:name w:val="Основной текст 2 Знак"/>
    <w:aliases w:val="Основной текст 21 Знак,Íàäèí ñòèëü Знак,Iaaei noeeu Знак Знак Знак"/>
    <w:basedOn w:val="a0"/>
    <w:link w:val="21"/>
    <w:uiPriority w:val="99"/>
    <w:rsid w:val="00211EFF"/>
    <w:rPr>
      <w:rFonts w:ascii="Times New Roman" w:eastAsia="Times New Roman" w:hAnsi="Times New Roman"/>
      <w:b/>
      <w:bCs/>
      <w:sz w:val="28"/>
      <w:szCs w:val="28"/>
    </w:rPr>
  </w:style>
  <w:style w:type="character" w:customStyle="1" w:styleId="BodyText2Char">
    <w:name w:val="Body Text 2 Char"/>
    <w:aliases w:val="Основной текст 21 Char,Íàäèí ñòèëü Char,Iaaei noeeu Знак Знак Char"/>
    <w:basedOn w:val="a0"/>
    <w:uiPriority w:val="99"/>
    <w:semiHidden/>
    <w:locked/>
    <w:rsid w:val="00211EFF"/>
    <w:rPr>
      <w:rFonts w:ascii="Times New Roman" w:hAnsi="Times New Roman" w:cs="Times New Roman"/>
      <w:sz w:val="20"/>
      <w:szCs w:val="20"/>
    </w:rPr>
  </w:style>
  <w:style w:type="paragraph" w:customStyle="1" w:styleId="ConsPlusNonformat">
    <w:name w:val="ConsPlusNonformat"/>
    <w:uiPriority w:val="99"/>
    <w:rsid w:val="00211EFF"/>
    <w:pPr>
      <w:autoSpaceDE w:val="0"/>
      <w:autoSpaceDN w:val="0"/>
      <w:adjustRightInd w:val="0"/>
    </w:pPr>
    <w:rPr>
      <w:rFonts w:ascii="Courier New" w:eastAsia="Times New Roman" w:hAnsi="Courier New" w:cs="Courier New"/>
    </w:rPr>
  </w:style>
  <w:style w:type="table" w:styleId="ad">
    <w:name w:val="Table Grid"/>
    <w:basedOn w:val="a1"/>
    <w:uiPriority w:val="99"/>
    <w:rsid w:val="00211EFF"/>
    <w:pPr>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rsid w:val="00211EFF"/>
    <w:pPr>
      <w:autoSpaceDE w:val="0"/>
      <w:autoSpaceDN w:val="0"/>
      <w:adjustRightInd w:val="0"/>
      <w:jc w:val="both"/>
    </w:pPr>
    <w:rPr>
      <w:rFonts w:ascii="Courier New" w:hAnsi="Courier New" w:cs="Courier New"/>
      <w:sz w:val="20"/>
      <w:szCs w:val="20"/>
    </w:rPr>
  </w:style>
  <w:style w:type="paragraph" w:styleId="23">
    <w:name w:val="Body Text Indent 2"/>
    <w:basedOn w:val="a"/>
    <w:link w:val="24"/>
    <w:uiPriority w:val="99"/>
    <w:rsid w:val="00211EF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uiPriority w:val="99"/>
    <w:rsid w:val="00211EFF"/>
    <w:rPr>
      <w:rFonts w:ascii="Times New Roman" w:eastAsia="Times New Roman" w:hAnsi="Times New Roman"/>
    </w:rPr>
  </w:style>
  <w:style w:type="paragraph" w:styleId="31">
    <w:name w:val="Body Text Indent 3"/>
    <w:basedOn w:val="a"/>
    <w:link w:val="32"/>
    <w:uiPriority w:val="99"/>
    <w:rsid w:val="00211EFF"/>
    <w:pPr>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211EFF"/>
    <w:rPr>
      <w:rFonts w:ascii="Times New Roman" w:eastAsia="Times New Roman" w:hAnsi="Times New Roman"/>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11EFF"/>
    <w:rPr>
      <w:rFonts w:ascii="Verdana" w:hAnsi="Verdana" w:cs="Verdana"/>
      <w:sz w:val="20"/>
      <w:szCs w:val="20"/>
      <w:lang w:val="en-US" w:eastAsia="en-US"/>
    </w:rPr>
  </w:style>
  <w:style w:type="character" w:styleId="af">
    <w:name w:val="page number"/>
    <w:basedOn w:val="a0"/>
    <w:rsid w:val="00211EFF"/>
  </w:style>
  <w:style w:type="paragraph" w:styleId="af0">
    <w:name w:val="Subtitle"/>
    <w:basedOn w:val="a"/>
    <w:link w:val="af1"/>
    <w:qFormat/>
    <w:rsid w:val="00211EFF"/>
    <w:pPr>
      <w:spacing w:line="360" w:lineRule="auto"/>
      <w:ind w:firstLine="709"/>
      <w:jc w:val="center"/>
    </w:pPr>
    <w:rPr>
      <w:b/>
      <w:bCs/>
    </w:rPr>
  </w:style>
  <w:style w:type="character" w:customStyle="1" w:styleId="af1">
    <w:name w:val="Подзаголовок Знак"/>
    <w:basedOn w:val="a0"/>
    <w:link w:val="af0"/>
    <w:uiPriority w:val="99"/>
    <w:rsid w:val="00211EFF"/>
    <w:rPr>
      <w:rFonts w:ascii="Times New Roman" w:eastAsia="Times New Roman" w:hAnsi="Times New Roman"/>
      <w:b/>
      <w:bCs/>
      <w:sz w:val="24"/>
      <w:szCs w:val="24"/>
    </w:rPr>
  </w:style>
  <w:style w:type="paragraph" w:customStyle="1" w:styleId="af2">
    <w:name w:val="Знак Знак Знак Знак Знак Знак Знак Знак Знак Знак Знак Знак Знак Знак Знак"/>
    <w:basedOn w:val="a"/>
    <w:next w:val="2"/>
    <w:autoRedefine/>
    <w:uiPriority w:val="99"/>
    <w:rsid w:val="00211EFF"/>
    <w:pPr>
      <w:spacing w:after="160" w:line="240" w:lineRule="exact"/>
      <w:jc w:val="center"/>
    </w:pPr>
    <w:rPr>
      <w:b/>
      <w:bCs/>
      <w:i/>
      <w:iCs/>
      <w:sz w:val="28"/>
      <w:szCs w:val="28"/>
      <w:lang w:val="en-US" w:eastAsia="en-US"/>
    </w:rPr>
  </w:style>
  <w:style w:type="paragraph" w:styleId="af3">
    <w:name w:val="Plain Text"/>
    <w:basedOn w:val="a"/>
    <w:link w:val="af4"/>
    <w:uiPriority w:val="99"/>
    <w:rsid w:val="00211EFF"/>
    <w:rPr>
      <w:rFonts w:ascii="Courier New" w:hAnsi="Courier New" w:cs="Courier New"/>
      <w:sz w:val="20"/>
      <w:szCs w:val="20"/>
    </w:rPr>
  </w:style>
  <w:style w:type="character" w:customStyle="1" w:styleId="af4">
    <w:name w:val="Текст Знак"/>
    <w:basedOn w:val="a0"/>
    <w:link w:val="af3"/>
    <w:uiPriority w:val="99"/>
    <w:rsid w:val="00211EFF"/>
    <w:rPr>
      <w:rFonts w:ascii="Courier New" w:eastAsia="Times New Roman" w:hAnsi="Courier New" w:cs="Courier New"/>
    </w:rPr>
  </w:style>
  <w:style w:type="paragraph" w:customStyle="1" w:styleId="25">
    <w:name w:val="Абзац списка2"/>
    <w:basedOn w:val="a"/>
    <w:uiPriority w:val="99"/>
    <w:rsid w:val="00211EFF"/>
    <w:pPr>
      <w:spacing w:after="200" w:line="276" w:lineRule="auto"/>
      <w:ind w:left="720"/>
    </w:pPr>
    <w:rPr>
      <w:rFonts w:ascii="Calibri" w:hAnsi="Calibri" w:cs="Calibri"/>
      <w:sz w:val="22"/>
      <w:szCs w:val="22"/>
      <w:lang w:eastAsia="en-US"/>
    </w:rPr>
  </w:style>
  <w:style w:type="paragraph" w:styleId="af5">
    <w:name w:val="Title"/>
    <w:basedOn w:val="a"/>
    <w:next w:val="a"/>
    <w:link w:val="af6"/>
    <w:qFormat/>
    <w:rsid w:val="00211EFF"/>
    <w:pPr>
      <w:spacing w:before="240" w:after="60"/>
      <w:jc w:val="center"/>
      <w:outlineLvl w:val="0"/>
    </w:pPr>
    <w:rPr>
      <w:rFonts w:ascii="Cambria" w:hAnsi="Cambria" w:cs="Cambria"/>
      <w:b/>
      <w:bCs/>
      <w:kern w:val="28"/>
      <w:sz w:val="32"/>
      <w:szCs w:val="32"/>
    </w:rPr>
  </w:style>
  <w:style w:type="character" w:customStyle="1" w:styleId="af6">
    <w:name w:val="Название Знак"/>
    <w:basedOn w:val="a0"/>
    <w:link w:val="af5"/>
    <w:uiPriority w:val="99"/>
    <w:rsid w:val="00211EFF"/>
    <w:rPr>
      <w:rFonts w:ascii="Cambria" w:eastAsia="Times New Roman" w:hAnsi="Cambria" w:cs="Cambria"/>
      <w:b/>
      <w:bCs/>
      <w:kern w:val="28"/>
      <w:sz w:val="32"/>
      <w:szCs w:val="32"/>
    </w:rPr>
  </w:style>
  <w:style w:type="character" w:styleId="af7">
    <w:name w:val="Emphasis"/>
    <w:basedOn w:val="a0"/>
    <w:qFormat/>
    <w:rsid w:val="00211EFF"/>
    <w:rPr>
      <w:i/>
      <w:iCs/>
    </w:rPr>
  </w:style>
  <w:style w:type="character" w:styleId="af8">
    <w:name w:val="Strong"/>
    <w:basedOn w:val="a0"/>
    <w:uiPriority w:val="99"/>
    <w:qFormat/>
    <w:rsid w:val="00211EFF"/>
    <w:rPr>
      <w:b/>
      <w:bCs/>
    </w:rPr>
  </w:style>
  <w:style w:type="paragraph" w:customStyle="1" w:styleId="af9">
    <w:name w:val="Знак Знак Знак"/>
    <w:basedOn w:val="a"/>
    <w:uiPriority w:val="99"/>
    <w:rsid w:val="00211EFF"/>
    <w:rPr>
      <w:rFonts w:ascii="Verdana" w:hAnsi="Verdana" w:cs="Verdana"/>
      <w:sz w:val="20"/>
      <w:szCs w:val="20"/>
      <w:lang w:val="en-US" w:eastAsia="en-US"/>
    </w:rPr>
  </w:style>
  <w:style w:type="paragraph" w:customStyle="1" w:styleId="afa">
    <w:name w:val="Знак"/>
    <w:basedOn w:val="a"/>
    <w:rsid w:val="00211EFF"/>
    <w:rPr>
      <w:rFonts w:ascii="Verdana" w:hAnsi="Verdana" w:cs="Verdana"/>
      <w:sz w:val="20"/>
      <w:szCs w:val="20"/>
      <w:lang w:val="en-US" w:eastAsia="en-US"/>
    </w:rPr>
  </w:style>
  <w:style w:type="paragraph" w:customStyle="1" w:styleId="ConsPlusCell">
    <w:name w:val="ConsPlusCell"/>
    <w:uiPriority w:val="99"/>
    <w:rsid w:val="00211EFF"/>
    <w:pPr>
      <w:widowControl w:val="0"/>
      <w:autoSpaceDE w:val="0"/>
      <w:autoSpaceDN w:val="0"/>
      <w:adjustRightInd w:val="0"/>
    </w:pPr>
    <w:rPr>
      <w:rFonts w:ascii="Arial" w:eastAsia="Times New Roman" w:hAnsi="Arial" w:cs="Arial"/>
    </w:rPr>
  </w:style>
  <w:style w:type="paragraph" w:styleId="afb">
    <w:name w:val="Normal (Web)"/>
    <w:basedOn w:val="a"/>
    <w:uiPriority w:val="99"/>
    <w:rsid w:val="00211EFF"/>
    <w:pPr>
      <w:textAlignment w:val="top"/>
    </w:pPr>
  </w:style>
  <w:style w:type="character" w:customStyle="1" w:styleId="afc">
    <w:name w:val="Текст концевой сноски Знак"/>
    <w:basedOn w:val="a0"/>
    <w:link w:val="afd"/>
    <w:uiPriority w:val="99"/>
    <w:semiHidden/>
    <w:locked/>
    <w:rsid w:val="00211EFF"/>
    <w:rPr>
      <w:rFonts w:ascii="Times New Roman" w:hAnsi="Times New Roman"/>
    </w:rPr>
  </w:style>
  <w:style w:type="paragraph" w:styleId="afd">
    <w:name w:val="endnote text"/>
    <w:basedOn w:val="a"/>
    <w:link w:val="afc"/>
    <w:uiPriority w:val="99"/>
    <w:semiHidden/>
    <w:rsid w:val="00211EFF"/>
    <w:pPr>
      <w:autoSpaceDE w:val="0"/>
      <w:autoSpaceDN w:val="0"/>
      <w:adjustRightInd w:val="0"/>
    </w:pPr>
    <w:rPr>
      <w:rFonts w:eastAsia="Calibri"/>
      <w:sz w:val="20"/>
      <w:szCs w:val="20"/>
    </w:rPr>
  </w:style>
  <w:style w:type="character" w:customStyle="1" w:styleId="13">
    <w:name w:val="Текст концевой сноски Знак1"/>
    <w:basedOn w:val="a0"/>
    <w:uiPriority w:val="99"/>
    <w:semiHidden/>
    <w:rsid w:val="00211EFF"/>
    <w:rPr>
      <w:rFonts w:ascii="Times New Roman" w:eastAsia="Times New Roman" w:hAnsi="Times New Roman"/>
    </w:rPr>
  </w:style>
  <w:style w:type="character" w:customStyle="1" w:styleId="EndnoteTextChar1">
    <w:name w:val="Endnote Text Char1"/>
    <w:basedOn w:val="a0"/>
    <w:uiPriority w:val="99"/>
    <w:semiHidden/>
    <w:locked/>
    <w:rsid w:val="00211EFF"/>
    <w:rPr>
      <w:rFonts w:ascii="Times New Roman" w:hAnsi="Times New Roman" w:cs="Times New Roman"/>
      <w:sz w:val="20"/>
      <w:szCs w:val="20"/>
    </w:rPr>
  </w:style>
  <w:style w:type="paragraph" w:styleId="afe">
    <w:name w:val="footnote text"/>
    <w:basedOn w:val="a"/>
    <w:link w:val="aff"/>
    <w:uiPriority w:val="99"/>
    <w:semiHidden/>
    <w:rsid w:val="00211EFF"/>
    <w:pPr>
      <w:autoSpaceDE w:val="0"/>
      <w:autoSpaceDN w:val="0"/>
      <w:adjustRightInd w:val="0"/>
    </w:pPr>
    <w:rPr>
      <w:sz w:val="20"/>
      <w:szCs w:val="20"/>
    </w:rPr>
  </w:style>
  <w:style w:type="character" w:customStyle="1" w:styleId="aff">
    <w:name w:val="Текст сноски Знак"/>
    <w:basedOn w:val="a0"/>
    <w:link w:val="afe"/>
    <w:uiPriority w:val="99"/>
    <w:semiHidden/>
    <w:rsid w:val="00211EFF"/>
    <w:rPr>
      <w:rFonts w:ascii="Times New Roman" w:eastAsia="Times New Roman" w:hAnsi="Times New Roman"/>
    </w:rPr>
  </w:style>
  <w:style w:type="paragraph" w:customStyle="1" w:styleId="ConsNormal">
    <w:name w:val="ConsNormal"/>
    <w:uiPriority w:val="99"/>
    <w:rsid w:val="00211EFF"/>
    <w:pPr>
      <w:widowControl w:val="0"/>
      <w:autoSpaceDE w:val="0"/>
      <w:autoSpaceDN w:val="0"/>
      <w:adjustRightInd w:val="0"/>
      <w:ind w:right="19772" w:firstLine="720"/>
    </w:pPr>
    <w:rPr>
      <w:rFonts w:ascii="Times New Roman" w:eastAsia="Times New Roman" w:hAnsi="Times New Roman"/>
      <w:sz w:val="28"/>
      <w:szCs w:val="28"/>
    </w:rPr>
  </w:style>
  <w:style w:type="paragraph" w:customStyle="1" w:styleId="Default">
    <w:name w:val="Default"/>
    <w:rsid w:val="00211EFF"/>
    <w:pPr>
      <w:autoSpaceDE w:val="0"/>
      <w:autoSpaceDN w:val="0"/>
      <w:adjustRightInd w:val="0"/>
    </w:pPr>
    <w:rPr>
      <w:rFonts w:ascii="Times New Roman" w:hAnsi="Times New Roman"/>
      <w:color w:val="000000"/>
      <w:sz w:val="24"/>
      <w:szCs w:val="24"/>
      <w:lang w:eastAsia="en-US"/>
    </w:rPr>
  </w:style>
  <w:style w:type="paragraph" w:customStyle="1" w:styleId="14">
    <w:name w:val="1"/>
    <w:uiPriority w:val="99"/>
    <w:rsid w:val="00211EFF"/>
    <w:rPr>
      <w:rFonts w:ascii="Times New Roman" w:eastAsia="Times New Roman" w:hAnsi="Times New Roman"/>
      <w:sz w:val="24"/>
      <w:szCs w:val="24"/>
    </w:rPr>
  </w:style>
  <w:style w:type="paragraph" w:styleId="aff0">
    <w:name w:val="Body Text Indent"/>
    <w:basedOn w:val="a"/>
    <w:link w:val="aff1"/>
    <w:semiHidden/>
    <w:rsid w:val="00211EFF"/>
    <w:pPr>
      <w:autoSpaceDE w:val="0"/>
      <w:autoSpaceDN w:val="0"/>
      <w:adjustRightInd w:val="0"/>
      <w:spacing w:after="120"/>
      <w:ind w:left="283"/>
    </w:pPr>
    <w:rPr>
      <w:sz w:val="20"/>
      <w:szCs w:val="20"/>
    </w:rPr>
  </w:style>
  <w:style w:type="character" w:customStyle="1" w:styleId="aff1">
    <w:name w:val="Основной текст с отступом Знак"/>
    <w:basedOn w:val="a0"/>
    <w:link w:val="aff0"/>
    <w:uiPriority w:val="99"/>
    <w:semiHidden/>
    <w:rsid w:val="00211EFF"/>
    <w:rPr>
      <w:rFonts w:ascii="Times New Roman" w:eastAsia="Times New Roman" w:hAnsi="Times New Roman"/>
    </w:rPr>
  </w:style>
  <w:style w:type="table" w:customStyle="1" w:styleId="15">
    <w:name w:val="Сетка таблицы1"/>
    <w:uiPriority w:val="99"/>
    <w:rsid w:val="00211E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211EFF"/>
    <w:pPr>
      <w:widowControl w:val="0"/>
      <w:autoSpaceDE w:val="0"/>
      <w:autoSpaceDN w:val="0"/>
      <w:adjustRightInd w:val="0"/>
      <w:spacing w:line="253" w:lineRule="exact"/>
      <w:ind w:firstLine="278"/>
    </w:pPr>
    <w:rPr>
      <w:rFonts w:eastAsia="Calibri"/>
    </w:rPr>
  </w:style>
  <w:style w:type="character" w:customStyle="1" w:styleId="FontStyle23">
    <w:name w:val="Font Style23"/>
    <w:uiPriority w:val="99"/>
    <w:rsid w:val="00211EFF"/>
    <w:rPr>
      <w:rFonts w:ascii="Times New Roman" w:hAnsi="Times New Roman" w:cs="Times New Roman"/>
      <w:sz w:val="20"/>
      <w:szCs w:val="20"/>
    </w:rPr>
  </w:style>
  <w:style w:type="paragraph" w:customStyle="1" w:styleId="Style18">
    <w:name w:val="Style18"/>
    <w:basedOn w:val="a"/>
    <w:uiPriority w:val="99"/>
    <w:rsid w:val="00211EFF"/>
    <w:pPr>
      <w:widowControl w:val="0"/>
      <w:autoSpaceDE w:val="0"/>
      <w:autoSpaceDN w:val="0"/>
      <w:adjustRightInd w:val="0"/>
      <w:spacing w:line="254" w:lineRule="exact"/>
      <w:ind w:firstLine="715"/>
      <w:jc w:val="both"/>
    </w:pPr>
    <w:rPr>
      <w:rFonts w:eastAsia="Calibri"/>
    </w:rPr>
  </w:style>
  <w:style w:type="numbering" w:customStyle="1" w:styleId="26">
    <w:name w:val="Нет списка2"/>
    <w:next w:val="a2"/>
    <w:uiPriority w:val="99"/>
    <w:semiHidden/>
    <w:unhideWhenUsed/>
    <w:rsid w:val="001B7E4A"/>
  </w:style>
  <w:style w:type="character" w:customStyle="1" w:styleId="Absatz-Standardschriftart">
    <w:name w:val="Absatz-Standardschriftart"/>
    <w:rsid w:val="001B7E4A"/>
  </w:style>
  <w:style w:type="character" w:customStyle="1" w:styleId="WW-Absatz-Standardschriftart">
    <w:name w:val="WW-Absatz-Standardschriftart"/>
    <w:rsid w:val="001B7E4A"/>
  </w:style>
  <w:style w:type="character" w:customStyle="1" w:styleId="WW-Absatz-Standardschriftart1">
    <w:name w:val="WW-Absatz-Standardschriftart1"/>
    <w:rsid w:val="001B7E4A"/>
  </w:style>
  <w:style w:type="character" w:customStyle="1" w:styleId="WW-Absatz-Standardschriftart11">
    <w:name w:val="WW-Absatz-Standardschriftart11"/>
    <w:rsid w:val="001B7E4A"/>
  </w:style>
  <w:style w:type="character" w:customStyle="1" w:styleId="WW8Num2z0">
    <w:name w:val="WW8Num2z0"/>
    <w:rsid w:val="001B7E4A"/>
    <w:rPr>
      <w:rFonts w:ascii="Wingdings" w:hAnsi="Wingdings"/>
    </w:rPr>
  </w:style>
  <w:style w:type="character" w:customStyle="1" w:styleId="8">
    <w:name w:val="Основной шрифт абзаца8"/>
    <w:rsid w:val="001B7E4A"/>
  </w:style>
  <w:style w:type="character" w:customStyle="1" w:styleId="71">
    <w:name w:val="Основной шрифт абзаца7"/>
    <w:rsid w:val="001B7E4A"/>
  </w:style>
  <w:style w:type="character" w:customStyle="1" w:styleId="61">
    <w:name w:val="Основной шрифт абзаца6"/>
    <w:rsid w:val="001B7E4A"/>
  </w:style>
  <w:style w:type="character" w:customStyle="1" w:styleId="WW-Absatz-Standardschriftart111">
    <w:name w:val="WW-Absatz-Standardschriftart111"/>
    <w:rsid w:val="001B7E4A"/>
  </w:style>
  <w:style w:type="character" w:customStyle="1" w:styleId="WW-Absatz-Standardschriftart1111">
    <w:name w:val="WW-Absatz-Standardschriftart1111"/>
    <w:rsid w:val="001B7E4A"/>
  </w:style>
  <w:style w:type="character" w:customStyle="1" w:styleId="5">
    <w:name w:val="Основной шрифт абзаца5"/>
    <w:rsid w:val="001B7E4A"/>
  </w:style>
  <w:style w:type="character" w:customStyle="1" w:styleId="WW-Absatz-Standardschriftart11111">
    <w:name w:val="WW-Absatz-Standardschriftart11111"/>
    <w:rsid w:val="001B7E4A"/>
  </w:style>
  <w:style w:type="character" w:customStyle="1" w:styleId="WW-Absatz-Standardschriftart111111">
    <w:name w:val="WW-Absatz-Standardschriftart111111"/>
    <w:rsid w:val="001B7E4A"/>
  </w:style>
  <w:style w:type="character" w:customStyle="1" w:styleId="WW-Absatz-Standardschriftart1111111">
    <w:name w:val="WW-Absatz-Standardschriftart1111111"/>
    <w:rsid w:val="001B7E4A"/>
  </w:style>
  <w:style w:type="character" w:customStyle="1" w:styleId="WW-Absatz-Standardschriftart11111111">
    <w:name w:val="WW-Absatz-Standardschriftart11111111"/>
    <w:rsid w:val="001B7E4A"/>
  </w:style>
  <w:style w:type="character" w:customStyle="1" w:styleId="41">
    <w:name w:val="Основной шрифт абзаца4"/>
    <w:rsid w:val="001B7E4A"/>
  </w:style>
  <w:style w:type="character" w:customStyle="1" w:styleId="WW-Absatz-Standardschriftart111111111">
    <w:name w:val="WW-Absatz-Standardschriftart111111111"/>
    <w:rsid w:val="001B7E4A"/>
  </w:style>
  <w:style w:type="character" w:customStyle="1" w:styleId="WW-Absatz-Standardschriftart1111111111">
    <w:name w:val="WW-Absatz-Standardschriftart1111111111"/>
    <w:rsid w:val="001B7E4A"/>
  </w:style>
  <w:style w:type="character" w:customStyle="1" w:styleId="WW-Absatz-Standardschriftart11111111111">
    <w:name w:val="WW-Absatz-Standardschriftart11111111111"/>
    <w:rsid w:val="001B7E4A"/>
  </w:style>
  <w:style w:type="character" w:customStyle="1" w:styleId="WW-Absatz-Standardschriftart111111111111">
    <w:name w:val="WW-Absatz-Standardschriftart111111111111"/>
    <w:rsid w:val="001B7E4A"/>
  </w:style>
  <w:style w:type="character" w:customStyle="1" w:styleId="WW-Absatz-Standardschriftart1111111111111">
    <w:name w:val="WW-Absatz-Standardschriftart1111111111111"/>
    <w:rsid w:val="001B7E4A"/>
  </w:style>
  <w:style w:type="character" w:customStyle="1" w:styleId="WW-Absatz-Standardschriftart11111111111111">
    <w:name w:val="WW-Absatz-Standardschriftart11111111111111"/>
    <w:rsid w:val="001B7E4A"/>
  </w:style>
  <w:style w:type="character" w:customStyle="1" w:styleId="WW8Num3z0">
    <w:name w:val="WW8Num3z0"/>
    <w:rsid w:val="001B7E4A"/>
    <w:rPr>
      <w:rFonts w:ascii="StarSymbol" w:hAnsi="StarSymbol"/>
    </w:rPr>
  </w:style>
  <w:style w:type="character" w:customStyle="1" w:styleId="WW-Absatz-Standardschriftart111111111111111">
    <w:name w:val="WW-Absatz-Standardschriftart111111111111111"/>
    <w:rsid w:val="001B7E4A"/>
  </w:style>
  <w:style w:type="character" w:customStyle="1" w:styleId="WW-Absatz-Standardschriftart1111111111111111">
    <w:name w:val="WW-Absatz-Standardschriftart1111111111111111"/>
    <w:rsid w:val="001B7E4A"/>
  </w:style>
  <w:style w:type="character" w:customStyle="1" w:styleId="33">
    <w:name w:val="Основной шрифт абзаца3"/>
    <w:rsid w:val="001B7E4A"/>
  </w:style>
  <w:style w:type="character" w:customStyle="1" w:styleId="WW-Absatz-Standardschriftart11111111111111111">
    <w:name w:val="WW-Absatz-Standardschriftart11111111111111111"/>
    <w:rsid w:val="001B7E4A"/>
  </w:style>
  <w:style w:type="character" w:customStyle="1" w:styleId="27">
    <w:name w:val="Основной шрифт абзаца2"/>
    <w:rsid w:val="001B7E4A"/>
  </w:style>
  <w:style w:type="character" w:customStyle="1" w:styleId="WW-Absatz-Standardschriftart111111111111111111">
    <w:name w:val="WW-Absatz-Standardschriftart111111111111111111"/>
    <w:rsid w:val="001B7E4A"/>
  </w:style>
  <w:style w:type="character" w:customStyle="1" w:styleId="WW-Absatz-Standardschriftart1111111111111111111">
    <w:name w:val="WW-Absatz-Standardschriftart1111111111111111111"/>
    <w:rsid w:val="001B7E4A"/>
  </w:style>
  <w:style w:type="character" w:customStyle="1" w:styleId="WW-Absatz-Standardschriftart11111111111111111111">
    <w:name w:val="WW-Absatz-Standardschriftart11111111111111111111"/>
    <w:rsid w:val="001B7E4A"/>
  </w:style>
  <w:style w:type="character" w:customStyle="1" w:styleId="WW-Absatz-Standardschriftart111111111111111111111">
    <w:name w:val="WW-Absatz-Standardschriftart111111111111111111111"/>
    <w:rsid w:val="001B7E4A"/>
  </w:style>
  <w:style w:type="character" w:customStyle="1" w:styleId="WW-Absatz-Standardschriftart1111111111111111111111">
    <w:name w:val="WW-Absatz-Standardschriftart1111111111111111111111"/>
    <w:rsid w:val="001B7E4A"/>
  </w:style>
  <w:style w:type="character" w:customStyle="1" w:styleId="WW-Absatz-Standardschriftart11111111111111111111111">
    <w:name w:val="WW-Absatz-Standardschriftart11111111111111111111111"/>
    <w:rsid w:val="001B7E4A"/>
  </w:style>
  <w:style w:type="character" w:customStyle="1" w:styleId="WW-Absatz-Standardschriftart111111111111111111111111">
    <w:name w:val="WW-Absatz-Standardschriftart111111111111111111111111"/>
    <w:rsid w:val="001B7E4A"/>
  </w:style>
  <w:style w:type="character" w:customStyle="1" w:styleId="WW-Absatz-Standardschriftart1111111111111111111111111">
    <w:name w:val="WW-Absatz-Standardschriftart1111111111111111111111111"/>
    <w:rsid w:val="001B7E4A"/>
  </w:style>
  <w:style w:type="character" w:customStyle="1" w:styleId="WW-Absatz-Standardschriftart11111111111111111111111111">
    <w:name w:val="WW-Absatz-Standardschriftart11111111111111111111111111"/>
    <w:rsid w:val="001B7E4A"/>
  </w:style>
  <w:style w:type="character" w:customStyle="1" w:styleId="WW-Absatz-Standardschriftart111111111111111111111111111">
    <w:name w:val="WW-Absatz-Standardschriftart111111111111111111111111111"/>
    <w:rsid w:val="001B7E4A"/>
  </w:style>
  <w:style w:type="character" w:customStyle="1" w:styleId="WW-Absatz-Standardschriftart1111111111111111111111111111">
    <w:name w:val="WW-Absatz-Standardschriftart1111111111111111111111111111"/>
    <w:rsid w:val="001B7E4A"/>
  </w:style>
  <w:style w:type="character" w:customStyle="1" w:styleId="WW-Absatz-Standardschriftart11111111111111111111111111111">
    <w:name w:val="WW-Absatz-Standardschriftart11111111111111111111111111111"/>
    <w:rsid w:val="001B7E4A"/>
  </w:style>
  <w:style w:type="character" w:customStyle="1" w:styleId="WW8Num2z1">
    <w:name w:val="WW8Num2z1"/>
    <w:rsid w:val="001B7E4A"/>
    <w:rPr>
      <w:rFonts w:ascii="Courier New" w:hAnsi="Courier New" w:cs="Courier New"/>
    </w:rPr>
  </w:style>
  <w:style w:type="character" w:customStyle="1" w:styleId="WW8Num2z3">
    <w:name w:val="WW8Num2z3"/>
    <w:rsid w:val="001B7E4A"/>
    <w:rPr>
      <w:rFonts w:ascii="Symbol" w:hAnsi="Symbol"/>
    </w:rPr>
  </w:style>
  <w:style w:type="character" w:customStyle="1" w:styleId="WW8Num4z0">
    <w:name w:val="WW8Num4z0"/>
    <w:rsid w:val="001B7E4A"/>
    <w:rPr>
      <w:rFonts w:ascii="Symbol" w:hAnsi="Symbol"/>
    </w:rPr>
  </w:style>
  <w:style w:type="character" w:customStyle="1" w:styleId="WW8Num4z1">
    <w:name w:val="WW8Num4z1"/>
    <w:rsid w:val="001B7E4A"/>
    <w:rPr>
      <w:rFonts w:ascii="Courier New" w:hAnsi="Courier New" w:cs="Courier New"/>
    </w:rPr>
  </w:style>
  <w:style w:type="character" w:customStyle="1" w:styleId="WW8Num4z2">
    <w:name w:val="WW8Num4z2"/>
    <w:rsid w:val="001B7E4A"/>
    <w:rPr>
      <w:rFonts w:ascii="Wingdings" w:hAnsi="Wingdings"/>
    </w:rPr>
  </w:style>
  <w:style w:type="character" w:customStyle="1" w:styleId="16">
    <w:name w:val="Основной шрифт абзаца1"/>
    <w:rsid w:val="001B7E4A"/>
  </w:style>
  <w:style w:type="character" w:customStyle="1" w:styleId="FontStyle18">
    <w:name w:val="Font Style18"/>
    <w:rsid w:val="001B7E4A"/>
    <w:rPr>
      <w:rFonts w:ascii="Times New Roman" w:hAnsi="Times New Roman" w:cs="Times New Roman"/>
      <w:sz w:val="26"/>
      <w:szCs w:val="26"/>
    </w:rPr>
  </w:style>
  <w:style w:type="character" w:customStyle="1" w:styleId="aff2">
    <w:name w:val="Маркеры списка"/>
    <w:rsid w:val="001B7E4A"/>
    <w:rPr>
      <w:rFonts w:ascii="StarSymbol" w:eastAsia="StarSymbol" w:hAnsi="StarSymbol" w:cs="StarSymbol"/>
      <w:sz w:val="18"/>
      <w:szCs w:val="18"/>
    </w:rPr>
  </w:style>
  <w:style w:type="character" w:customStyle="1" w:styleId="aff3">
    <w:name w:val="Символ нумерации"/>
    <w:rsid w:val="001B7E4A"/>
  </w:style>
  <w:style w:type="paragraph" w:customStyle="1" w:styleId="aff4">
    <w:name w:val="Заголовок"/>
    <w:basedOn w:val="a"/>
    <w:next w:val="a9"/>
    <w:rsid w:val="001B7E4A"/>
    <w:pPr>
      <w:keepNext/>
      <w:spacing w:before="240" w:after="120"/>
    </w:pPr>
    <w:rPr>
      <w:rFonts w:ascii="Arial" w:eastAsia="MS Mincho" w:hAnsi="Arial" w:cs="Tahoma"/>
      <w:sz w:val="28"/>
      <w:szCs w:val="28"/>
      <w:lang w:eastAsia="ar-SA"/>
    </w:rPr>
  </w:style>
  <w:style w:type="paragraph" w:styleId="aff5">
    <w:name w:val="List"/>
    <w:basedOn w:val="a9"/>
    <w:semiHidden/>
    <w:rsid w:val="001B7E4A"/>
    <w:pPr>
      <w:autoSpaceDE/>
      <w:autoSpaceDN/>
      <w:adjustRightInd/>
    </w:pPr>
    <w:rPr>
      <w:rFonts w:cs="Tahoma"/>
      <w:sz w:val="24"/>
      <w:szCs w:val="24"/>
      <w:lang w:eastAsia="ar-SA"/>
    </w:rPr>
  </w:style>
  <w:style w:type="paragraph" w:customStyle="1" w:styleId="80">
    <w:name w:val="Название8"/>
    <w:basedOn w:val="a"/>
    <w:rsid w:val="001B7E4A"/>
    <w:pPr>
      <w:suppressLineNumbers/>
      <w:spacing w:before="120" w:after="120"/>
    </w:pPr>
    <w:rPr>
      <w:rFonts w:cs="Tahoma"/>
      <w:i/>
      <w:iCs/>
      <w:lang w:eastAsia="ar-SA"/>
    </w:rPr>
  </w:style>
  <w:style w:type="paragraph" w:customStyle="1" w:styleId="81">
    <w:name w:val="Указатель8"/>
    <w:basedOn w:val="a"/>
    <w:rsid w:val="001B7E4A"/>
    <w:pPr>
      <w:suppressLineNumbers/>
    </w:pPr>
    <w:rPr>
      <w:rFonts w:cs="Tahoma"/>
      <w:lang w:eastAsia="ar-SA"/>
    </w:rPr>
  </w:style>
  <w:style w:type="paragraph" w:customStyle="1" w:styleId="72">
    <w:name w:val="Название7"/>
    <w:basedOn w:val="a"/>
    <w:rsid w:val="001B7E4A"/>
    <w:pPr>
      <w:suppressLineNumbers/>
      <w:spacing w:before="120" w:after="120"/>
    </w:pPr>
    <w:rPr>
      <w:rFonts w:cs="Tahoma"/>
      <w:i/>
      <w:iCs/>
      <w:lang w:eastAsia="ar-SA"/>
    </w:rPr>
  </w:style>
  <w:style w:type="paragraph" w:customStyle="1" w:styleId="73">
    <w:name w:val="Указатель7"/>
    <w:basedOn w:val="a"/>
    <w:rsid w:val="001B7E4A"/>
    <w:pPr>
      <w:suppressLineNumbers/>
    </w:pPr>
    <w:rPr>
      <w:rFonts w:cs="Tahoma"/>
      <w:lang w:eastAsia="ar-SA"/>
    </w:rPr>
  </w:style>
  <w:style w:type="paragraph" w:customStyle="1" w:styleId="62">
    <w:name w:val="Название6"/>
    <w:basedOn w:val="a"/>
    <w:rsid w:val="001B7E4A"/>
    <w:pPr>
      <w:suppressLineNumbers/>
      <w:spacing w:before="120" w:after="120"/>
    </w:pPr>
    <w:rPr>
      <w:rFonts w:cs="Tahoma"/>
      <w:i/>
      <w:iCs/>
      <w:lang w:eastAsia="ar-SA"/>
    </w:rPr>
  </w:style>
  <w:style w:type="paragraph" w:customStyle="1" w:styleId="63">
    <w:name w:val="Указатель6"/>
    <w:basedOn w:val="a"/>
    <w:rsid w:val="001B7E4A"/>
    <w:pPr>
      <w:suppressLineNumbers/>
    </w:pPr>
    <w:rPr>
      <w:rFonts w:cs="Tahoma"/>
      <w:lang w:eastAsia="ar-SA"/>
    </w:rPr>
  </w:style>
  <w:style w:type="paragraph" w:customStyle="1" w:styleId="50">
    <w:name w:val="Название5"/>
    <w:basedOn w:val="a"/>
    <w:rsid w:val="001B7E4A"/>
    <w:pPr>
      <w:suppressLineNumbers/>
      <w:spacing w:before="120" w:after="120"/>
    </w:pPr>
    <w:rPr>
      <w:rFonts w:cs="Tahoma"/>
      <w:i/>
      <w:iCs/>
      <w:lang w:eastAsia="ar-SA"/>
    </w:rPr>
  </w:style>
  <w:style w:type="paragraph" w:customStyle="1" w:styleId="51">
    <w:name w:val="Указатель5"/>
    <w:basedOn w:val="a"/>
    <w:rsid w:val="001B7E4A"/>
    <w:pPr>
      <w:suppressLineNumbers/>
    </w:pPr>
    <w:rPr>
      <w:rFonts w:cs="Tahoma"/>
      <w:lang w:eastAsia="ar-SA"/>
    </w:rPr>
  </w:style>
  <w:style w:type="paragraph" w:customStyle="1" w:styleId="42">
    <w:name w:val="Название4"/>
    <w:basedOn w:val="a"/>
    <w:rsid w:val="001B7E4A"/>
    <w:pPr>
      <w:suppressLineNumbers/>
      <w:spacing w:before="120" w:after="120"/>
    </w:pPr>
    <w:rPr>
      <w:rFonts w:cs="Tahoma"/>
      <w:i/>
      <w:iCs/>
      <w:lang w:eastAsia="ar-SA"/>
    </w:rPr>
  </w:style>
  <w:style w:type="paragraph" w:customStyle="1" w:styleId="43">
    <w:name w:val="Указатель4"/>
    <w:basedOn w:val="a"/>
    <w:rsid w:val="001B7E4A"/>
    <w:pPr>
      <w:suppressLineNumbers/>
    </w:pPr>
    <w:rPr>
      <w:rFonts w:cs="Tahoma"/>
      <w:lang w:eastAsia="ar-SA"/>
    </w:rPr>
  </w:style>
  <w:style w:type="paragraph" w:customStyle="1" w:styleId="34">
    <w:name w:val="Название3"/>
    <w:basedOn w:val="a"/>
    <w:rsid w:val="001B7E4A"/>
    <w:pPr>
      <w:suppressLineNumbers/>
      <w:spacing w:before="120" w:after="120"/>
    </w:pPr>
    <w:rPr>
      <w:rFonts w:cs="Tahoma"/>
      <w:i/>
      <w:iCs/>
      <w:lang w:eastAsia="ar-SA"/>
    </w:rPr>
  </w:style>
  <w:style w:type="paragraph" w:customStyle="1" w:styleId="35">
    <w:name w:val="Указатель3"/>
    <w:basedOn w:val="a"/>
    <w:rsid w:val="001B7E4A"/>
    <w:pPr>
      <w:suppressLineNumbers/>
    </w:pPr>
    <w:rPr>
      <w:rFonts w:cs="Tahoma"/>
      <w:lang w:eastAsia="ar-SA"/>
    </w:rPr>
  </w:style>
  <w:style w:type="paragraph" w:customStyle="1" w:styleId="28">
    <w:name w:val="Название2"/>
    <w:basedOn w:val="a"/>
    <w:rsid w:val="001B7E4A"/>
    <w:pPr>
      <w:suppressLineNumbers/>
      <w:spacing w:before="120" w:after="120"/>
    </w:pPr>
    <w:rPr>
      <w:rFonts w:cs="Tahoma"/>
      <w:i/>
      <w:iCs/>
      <w:lang w:eastAsia="ar-SA"/>
    </w:rPr>
  </w:style>
  <w:style w:type="paragraph" w:customStyle="1" w:styleId="29">
    <w:name w:val="Указатель2"/>
    <w:basedOn w:val="a"/>
    <w:rsid w:val="001B7E4A"/>
    <w:pPr>
      <w:suppressLineNumbers/>
    </w:pPr>
    <w:rPr>
      <w:rFonts w:cs="Tahoma"/>
      <w:lang w:eastAsia="ar-SA"/>
    </w:rPr>
  </w:style>
  <w:style w:type="paragraph" w:customStyle="1" w:styleId="17">
    <w:name w:val="Название1"/>
    <w:basedOn w:val="a"/>
    <w:rsid w:val="001B7E4A"/>
    <w:pPr>
      <w:suppressLineNumbers/>
      <w:spacing w:before="120" w:after="120"/>
    </w:pPr>
    <w:rPr>
      <w:rFonts w:cs="Tahoma"/>
      <w:i/>
      <w:iCs/>
      <w:lang w:eastAsia="ar-SA"/>
    </w:rPr>
  </w:style>
  <w:style w:type="paragraph" w:customStyle="1" w:styleId="18">
    <w:name w:val="Указатель1"/>
    <w:basedOn w:val="a"/>
    <w:rsid w:val="001B7E4A"/>
    <w:pPr>
      <w:suppressLineNumbers/>
    </w:pPr>
    <w:rPr>
      <w:rFonts w:cs="Tahoma"/>
      <w:lang w:eastAsia="ar-SA"/>
    </w:rPr>
  </w:style>
  <w:style w:type="paragraph" w:customStyle="1" w:styleId="Style3">
    <w:name w:val="Style3"/>
    <w:basedOn w:val="a"/>
    <w:rsid w:val="001B7E4A"/>
    <w:pPr>
      <w:widowControl w:val="0"/>
      <w:autoSpaceDE w:val="0"/>
      <w:spacing w:line="321" w:lineRule="exact"/>
      <w:ind w:firstLine="418"/>
      <w:jc w:val="both"/>
    </w:pPr>
    <w:rPr>
      <w:lang w:eastAsia="ar-SA"/>
    </w:rPr>
  </w:style>
  <w:style w:type="paragraph" w:customStyle="1" w:styleId="aff6">
    <w:name w:val="Знак Знак Знак Знак Знак Знак Знак Знак Знак Знак"/>
    <w:basedOn w:val="a"/>
    <w:rsid w:val="001B7E4A"/>
    <w:pPr>
      <w:spacing w:before="280" w:after="280"/>
    </w:pPr>
    <w:rPr>
      <w:rFonts w:ascii="Tahoma" w:hAnsi="Tahoma"/>
      <w:sz w:val="20"/>
      <w:szCs w:val="20"/>
      <w:lang w:val="en-US" w:eastAsia="ar-SA"/>
    </w:rPr>
  </w:style>
  <w:style w:type="paragraph" w:customStyle="1" w:styleId="19">
    <w:name w:val="Обычный1"/>
    <w:rsid w:val="001B7E4A"/>
    <w:pPr>
      <w:suppressAutoHyphens/>
      <w:spacing w:before="100" w:after="100"/>
    </w:pPr>
    <w:rPr>
      <w:rFonts w:ascii="Times New Roman" w:eastAsia="Times New Roman" w:hAnsi="Times New Roman"/>
      <w:sz w:val="24"/>
      <w:lang w:eastAsia="ar-SA"/>
    </w:rPr>
  </w:style>
  <w:style w:type="paragraph" w:customStyle="1" w:styleId="aff7">
    <w:name w:val="Содержимое таблицы"/>
    <w:basedOn w:val="a"/>
    <w:rsid w:val="001B7E4A"/>
    <w:pPr>
      <w:suppressLineNumbers/>
    </w:pPr>
    <w:rPr>
      <w:lang w:eastAsia="ar-SA"/>
    </w:rPr>
  </w:style>
  <w:style w:type="paragraph" w:customStyle="1" w:styleId="aff8">
    <w:name w:val="Заголовок таблицы"/>
    <w:basedOn w:val="aff7"/>
    <w:rsid w:val="001B7E4A"/>
    <w:pPr>
      <w:jc w:val="center"/>
    </w:pPr>
    <w:rPr>
      <w:b/>
      <w:bCs/>
      <w:i/>
      <w:iCs/>
    </w:rPr>
  </w:style>
  <w:style w:type="paragraph" w:customStyle="1" w:styleId="aff9">
    <w:name w:val="Содержимое врезки"/>
    <w:basedOn w:val="a9"/>
    <w:rsid w:val="001B7E4A"/>
    <w:pPr>
      <w:autoSpaceDE/>
      <w:autoSpaceDN/>
      <w:adjustRightInd/>
    </w:pPr>
    <w:rPr>
      <w:sz w:val="24"/>
      <w:szCs w:val="24"/>
      <w:lang w:eastAsia="ar-SA"/>
    </w:rPr>
  </w:style>
  <w:style w:type="paragraph" w:customStyle="1" w:styleId="1a">
    <w:name w:val="Стиль1"/>
    <w:basedOn w:val="a"/>
    <w:rsid w:val="001B7E4A"/>
    <w:pPr>
      <w:ind w:firstLine="709"/>
      <w:jc w:val="both"/>
    </w:pPr>
    <w:rPr>
      <w:sz w:val="28"/>
      <w:szCs w:val="20"/>
      <w:lang w:eastAsia="ar-SA"/>
    </w:rPr>
  </w:style>
  <w:style w:type="paragraph" w:customStyle="1" w:styleId="1b">
    <w:name w:val="Обычный1"/>
    <w:rsid w:val="001B7E4A"/>
    <w:pPr>
      <w:suppressAutoHyphens/>
      <w:snapToGrid w:val="0"/>
      <w:spacing w:before="100" w:after="100"/>
    </w:pPr>
    <w:rPr>
      <w:rFonts w:ascii="Times New Roman" w:eastAsia="Times New Roman" w:hAnsi="Times New Roman"/>
      <w:sz w:val="24"/>
      <w:lang w:eastAsia="ar-SA"/>
    </w:rPr>
  </w:style>
  <w:style w:type="paragraph" w:customStyle="1" w:styleId="Pa2">
    <w:name w:val="Pa2"/>
    <w:basedOn w:val="a"/>
    <w:next w:val="a"/>
    <w:rsid w:val="001B7E4A"/>
    <w:pPr>
      <w:autoSpaceDE w:val="0"/>
      <w:spacing w:line="201" w:lineRule="atLeast"/>
    </w:pPr>
    <w:rPr>
      <w:rFonts w:ascii="PF DinDisplay Pro" w:hAnsi="PF DinDisplay Pro"/>
      <w:lang w:eastAsia="ar-SA"/>
    </w:rPr>
  </w:style>
  <w:style w:type="paragraph" w:customStyle="1" w:styleId="Pa3">
    <w:name w:val="Pa3"/>
    <w:basedOn w:val="a"/>
    <w:next w:val="a"/>
    <w:rsid w:val="001B7E4A"/>
    <w:pPr>
      <w:autoSpaceDE w:val="0"/>
      <w:spacing w:line="201" w:lineRule="atLeast"/>
    </w:pPr>
    <w:rPr>
      <w:rFonts w:ascii="PF DinDisplay Pro" w:hAnsi="PF DinDisplay Pro"/>
      <w:lang w:eastAsia="ar-SA"/>
    </w:rPr>
  </w:style>
  <w:style w:type="table" w:customStyle="1" w:styleId="2a">
    <w:name w:val="Сетка таблицы2"/>
    <w:basedOn w:val="a1"/>
    <w:next w:val="ad"/>
    <w:rsid w:val="001B7E4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B7E4A"/>
    <w:pPr>
      <w:widowControl w:val="0"/>
      <w:suppressAutoHyphens/>
      <w:autoSpaceDN w:val="0"/>
      <w:textAlignment w:val="baseline"/>
    </w:pPr>
    <w:rPr>
      <w:rFonts w:ascii="Arial" w:eastAsia="Arial Unicode MS" w:hAnsi="Arial" w:cs="Tahoma"/>
      <w:kern w:val="3"/>
      <w:sz w:val="21"/>
      <w:szCs w:val="24"/>
    </w:rPr>
  </w:style>
  <w:style w:type="paragraph" w:customStyle="1" w:styleId="affa">
    <w:name w:val="??????? (???)"/>
    <w:basedOn w:val="a"/>
    <w:rsid w:val="001B7E4A"/>
    <w:pPr>
      <w:suppressAutoHyphens/>
      <w:overflowPunct w:val="0"/>
      <w:autoSpaceDE w:val="0"/>
      <w:autoSpaceDN w:val="0"/>
      <w:adjustRightInd w:val="0"/>
      <w:spacing w:before="280" w:after="280"/>
    </w:pPr>
    <w:rPr>
      <w:szCs w:val="20"/>
    </w:rPr>
  </w:style>
  <w:style w:type="paragraph" w:customStyle="1" w:styleId="TableContents">
    <w:name w:val="Table Contents"/>
    <w:basedOn w:val="a"/>
    <w:rsid w:val="001B7E4A"/>
    <w:pPr>
      <w:widowControl w:val="0"/>
      <w:suppressLineNumbers/>
      <w:suppressAutoHyphens/>
      <w:autoSpaceDN w:val="0"/>
    </w:pPr>
    <w:rPr>
      <w:rFonts w:eastAsia="Lucida Sans Unicode" w:cs="Tahoma"/>
      <w:kern w:val="3"/>
    </w:rPr>
  </w:style>
  <w:style w:type="character" w:customStyle="1" w:styleId="c0">
    <w:name w:val="c0"/>
    <w:rsid w:val="001B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829059829059832E-2"/>
          <c:y val="8.4967320261437912E-2"/>
          <c:w val="0.94188034188034186"/>
          <c:h val="0.434640522875817"/>
        </c:manualLayout>
      </c:layout>
      <c:lineChart>
        <c:grouping val="standard"/>
        <c:varyColors val="0"/>
        <c:ser>
          <c:idx val="0"/>
          <c:order val="0"/>
          <c:tx>
            <c:strRef>
              <c:f>Sheet1!$A$2</c:f>
              <c:strCache>
                <c:ptCount val="1"/>
                <c:pt idx="0">
                  <c:v>2012 г.</c:v>
                </c:pt>
              </c:strCache>
            </c:strRef>
          </c:tx>
          <c:spPr>
            <a:ln w="38098">
              <a:solidFill>
                <a:srgbClr val="000000"/>
              </a:solidFill>
              <a:prstDash val="solid"/>
            </a:ln>
          </c:spPr>
          <c:marker>
            <c:symbol val="triangle"/>
            <c:size val="10"/>
            <c:spPr>
              <a:solidFill>
                <a:srgbClr val="FFFF00"/>
              </a:solidFill>
              <a:ln>
                <a:solidFill>
                  <a:srgbClr val="000080"/>
                </a:solidFill>
                <a:prstDash val="solid"/>
              </a:ln>
            </c:spPr>
          </c:marker>
          <c:cat>
            <c:strRef>
              <c:f>Sheet1!$B$1:$M$1</c:f>
              <c:strCache>
                <c:ptCount val="12"/>
                <c:pt idx="0">
                  <c:v>январь </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387.8</c:v>
                </c:pt>
                <c:pt idx="1">
                  <c:v>494.8</c:v>
                </c:pt>
                <c:pt idx="2">
                  <c:v>510.2</c:v>
                </c:pt>
                <c:pt idx="3">
                  <c:v>480.6</c:v>
                </c:pt>
                <c:pt idx="4">
                  <c:v>285</c:v>
                </c:pt>
                <c:pt idx="5">
                  <c:v>468.1</c:v>
                </c:pt>
                <c:pt idx="6">
                  <c:v>623</c:v>
                </c:pt>
                <c:pt idx="7">
                  <c:v>609</c:v>
                </c:pt>
                <c:pt idx="8">
                  <c:v>719.2</c:v>
                </c:pt>
                <c:pt idx="9">
                  <c:v>915.2</c:v>
                </c:pt>
                <c:pt idx="10">
                  <c:v>1061.0999999999999</c:v>
                </c:pt>
                <c:pt idx="11">
                  <c:v>1042</c:v>
                </c:pt>
              </c:numCache>
            </c:numRef>
          </c:val>
          <c:smooth val="0"/>
        </c:ser>
        <c:ser>
          <c:idx val="1"/>
          <c:order val="1"/>
          <c:tx>
            <c:strRef>
              <c:f>Sheet1!$A$3</c:f>
              <c:strCache>
                <c:ptCount val="1"/>
                <c:pt idx="0">
                  <c:v>2013 г.</c:v>
                </c:pt>
              </c:strCache>
            </c:strRef>
          </c:tx>
          <c:spPr>
            <a:ln w="38098">
              <a:solidFill>
                <a:srgbClr val="3366FF"/>
              </a:solidFill>
              <a:prstDash val="solid"/>
            </a:ln>
          </c:spPr>
          <c:marker>
            <c:symbol val="diamond"/>
            <c:size val="10"/>
            <c:spPr>
              <a:solidFill>
                <a:srgbClr val="FF0000"/>
              </a:solidFill>
              <a:ln>
                <a:solidFill>
                  <a:srgbClr val="FF00FF"/>
                </a:solidFill>
                <a:prstDash val="solid"/>
              </a:ln>
            </c:spPr>
          </c:marker>
          <c:cat>
            <c:strRef>
              <c:f>Sheet1!$B$1:$M$1</c:f>
              <c:strCache>
                <c:ptCount val="12"/>
                <c:pt idx="0">
                  <c:v>январь </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870.6</c:v>
                </c:pt>
                <c:pt idx="1">
                  <c:v>647.79999999999995</c:v>
                </c:pt>
                <c:pt idx="2">
                  <c:v>882.4</c:v>
                </c:pt>
                <c:pt idx="3">
                  <c:v>743.2</c:v>
                </c:pt>
                <c:pt idx="4">
                  <c:v>1061.0999999999999</c:v>
                </c:pt>
                <c:pt idx="5">
                  <c:v>939.3</c:v>
                </c:pt>
                <c:pt idx="6">
                  <c:v>1209.2</c:v>
                </c:pt>
                <c:pt idx="7">
                  <c:v>1293.5999999999999</c:v>
                </c:pt>
                <c:pt idx="8">
                  <c:v>1570.5</c:v>
                </c:pt>
                <c:pt idx="9">
                  <c:v>1510.6</c:v>
                </c:pt>
                <c:pt idx="10">
                  <c:v>1706.9</c:v>
                </c:pt>
                <c:pt idx="11">
                  <c:v>1406.3</c:v>
                </c:pt>
              </c:numCache>
            </c:numRef>
          </c:val>
          <c:smooth val="0"/>
        </c:ser>
        <c:ser>
          <c:idx val="2"/>
          <c:order val="2"/>
          <c:tx>
            <c:strRef>
              <c:f>Sheet1!$A$4</c:f>
              <c:strCache>
                <c:ptCount val="1"/>
                <c:pt idx="0">
                  <c:v>2014</c:v>
                </c:pt>
              </c:strCache>
            </c:strRef>
          </c:tx>
          <c:spPr>
            <a:ln w="38098">
              <a:solidFill>
                <a:srgbClr val="008000"/>
              </a:solidFill>
              <a:prstDash val="solid"/>
            </a:ln>
          </c:spPr>
          <c:marker>
            <c:symbol val="triangle"/>
            <c:size val="8"/>
            <c:spPr>
              <a:solidFill>
                <a:srgbClr val="0000FF"/>
              </a:solidFill>
              <a:ln>
                <a:solidFill>
                  <a:srgbClr val="0000FF"/>
                </a:solidFill>
                <a:prstDash val="solid"/>
              </a:ln>
            </c:spPr>
          </c:marker>
          <c:cat>
            <c:strRef>
              <c:f>Sheet1!$B$1:$M$1</c:f>
              <c:strCache>
                <c:ptCount val="12"/>
                <c:pt idx="0">
                  <c:v>январь </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General</c:formatCode>
                <c:ptCount val="12"/>
                <c:pt idx="0">
                  <c:v>1153.2</c:v>
                </c:pt>
                <c:pt idx="1">
                  <c:v>1503.1</c:v>
                </c:pt>
                <c:pt idx="2">
                  <c:v>1324</c:v>
                </c:pt>
                <c:pt idx="3">
                  <c:v>1131.9000000000001</c:v>
                </c:pt>
                <c:pt idx="4">
                  <c:v>1351.2</c:v>
                </c:pt>
                <c:pt idx="5">
                  <c:v>1544.1</c:v>
                </c:pt>
                <c:pt idx="6">
                  <c:v>1718.6</c:v>
                </c:pt>
                <c:pt idx="7">
                  <c:v>1655.7</c:v>
                </c:pt>
                <c:pt idx="8">
                  <c:v>1520.9</c:v>
                </c:pt>
                <c:pt idx="9">
                  <c:v>1577.4</c:v>
                </c:pt>
                <c:pt idx="10">
                  <c:v>1724.6</c:v>
                </c:pt>
                <c:pt idx="11">
                  <c:v>1891.6</c:v>
                </c:pt>
              </c:numCache>
            </c:numRef>
          </c:val>
          <c:smooth val="0"/>
        </c:ser>
        <c:ser>
          <c:idx val="3"/>
          <c:order val="3"/>
          <c:tx>
            <c:strRef>
              <c:f>Sheet1!$A$5</c:f>
              <c:strCache>
                <c:ptCount val="1"/>
              </c:strCache>
            </c:strRef>
          </c:tx>
          <c:spPr>
            <a:ln w="12699">
              <a:solidFill>
                <a:srgbClr val="00FFFF"/>
              </a:solidFill>
              <a:prstDash val="solid"/>
            </a:ln>
          </c:spPr>
          <c:marker>
            <c:symbol val="x"/>
            <c:size val="4"/>
            <c:spPr>
              <a:noFill/>
              <a:ln>
                <a:solidFill>
                  <a:srgbClr val="00FFFF"/>
                </a:solidFill>
                <a:prstDash val="solid"/>
              </a:ln>
            </c:spPr>
          </c:marker>
          <c:cat>
            <c:strRef>
              <c:f>Sheet1!$B$1:$M$1</c:f>
              <c:strCache>
                <c:ptCount val="12"/>
                <c:pt idx="0">
                  <c:v>январь </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Sheet1!$B$5:$M$5</c:f>
              <c:numCache>
                <c:formatCode>General</c:formatCode>
                <c:ptCount val="12"/>
              </c:numCache>
            </c:numRef>
          </c:val>
          <c:smooth val="0"/>
        </c:ser>
        <c:dLbls>
          <c:showLegendKey val="0"/>
          <c:showVal val="0"/>
          <c:showCatName val="0"/>
          <c:showSerName val="0"/>
          <c:showPercent val="0"/>
          <c:showBubbleSize val="0"/>
        </c:dLbls>
        <c:marker val="1"/>
        <c:smooth val="0"/>
        <c:axId val="128471424"/>
        <c:axId val="131683456"/>
      </c:lineChart>
      <c:catAx>
        <c:axId val="12847142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Times New Roman"/>
                <a:ea typeface="Times New Roman"/>
                <a:cs typeface="Times New Roman"/>
              </a:defRPr>
            </a:pPr>
            <a:endParaRPr lang="ru-RU"/>
          </a:p>
        </c:txPr>
        <c:crossAx val="131683456"/>
        <c:crosses val="autoZero"/>
        <c:auto val="1"/>
        <c:lblAlgn val="ctr"/>
        <c:lblOffset val="100"/>
        <c:tickLblSkip val="1"/>
        <c:tickMarkSkip val="1"/>
        <c:noMultiLvlLbl val="0"/>
      </c:catAx>
      <c:valAx>
        <c:axId val="1316834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28471424"/>
        <c:crosses val="autoZero"/>
        <c:crossBetween val="between"/>
      </c:valAx>
      <c:spPr>
        <a:solidFill>
          <a:srgbClr val="FFFFFF"/>
        </a:solidFill>
        <a:ln w="25399">
          <a:noFill/>
        </a:ln>
      </c:spPr>
    </c:plotArea>
    <c:legend>
      <c:legendPos val="b"/>
      <c:legendEntry>
        <c:idx val="3"/>
        <c:delete val="1"/>
      </c:legendEntry>
      <c:layout>
        <c:manualLayout>
          <c:xMode val="edge"/>
          <c:yMode val="edge"/>
          <c:x val="3.4188034188034191E-2"/>
          <c:y val="0.71568627450980393"/>
          <c:w val="0.94529914529914527"/>
          <c:h val="0.18954248366013071"/>
        </c:manualLayout>
      </c:layout>
      <c:overlay val="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Ряд 1</c:v>
                </c:pt>
              </c:strCache>
            </c:strRef>
          </c:tx>
          <c:invertIfNegative val="0"/>
          <c:dLbls>
            <c:spPr>
              <a:noFill/>
              <a:ln w="25404">
                <a:noFill/>
              </a:ln>
            </c:spPr>
            <c:showLegendKey val="0"/>
            <c:showVal val="1"/>
            <c:showCatName val="0"/>
            <c:showSerName val="0"/>
            <c:showPercent val="0"/>
            <c:showBubbleSize val="0"/>
            <c:showLeaderLines val="0"/>
          </c:dLbls>
          <c:cat>
            <c:strRef>
              <c:f>Лист1!$A$2:$A$4</c:f>
              <c:strCache>
                <c:ptCount val="3"/>
                <c:pt idx="0">
                  <c:v>2012 год</c:v>
                </c:pt>
                <c:pt idx="1">
                  <c:v>2013 год</c:v>
                </c:pt>
                <c:pt idx="2">
                  <c:v>2014 год</c:v>
                </c:pt>
              </c:strCache>
            </c:strRef>
          </c:cat>
          <c:val>
            <c:numRef>
              <c:f>Лист1!$B$2:$B$4</c:f>
              <c:numCache>
                <c:formatCode>General</c:formatCode>
                <c:ptCount val="3"/>
                <c:pt idx="0">
                  <c:v>4419.3999999999996</c:v>
                </c:pt>
                <c:pt idx="1">
                  <c:v>14101.9</c:v>
                </c:pt>
                <c:pt idx="2">
                  <c:v>4696.7</c:v>
                </c:pt>
              </c:numCache>
            </c:numRef>
          </c:val>
        </c:ser>
        <c:dLbls>
          <c:showLegendKey val="0"/>
          <c:showVal val="0"/>
          <c:showCatName val="0"/>
          <c:showSerName val="0"/>
          <c:showPercent val="0"/>
          <c:showBubbleSize val="0"/>
        </c:dLbls>
        <c:gapWidth val="150"/>
        <c:overlap val="100"/>
        <c:axId val="131984768"/>
        <c:axId val="132019328"/>
      </c:barChart>
      <c:catAx>
        <c:axId val="131984768"/>
        <c:scaling>
          <c:orientation val="minMax"/>
        </c:scaling>
        <c:delete val="0"/>
        <c:axPos val="b"/>
        <c:numFmt formatCode="General" sourceLinked="1"/>
        <c:majorTickMark val="out"/>
        <c:minorTickMark val="none"/>
        <c:tickLblPos val="nextTo"/>
        <c:crossAx val="132019328"/>
        <c:crosses val="autoZero"/>
        <c:auto val="1"/>
        <c:lblAlgn val="ctr"/>
        <c:lblOffset val="100"/>
        <c:noMultiLvlLbl val="0"/>
      </c:catAx>
      <c:valAx>
        <c:axId val="132019328"/>
        <c:scaling>
          <c:orientation val="minMax"/>
        </c:scaling>
        <c:delete val="0"/>
        <c:axPos val="l"/>
        <c:majorGridlines/>
        <c:numFmt formatCode="General" sourceLinked="1"/>
        <c:majorTickMark val="out"/>
        <c:minorTickMark val="none"/>
        <c:tickLblPos val="nextTo"/>
        <c:crossAx val="131984768"/>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Столбец1</c:v>
                </c:pt>
              </c:strCache>
            </c:strRef>
          </c:tx>
          <c:invertIfNegative val="0"/>
          <c:cat>
            <c:strRef>
              <c:f>Лист1!$A$2:$A$4</c:f>
              <c:strCache>
                <c:ptCount val="3"/>
                <c:pt idx="0">
                  <c:v>2012 год</c:v>
                </c:pt>
                <c:pt idx="1">
                  <c:v>2013 год</c:v>
                </c:pt>
                <c:pt idx="2">
                  <c:v>2014 год</c:v>
                </c:pt>
              </c:strCache>
            </c:strRef>
          </c:cat>
          <c:val>
            <c:numRef>
              <c:f>Лист1!$B$2:$B$4</c:f>
              <c:numCache>
                <c:formatCode>General</c:formatCode>
                <c:ptCount val="3"/>
                <c:pt idx="0">
                  <c:v>1262.9000000000001</c:v>
                </c:pt>
                <c:pt idx="1">
                  <c:v>4563.3999999999996</c:v>
                </c:pt>
                <c:pt idx="2">
                  <c:v>808.2</c:v>
                </c:pt>
              </c:numCache>
            </c:numRef>
          </c:val>
        </c:ser>
        <c:dLbls>
          <c:showLegendKey val="0"/>
          <c:showVal val="0"/>
          <c:showCatName val="0"/>
          <c:showSerName val="0"/>
          <c:showPercent val="0"/>
          <c:showBubbleSize val="0"/>
        </c:dLbls>
        <c:gapWidth val="150"/>
        <c:overlap val="100"/>
        <c:axId val="132166016"/>
        <c:axId val="132167552"/>
      </c:barChart>
      <c:catAx>
        <c:axId val="132166016"/>
        <c:scaling>
          <c:orientation val="minMax"/>
        </c:scaling>
        <c:delete val="0"/>
        <c:axPos val="b"/>
        <c:numFmt formatCode="General" sourceLinked="1"/>
        <c:majorTickMark val="out"/>
        <c:minorTickMark val="none"/>
        <c:tickLblPos val="nextTo"/>
        <c:crossAx val="132167552"/>
        <c:crosses val="autoZero"/>
        <c:auto val="1"/>
        <c:lblAlgn val="ctr"/>
        <c:lblOffset val="100"/>
        <c:noMultiLvlLbl val="0"/>
      </c:catAx>
      <c:valAx>
        <c:axId val="132167552"/>
        <c:scaling>
          <c:orientation val="minMax"/>
        </c:scaling>
        <c:delete val="0"/>
        <c:axPos val="l"/>
        <c:majorGridlines/>
        <c:numFmt formatCode="General" sourceLinked="1"/>
        <c:majorTickMark val="out"/>
        <c:minorTickMark val="none"/>
        <c:tickLblPos val="nextTo"/>
        <c:crossAx val="13216601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333333333333329E-2"/>
          <c:y val="0.10752688172043011"/>
          <c:w val="0.90196078431372551"/>
          <c:h val="0.56451612903225812"/>
        </c:manualLayout>
      </c:layout>
      <c:lineChart>
        <c:grouping val="standard"/>
        <c:varyColors val="0"/>
        <c:ser>
          <c:idx val="0"/>
          <c:order val="0"/>
          <c:tx>
            <c:strRef>
              <c:f>Sheet1!$A$2</c:f>
              <c:strCache>
                <c:ptCount val="1"/>
                <c:pt idx="0">
                  <c:v>средняя заработная плата, руб.</c:v>
                </c:pt>
              </c:strCache>
            </c:strRef>
          </c:tx>
          <c:spPr>
            <a:ln w="38101">
              <a:solidFill>
                <a:srgbClr val="000000"/>
              </a:solidFill>
              <a:prstDash val="solid"/>
            </a:ln>
          </c:spPr>
          <c:marker>
            <c:symbol val="diamond"/>
            <c:size val="9"/>
            <c:spPr>
              <a:solidFill>
                <a:srgbClr val="FF0000"/>
              </a:solidFill>
              <a:ln>
                <a:solidFill>
                  <a:srgbClr val="FF0000"/>
                </a:solidFill>
                <a:prstDash val="solid"/>
              </a:ln>
            </c:spPr>
          </c:marker>
          <c:dLbls>
            <c:dLbl>
              <c:idx val="0"/>
              <c:layout>
                <c:manualLayout>
                  <c:x val="-4.5463172853558539E-2"/>
                  <c:y val="-8.1009418753531404E-2"/>
                </c:manualLayout>
              </c:layout>
              <c:dLblPos val="r"/>
              <c:showLegendKey val="0"/>
              <c:showVal val="1"/>
              <c:showCatName val="0"/>
              <c:showSerName val="0"/>
              <c:showPercent val="0"/>
              <c:showBubbleSize val="0"/>
            </c:dLbl>
            <c:dLbl>
              <c:idx val="1"/>
              <c:layout>
                <c:manualLayout>
                  <c:x val="-5.8535071582674819E-2"/>
                  <c:y val="-7.4975178793894981E-2"/>
                </c:manualLayout>
              </c:layout>
              <c:dLblPos val="r"/>
              <c:showLegendKey val="0"/>
              <c:showVal val="1"/>
              <c:showCatName val="0"/>
              <c:showSerName val="0"/>
              <c:showPercent val="0"/>
              <c:showBubbleSize val="0"/>
            </c:dLbl>
            <c:dLbl>
              <c:idx val="2"/>
              <c:layout>
                <c:manualLayout>
                  <c:x val="-5.5267101030745266E-2"/>
                  <c:y val="-8.4105045625057231E-2"/>
                </c:manualLayout>
              </c:layout>
              <c:dLblPos val="r"/>
              <c:showLegendKey val="0"/>
              <c:showVal val="1"/>
              <c:showCatName val="0"/>
              <c:showSerName val="0"/>
              <c:showPercent val="0"/>
              <c:showBubbleSize val="0"/>
            </c:dLbl>
            <c:dLbl>
              <c:idx val="3"/>
              <c:layout>
                <c:manualLayout>
                  <c:xMode val="edge"/>
                  <c:yMode val="edge"/>
                  <c:x val="0.39215686274509803"/>
                  <c:y val="0"/>
                </c:manualLayout>
              </c:layout>
              <c:dLblPos val="r"/>
              <c:showLegendKey val="0"/>
              <c:showVal val="1"/>
              <c:showCatName val="0"/>
              <c:showSerName val="0"/>
              <c:showPercent val="0"/>
              <c:showBubbleSize val="0"/>
            </c:dLbl>
            <c:dLbl>
              <c:idx val="4"/>
              <c:layout>
                <c:manualLayout>
                  <c:xMode val="edge"/>
                  <c:yMode val="edge"/>
                  <c:x val="0.49019607843137253"/>
                  <c:y val="0"/>
                </c:manualLayout>
              </c:layout>
              <c:dLblPos val="r"/>
              <c:showLegendKey val="0"/>
              <c:showVal val="1"/>
              <c:showCatName val="0"/>
              <c:showSerName val="0"/>
              <c:showPercent val="0"/>
              <c:showBubbleSize val="0"/>
            </c:dLbl>
            <c:dLbl>
              <c:idx val="5"/>
              <c:layout>
                <c:manualLayout>
                  <c:xMode val="edge"/>
                  <c:yMode val="edge"/>
                  <c:x val="0.58006535947712423"/>
                  <c:y val="0"/>
                </c:manualLayout>
              </c:layout>
              <c:dLblPos val="r"/>
              <c:showLegendKey val="0"/>
              <c:showVal val="1"/>
              <c:showCatName val="0"/>
              <c:showSerName val="0"/>
              <c:showPercent val="0"/>
              <c:showBubbleSize val="0"/>
            </c:dLbl>
            <c:dLbl>
              <c:idx val="6"/>
              <c:layout>
                <c:manualLayout>
                  <c:xMode val="edge"/>
                  <c:yMode val="edge"/>
                  <c:x val="0.69771241830065356"/>
                  <c:y val="0.15591397849462366"/>
                </c:manualLayout>
              </c:layout>
              <c:dLblPos val="r"/>
              <c:showLegendKey val="0"/>
              <c:showVal val="1"/>
              <c:showCatName val="0"/>
              <c:showSerName val="0"/>
              <c:showPercent val="0"/>
              <c:showBubbleSize val="0"/>
            </c:dLbl>
            <c:dLbl>
              <c:idx val="7"/>
              <c:layout>
                <c:manualLayout>
                  <c:xMode val="edge"/>
                  <c:yMode val="edge"/>
                  <c:x val="0.81372549019607843"/>
                  <c:y val="0.10752688172043011"/>
                </c:manualLayout>
              </c:layout>
              <c:dLblPos val="r"/>
              <c:showLegendKey val="0"/>
              <c:showVal val="1"/>
              <c:showCatName val="0"/>
              <c:showSerName val="0"/>
              <c:showPercent val="0"/>
              <c:showBubbleSize val="0"/>
            </c:dLbl>
            <c:dLbl>
              <c:idx val="8"/>
              <c:layout>
                <c:manualLayout>
                  <c:xMode val="edge"/>
                  <c:yMode val="edge"/>
                  <c:x val="0.9183006535947712"/>
                  <c:y val="2.6881720430107527E-2"/>
                </c:manualLayout>
              </c:layout>
              <c:dLblPos val="r"/>
              <c:showLegendKey val="0"/>
              <c:showVal val="1"/>
              <c:showCatName val="0"/>
              <c:showSerName val="0"/>
              <c:showPercent val="0"/>
              <c:showBubbleSize val="0"/>
            </c:dLbl>
            <c:spPr>
              <a:noFill/>
              <a:ln w="25401">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2013</c:v>
                </c:pt>
                <c:pt idx="2">
                  <c:v>2014</c:v>
                </c:pt>
              </c:numCache>
            </c:numRef>
          </c:cat>
          <c:val>
            <c:numRef>
              <c:f>Sheet1!$B$2:$D$2</c:f>
              <c:numCache>
                <c:formatCode>General</c:formatCode>
                <c:ptCount val="3"/>
                <c:pt idx="0">
                  <c:v>17799.7</c:v>
                </c:pt>
                <c:pt idx="1">
                  <c:v>19733.599999999999</c:v>
                </c:pt>
                <c:pt idx="2">
                  <c:v>23138.799999999999</c:v>
                </c:pt>
              </c:numCache>
            </c:numRef>
          </c:val>
          <c:smooth val="0"/>
        </c:ser>
        <c:dLbls>
          <c:showLegendKey val="0"/>
          <c:showVal val="1"/>
          <c:showCatName val="0"/>
          <c:showSerName val="0"/>
          <c:showPercent val="0"/>
          <c:showBubbleSize val="0"/>
        </c:dLbls>
        <c:marker val="1"/>
        <c:smooth val="0"/>
        <c:axId val="68306432"/>
        <c:axId val="68309376"/>
      </c:lineChart>
      <c:catAx>
        <c:axId val="683064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Times New Roman"/>
                <a:ea typeface="Times New Roman"/>
                <a:cs typeface="Times New Roman"/>
              </a:defRPr>
            </a:pPr>
            <a:endParaRPr lang="ru-RU"/>
          </a:p>
        </c:txPr>
        <c:crossAx val="68309376"/>
        <c:crosses val="autoZero"/>
        <c:auto val="1"/>
        <c:lblAlgn val="ctr"/>
        <c:lblOffset val="100"/>
        <c:tickLblSkip val="1"/>
        <c:tickMarkSkip val="1"/>
        <c:noMultiLvlLbl val="0"/>
      </c:catAx>
      <c:valAx>
        <c:axId val="683093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Times New Roman"/>
                <a:ea typeface="Times New Roman"/>
                <a:cs typeface="Times New Roman"/>
              </a:defRPr>
            </a:pPr>
            <a:endParaRPr lang="ru-RU"/>
          </a:p>
        </c:txPr>
        <c:crossAx val="68306432"/>
        <c:crosses val="autoZero"/>
        <c:crossBetween val="between"/>
      </c:valAx>
      <c:spPr>
        <a:solidFill>
          <a:srgbClr val="FFFFFF"/>
        </a:solidFill>
        <a:ln w="12700">
          <a:solidFill>
            <a:srgbClr val="808080"/>
          </a:solidFill>
          <a:prstDash val="solid"/>
        </a:ln>
      </c:spPr>
    </c:plotArea>
    <c:legend>
      <c:legendPos val="b"/>
      <c:layout>
        <c:manualLayout>
          <c:xMode val="edge"/>
          <c:yMode val="edge"/>
          <c:x val="0.31372549019607843"/>
          <c:y val="0.85483870967741937"/>
          <c:w val="0.43790849673202614"/>
          <c:h val="0.13440860215053763"/>
        </c:manualLayout>
      </c:layout>
      <c:overlay val="0"/>
      <c:spPr>
        <a:noFill/>
        <a:ln w="25401">
          <a:noFill/>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alpha val="0"/>
      </a:srgbClr>
    </a:solid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6443594646271512"/>
          <c:y val="0.1076923076923077"/>
          <c:w val="0.66730401529636707"/>
          <c:h val="0.53076923076923077"/>
        </c:manualLayout>
      </c:layout>
      <c:pie3DChart>
        <c:varyColors val="1"/>
        <c:ser>
          <c:idx val="1"/>
          <c:order val="0"/>
          <c:tx>
            <c:strRef>
              <c:f>Sheet1!$B$1</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Lbls>
            <c:numFmt formatCode="0%" sourceLinked="0"/>
            <c:spPr>
              <a:noFill/>
              <a:ln w="25400">
                <a:noFill/>
              </a:ln>
            </c:spPr>
            <c:txPr>
              <a:bodyPr/>
              <a:lstStyle/>
              <a:p>
                <a:pPr>
                  <a:defRPr sz="115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Sheet1!$A$2:$A$8</c:f>
              <c:strCache>
                <c:ptCount val="7"/>
                <c:pt idx="0">
                  <c:v>Сельское хозяйство</c:v>
                </c:pt>
                <c:pt idx="1">
                  <c:v>Обрабатывающие производства</c:v>
                </c:pt>
                <c:pt idx="2">
                  <c:v>Производство электроэнергии и газа</c:v>
                </c:pt>
                <c:pt idx="3">
                  <c:v>Строительство</c:v>
                </c:pt>
                <c:pt idx="4">
                  <c:v>Торговля</c:v>
                </c:pt>
                <c:pt idx="5">
                  <c:v>Транспорт и связь</c:v>
                </c:pt>
                <c:pt idx="6">
                  <c:v>Прочие услуги</c:v>
                </c:pt>
              </c:strCache>
            </c:strRef>
          </c:cat>
          <c:val>
            <c:numRef>
              <c:f>Sheet1!$B$2:$B$8</c:f>
              <c:numCache>
                <c:formatCode>General</c:formatCode>
                <c:ptCount val="7"/>
                <c:pt idx="0">
                  <c:v>116</c:v>
                </c:pt>
                <c:pt idx="1">
                  <c:v>147</c:v>
                </c:pt>
                <c:pt idx="2">
                  <c:v>14</c:v>
                </c:pt>
                <c:pt idx="3">
                  <c:v>33</c:v>
                </c:pt>
                <c:pt idx="4">
                  <c:v>531</c:v>
                </c:pt>
                <c:pt idx="5">
                  <c:v>128</c:v>
                </c:pt>
                <c:pt idx="6">
                  <c:v>264</c:v>
                </c:pt>
              </c:numCache>
            </c:numRef>
          </c:val>
        </c:ser>
        <c:dLbls>
          <c:showLegendKey val="0"/>
          <c:showVal val="0"/>
          <c:showCatName val="0"/>
          <c:showSerName val="0"/>
          <c:showPercent val="0"/>
          <c:showBubbleSize val="0"/>
          <c:showLeaderLines val="1"/>
        </c:dLbls>
      </c:pie3DChart>
      <c:spPr>
        <a:solidFill>
          <a:srgbClr val="FFFFFF"/>
        </a:solidFill>
        <a:ln w="25400">
          <a:noFill/>
        </a:ln>
      </c:spPr>
    </c:plotArea>
    <c:legend>
      <c:legendPos val="b"/>
      <c:layout>
        <c:manualLayout>
          <c:xMode val="edge"/>
          <c:yMode val="edge"/>
          <c:x val="0.62875301000132955"/>
          <c:y val="0.41280606590842811"/>
          <c:w val="0.37038641276782241"/>
          <c:h val="0.58719393409157183"/>
        </c:manualLayout>
      </c:layout>
      <c:overlay val="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8.6538461538461536E-2"/>
          <c:y val="4.519774011299435E-2"/>
          <c:w val="0.86057692307692313"/>
          <c:h val="0.60451977401129942"/>
        </c:manualLayout>
      </c:layout>
      <c:bar3DChart>
        <c:barDir val="col"/>
        <c:grouping val="percentStacked"/>
        <c:varyColors val="0"/>
        <c:ser>
          <c:idx val="0"/>
          <c:order val="0"/>
          <c:tx>
            <c:strRef>
              <c:f>Sheet1!$A$2</c:f>
              <c:strCache>
                <c:ptCount val="1"/>
                <c:pt idx="0">
                  <c:v>ЕНВД</c:v>
                </c:pt>
              </c:strCache>
            </c:strRef>
          </c:tx>
          <c:spPr>
            <a:solidFill>
              <a:srgbClr val="9999FF"/>
            </a:solidFill>
            <a:ln w="12699">
              <a:solidFill>
                <a:srgbClr val="000000"/>
              </a:solidFill>
              <a:prstDash val="solid"/>
            </a:ln>
          </c:spPr>
          <c:invertIfNegative val="0"/>
          <c:dLbls>
            <c:dLbl>
              <c:idx val="0"/>
              <c:layout>
                <c:manualLayout>
                  <c:x val="5.4151900100694143E-2"/>
                  <c:y val="-1.4675895958033773E-2"/>
                </c:manualLayout>
              </c:layout>
              <c:showLegendKey val="0"/>
              <c:showVal val="1"/>
              <c:showCatName val="0"/>
              <c:showSerName val="0"/>
              <c:showPercent val="0"/>
              <c:showBubbleSize val="0"/>
            </c:dLbl>
            <c:dLbl>
              <c:idx val="1"/>
              <c:layout>
                <c:manualLayout>
                  <c:x val="2.0003311888853022E-2"/>
                  <c:y val="-2.8579563147826888E-2"/>
                </c:manualLayout>
              </c:layout>
              <c:tx>
                <c:rich>
                  <a:bodyPr/>
                  <a:lstStyle/>
                  <a:p>
                    <a:pPr>
                      <a:defRPr sz="825" b="1" i="0" u="none" strike="noStrike" baseline="0">
                        <a:solidFill>
                          <a:srgbClr val="000000"/>
                        </a:solidFill>
                        <a:latin typeface="Times New Roman"/>
                        <a:ea typeface="Times New Roman"/>
                        <a:cs typeface="Times New Roman"/>
                      </a:defRPr>
                    </a:pPr>
                    <a:r>
                      <a:rPr lang="ru-RU"/>
                      <a:t>8,8</a:t>
                    </a:r>
                  </a:p>
                </c:rich>
              </c:tx>
              <c:spPr>
                <a:noFill/>
                <a:ln w="25398">
                  <a:noFill/>
                </a:ln>
              </c:spPr>
              <c:showLegendKey val="0"/>
              <c:showVal val="0"/>
              <c:showCatName val="0"/>
              <c:showSerName val="0"/>
              <c:showPercent val="0"/>
              <c:showBubbleSize val="0"/>
            </c:dLbl>
            <c:dLbl>
              <c:idx val="2"/>
              <c:layout>
                <c:manualLayout>
                  <c:x val="-9.3375840152958162E-3"/>
                  <c:y val="-1.6267313544929538E-2"/>
                </c:manualLayout>
              </c:layout>
              <c:showLegendKey val="0"/>
              <c:showVal val="1"/>
              <c:showCatName val="0"/>
              <c:showSerName val="0"/>
              <c:showPercent val="0"/>
              <c:showBubbleSize val="0"/>
            </c:dLbl>
            <c:dLbl>
              <c:idx val="3"/>
              <c:layout>
                <c:manualLayout>
                  <c:xMode val="edge"/>
                  <c:yMode val="edge"/>
                  <c:x val="0.75480769230769229"/>
                  <c:y val="0.70621468926553677"/>
                </c:manualLayout>
              </c:layout>
              <c:showLegendKey val="0"/>
              <c:showVal val="1"/>
              <c:showCatName val="0"/>
              <c:showSerName val="0"/>
              <c:showPercent val="0"/>
              <c:showBubbleSize val="0"/>
            </c:dLbl>
            <c:dLbl>
              <c:idx val="4"/>
              <c:layout>
                <c:manualLayout>
                  <c:xMode val="edge"/>
                  <c:yMode val="edge"/>
                  <c:x val="0.63461538461538458"/>
                  <c:y val="0.75141242937853103"/>
                </c:manualLayout>
              </c:layout>
              <c:numFmt formatCode="0.0" sourceLinked="0"/>
              <c:spPr>
                <a:noFill/>
                <a:ln w="25398">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numFmt formatCode="0.0" sourceLinked="0"/>
            <c:spPr>
              <a:noFill/>
              <a:ln w="25398">
                <a:noFill/>
              </a:ln>
            </c:spPr>
            <c:txPr>
              <a:bodyPr/>
              <a:lstStyle/>
              <a:p>
                <a:pPr>
                  <a:defRPr sz="82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3"/>
                <c:pt idx="0">
                  <c:v>2012</c:v>
                </c:pt>
                <c:pt idx="1">
                  <c:v>2013</c:v>
                </c:pt>
                <c:pt idx="2">
                  <c:v>2014</c:v>
                </c:pt>
              </c:numCache>
            </c:numRef>
          </c:cat>
          <c:val>
            <c:numRef>
              <c:f>Sheet1!$B$2:$F$2</c:f>
              <c:numCache>
                <c:formatCode>General</c:formatCode>
                <c:ptCount val="3"/>
                <c:pt idx="0">
                  <c:v>9.1</c:v>
                </c:pt>
                <c:pt idx="1">
                  <c:v>8.8000000000000007</c:v>
                </c:pt>
                <c:pt idx="2">
                  <c:v>9.6999999999999993</c:v>
                </c:pt>
              </c:numCache>
            </c:numRef>
          </c:val>
        </c:ser>
        <c:ser>
          <c:idx val="1"/>
          <c:order val="1"/>
          <c:tx>
            <c:strRef>
              <c:f>Sheet1!$A$3</c:f>
              <c:strCache>
                <c:ptCount val="1"/>
                <c:pt idx="0">
                  <c:v>ЕСХН</c:v>
                </c:pt>
              </c:strCache>
            </c:strRef>
          </c:tx>
          <c:spPr>
            <a:solidFill>
              <a:srgbClr val="FFFF00"/>
            </a:solidFill>
            <a:ln w="12699">
              <a:solidFill>
                <a:srgbClr val="000000"/>
              </a:solidFill>
              <a:prstDash val="solid"/>
            </a:ln>
          </c:spPr>
          <c:invertIfNegative val="0"/>
          <c:dLbls>
            <c:dLbl>
              <c:idx val="0"/>
              <c:layout>
                <c:manualLayout>
                  <c:x val="4.4536515485309562E-2"/>
                  <c:y val="-3.7086935328588318E-2"/>
                </c:manualLayout>
              </c:layout>
              <c:showLegendKey val="0"/>
              <c:showVal val="1"/>
              <c:showCatName val="0"/>
              <c:showSerName val="0"/>
              <c:showPercent val="0"/>
              <c:showBubbleSize val="0"/>
            </c:dLbl>
            <c:dLbl>
              <c:idx val="1"/>
              <c:layout>
                <c:manualLayout>
                  <c:x val="1.1990491376032425E-2"/>
                  <c:y val="-4.077745289542966E-2"/>
                </c:manualLayout>
              </c:layout>
              <c:showLegendKey val="0"/>
              <c:showVal val="1"/>
              <c:showCatName val="0"/>
              <c:showSerName val="0"/>
              <c:showPercent val="0"/>
              <c:showBubbleSize val="0"/>
            </c:dLbl>
            <c:dLbl>
              <c:idx val="2"/>
              <c:layout>
                <c:manualLayout>
                  <c:x val="-1.5747840425552204E-2"/>
                  <c:y val="-2.8514351957251594E-2"/>
                </c:manualLayout>
              </c:layout>
              <c:showLegendKey val="0"/>
              <c:showVal val="1"/>
              <c:showCatName val="0"/>
              <c:showSerName val="0"/>
              <c:showPercent val="0"/>
              <c:showBubbleSize val="0"/>
            </c:dLbl>
            <c:dLbl>
              <c:idx val="3"/>
              <c:layout>
                <c:manualLayout>
                  <c:xMode val="edge"/>
                  <c:yMode val="edge"/>
                  <c:x val="0.74198717948717952"/>
                  <c:y val="0.51977401129943501"/>
                </c:manualLayout>
              </c:layout>
              <c:showLegendKey val="0"/>
              <c:showVal val="1"/>
              <c:showCatName val="0"/>
              <c:showSerName val="0"/>
              <c:showPercent val="0"/>
              <c:showBubbleSize val="0"/>
            </c:dLbl>
            <c:dLbl>
              <c:idx val="4"/>
              <c:layout>
                <c:manualLayout>
                  <c:xMode val="edge"/>
                  <c:yMode val="edge"/>
                  <c:x val="0.65064102564102566"/>
                  <c:y val="0.58192090395480223"/>
                </c:manualLayout>
              </c:layout>
              <c:spPr>
                <a:noFill/>
                <a:ln w="25398">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spPr>
              <a:noFill/>
              <a:ln w="25398">
                <a:noFill/>
              </a:ln>
            </c:spPr>
            <c:txPr>
              <a:bodyPr/>
              <a:lstStyle/>
              <a:p>
                <a:pPr>
                  <a:defRPr sz="82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3"/>
                <c:pt idx="0">
                  <c:v>2012</c:v>
                </c:pt>
                <c:pt idx="1">
                  <c:v>2013</c:v>
                </c:pt>
                <c:pt idx="2">
                  <c:v>2014</c:v>
                </c:pt>
              </c:numCache>
            </c:numRef>
          </c:cat>
          <c:val>
            <c:numRef>
              <c:f>Sheet1!$B$3:$F$3</c:f>
              <c:numCache>
                <c:formatCode>General</c:formatCode>
                <c:ptCount val="3"/>
                <c:pt idx="0">
                  <c:v>0.8</c:v>
                </c:pt>
                <c:pt idx="1">
                  <c:v>2.5</c:v>
                </c:pt>
                <c:pt idx="2">
                  <c:v>5.5</c:v>
                </c:pt>
              </c:numCache>
            </c:numRef>
          </c:val>
        </c:ser>
        <c:ser>
          <c:idx val="2"/>
          <c:order val="2"/>
          <c:tx>
            <c:strRef>
              <c:f>Sheet1!$A$4</c:f>
              <c:strCache>
                <c:ptCount val="1"/>
                <c:pt idx="0">
                  <c:v>УСН</c:v>
                </c:pt>
              </c:strCache>
            </c:strRef>
          </c:tx>
          <c:spPr>
            <a:solidFill>
              <a:srgbClr val="339966"/>
            </a:solidFill>
            <a:ln w="12699">
              <a:solidFill>
                <a:srgbClr val="000000"/>
              </a:solidFill>
              <a:prstDash val="solid"/>
            </a:ln>
          </c:spPr>
          <c:invertIfNegative val="0"/>
          <c:dLbls>
            <c:dLbl>
              <c:idx val="0"/>
              <c:layout>
                <c:manualLayout>
                  <c:x val="5.3681623029346509E-2"/>
                  <c:y val="-2.9171944914481189E-3"/>
                </c:manualLayout>
              </c:layout>
              <c:showLegendKey val="0"/>
              <c:showVal val="1"/>
              <c:showCatName val="0"/>
              <c:showSerName val="0"/>
              <c:showPercent val="0"/>
              <c:showBubbleSize val="0"/>
            </c:dLbl>
            <c:dLbl>
              <c:idx val="1"/>
              <c:layout>
                <c:manualLayout>
                  <c:x val="1.7930470714941287E-2"/>
                  <c:y val="-1.5302914924993584E-2"/>
                </c:manualLayout>
              </c:layout>
              <c:showLegendKey val="0"/>
              <c:showVal val="1"/>
              <c:showCatName val="0"/>
              <c:showSerName val="0"/>
              <c:showPercent val="0"/>
              <c:showBubbleSize val="0"/>
            </c:dLbl>
            <c:dLbl>
              <c:idx val="2"/>
              <c:layout>
                <c:manualLayout>
                  <c:x val="-6.6027328815152593E-3"/>
                  <c:y val="-4.0526285614642795E-3"/>
                </c:manualLayout>
              </c:layout>
              <c:showLegendKey val="0"/>
              <c:showVal val="1"/>
              <c:showCatName val="0"/>
              <c:showSerName val="0"/>
              <c:showPercent val="0"/>
              <c:showBubbleSize val="0"/>
            </c:dLbl>
            <c:dLbl>
              <c:idx val="3"/>
              <c:layout>
                <c:manualLayout>
                  <c:xMode val="edge"/>
                  <c:yMode val="edge"/>
                  <c:x val="0.74198717948717952"/>
                  <c:y val="0.23728813559322035"/>
                </c:manualLayout>
              </c:layout>
              <c:showLegendKey val="0"/>
              <c:showVal val="1"/>
              <c:showCatName val="0"/>
              <c:showSerName val="0"/>
              <c:showPercent val="0"/>
              <c:showBubbleSize val="0"/>
            </c:dLbl>
            <c:dLbl>
              <c:idx val="4"/>
              <c:layout>
                <c:manualLayout>
                  <c:xMode val="edge"/>
                  <c:yMode val="edge"/>
                  <c:x val="0.64743589743589747"/>
                  <c:y val="0.29378531073446329"/>
                </c:manualLayout>
              </c:layout>
              <c:showLegendKey val="0"/>
              <c:showVal val="1"/>
              <c:showCatName val="0"/>
              <c:showSerName val="0"/>
              <c:showPercent val="0"/>
              <c:showBubbleSize val="0"/>
            </c:dLbl>
            <c:spPr>
              <a:noFill/>
              <a:ln w="25398">
                <a:noFill/>
              </a:ln>
            </c:spPr>
            <c:txPr>
              <a:bodyPr/>
              <a:lstStyle/>
              <a:p>
                <a:pPr>
                  <a:defRPr sz="82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3"/>
                <c:pt idx="0">
                  <c:v>2012</c:v>
                </c:pt>
                <c:pt idx="1">
                  <c:v>2013</c:v>
                </c:pt>
                <c:pt idx="2">
                  <c:v>2014</c:v>
                </c:pt>
              </c:numCache>
            </c:numRef>
          </c:cat>
          <c:val>
            <c:numRef>
              <c:f>Sheet1!$B$4:$F$4</c:f>
              <c:numCache>
                <c:formatCode>General</c:formatCode>
                <c:ptCount val="3"/>
                <c:pt idx="0">
                  <c:v>13.5</c:v>
                </c:pt>
                <c:pt idx="1">
                  <c:v>17.3</c:v>
                </c:pt>
                <c:pt idx="2">
                  <c:v>15.9</c:v>
                </c:pt>
              </c:numCache>
            </c:numRef>
          </c:val>
        </c:ser>
        <c:dLbls>
          <c:showLegendKey val="0"/>
          <c:showVal val="1"/>
          <c:showCatName val="0"/>
          <c:showSerName val="0"/>
          <c:showPercent val="0"/>
          <c:showBubbleSize val="0"/>
        </c:dLbls>
        <c:gapWidth val="100"/>
        <c:gapDepth val="0"/>
        <c:shape val="cylinder"/>
        <c:axId val="70558848"/>
        <c:axId val="70560384"/>
        <c:axId val="0"/>
      </c:bar3DChart>
      <c:catAx>
        <c:axId val="705588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25" b="0" i="0" u="none" strike="noStrike" baseline="0">
                <a:solidFill>
                  <a:srgbClr val="000000"/>
                </a:solidFill>
                <a:latin typeface="Times New Roman"/>
                <a:ea typeface="Times New Roman"/>
                <a:cs typeface="Times New Roman"/>
              </a:defRPr>
            </a:pPr>
            <a:endParaRPr lang="ru-RU"/>
          </a:p>
        </c:txPr>
        <c:crossAx val="70560384"/>
        <c:crosses val="autoZero"/>
        <c:auto val="1"/>
        <c:lblAlgn val="ctr"/>
        <c:lblOffset val="100"/>
        <c:tickLblSkip val="1"/>
        <c:tickMarkSkip val="1"/>
        <c:noMultiLvlLbl val="0"/>
      </c:catAx>
      <c:valAx>
        <c:axId val="7056038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Times New Roman"/>
                <a:ea typeface="Times New Roman"/>
                <a:cs typeface="Times New Roman"/>
              </a:defRPr>
            </a:pPr>
            <a:endParaRPr lang="ru-RU"/>
          </a:p>
        </c:txPr>
        <c:crossAx val="70558848"/>
        <c:crosses val="autoZero"/>
        <c:crossBetween val="between"/>
      </c:valAx>
      <c:spPr>
        <a:noFill/>
        <a:ln w="25398">
          <a:noFill/>
        </a:ln>
      </c:spPr>
    </c:plotArea>
    <c:legend>
      <c:legendPos val="b"/>
      <c:layout>
        <c:manualLayout>
          <c:xMode val="edge"/>
          <c:yMode val="edge"/>
          <c:x val="0.25801282051282054"/>
          <c:y val="0.84745762711864403"/>
          <c:w val="0.29166666666666669"/>
          <c:h val="0.14124293785310735"/>
        </c:manualLayout>
      </c:layout>
      <c:overlay val="0"/>
      <c:spPr>
        <a:solidFill>
          <a:srgbClr val="FFFFFF"/>
        </a:solid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64705882352949"/>
          <c:y val="8.1145584725536984E-2"/>
          <c:w val="0.98930481283422467"/>
          <c:h val="0.72163367429538916"/>
        </c:manualLayout>
      </c:layout>
      <c:barChart>
        <c:barDir val="col"/>
        <c:grouping val="stacked"/>
        <c:varyColors val="0"/>
        <c:ser>
          <c:idx val="0"/>
          <c:order val="0"/>
          <c:tx>
            <c:strRef>
              <c:f>Лист1!$B$1</c:f>
              <c:strCache>
                <c:ptCount val="1"/>
                <c:pt idx="0">
                  <c:v>Налоговые и неналоговые доходы</c:v>
                </c:pt>
              </c:strCache>
            </c:strRef>
          </c:tx>
          <c:spPr>
            <a:solidFill>
              <a:srgbClr val="1F497D">
                <a:lumMod val="20000"/>
                <a:lumOff val="80000"/>
              </a:srgbClr>
            </a:solidFill>
          </c:spPr>
          <c:invertIfNegative val="0"/>
          <c:dLbls>
            <c:spPr>
              <a:noFill/>
              <a:ln w="25157">
                <a:noFill/>
              </a:ln>
            </c:spPr>
            <c:txPr>
              <a:bodyPr/>
              <a:lstStyle/>
              <a:p>
                <a:pPr>
                  <a:defRPr b="1"/>
                </a:pPr>
                <a:endParaRPr lang="ru-RU"/>
              </a:p>
            </c:txPr>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Лист1!$B$2:$B$4</c:f>
              <c:numCache>
                <c:formatCode>General</c:formatCode>
                <c:ptCount val="3"/>
                <c:pt idx="0">
                  <c:v>80985.600000000006</c:v>
                </c:pt>
                <c:pt idx="1">
                  <c:v>109422.5</c:v>
                </c:pt>
                <c:pt idx="2">
                  <c:v>96970.6</c:v>
                </c:pt>
              </c:numCache>
            </c:numRef>
          </c:val>
        </c:ser>
        <c:ser>
          <c:idx val="1"/>
          <c:order val="1"/>
          <c:tx>
            <c:strRef>
              <c:f>Лист1!$C$1</c:f>
              <c:strCache>
                <c:ptCount val="1"/>
                <c:pt idx="0">
                  <c:v>Безвозмездные поступления</c:v>
                </c:pt>
              </c:strCache>
            </c:strRef>
          </c:tx>
          <c:invertIfNegative val="0"/>
          <c:dLbls>
            <c:spPr>
              <a:noFill/>
              <a:ln w="25157">
                <a:noFill/>
              </a:ln>
            </c:spPr>
            <c:txPr>
              <a:bodyPr/>
              <a:lstStyle/>
              <a:p>
                <a:pPr>
                  <a:defRPr b="1"/>
                </a:pPr>
                <a:endParaRPr lang="ru-RU"/>
              </a:p>
            </c:txPr>
            <c:showLegendKey val="0"/>
            <c:showVal val="1"/>
            <c:showCatName val="0"/>
            <c:showSerName val="0"/>
            <c:showPercent val="0"/>
            <c:showBubbleSize val="0"/>
            <c:showLeaderLines val="0"/>
          </c:dLbls>
          <c:cat>
            <c:numRef>
              <c:f>Лист1!$A$2:$A$4</c:f>
              <c:numCache>
                <c:formatCode>General</c:formatCode>
                <c:ptCount val="3"/>
                <c:pt idx="0">
                  <c:v>2012</c:v>
                </c:pt>
                <c:pt idx="1">
                  <c:v>2013</c:v>
                </c:pt>
                <c:pt idx="2">
                  <c:v>2014</c:v>
                </c:pt>
              </c:numCache>
            </c:numRef>
          </c:cat>
          <c:val>
            <c:numRef>
              <c:f>Лист1!$C$2:$C$4</c:f>
              <c:numCache>
                <c:formatCode>General</c:formatCode>
                <c:ptCount val="3"/>
                <c:pt idx="0">
                  <c:v>429987.9</c:v>
                </c:pt>
                <c:pt idx="1">
                  <c:v>429715.3</c:v>
                </c:pt>
                <c:pt idx="2">
                  <c:v>428978.9</c:v>
                </c:pt>
              </c:numCache>
            </c:numRef>
          </c:val>
        </c:ser>
        <c:dLbls>
          <c:showLegendKey val="0"/>
          <c:showVal val="0"/>
          <c:showCatName val="0"/>
          <c:showSerName val="0"/>
          <c:showPercent val="0"/>
          <c:showBubbleSize val="0"/>
        </c:dLbls>
        <c:gapWidth val="150"/>
        <c:overlap val="100"/>
        <c:axId val="70664192"/>
        <c:axId val="70665728"/>
      </c:barChart>
      <c:catAx>
        <c:axId val="70664192"/>
        <c:scaling>
          <c:orientation val="minMax"/>
        </c:scaling>
        <c:delete val="0"/>
        <c:axPos val="b"/>
        <c:numFmt formatCode="General" sourceLinked="1"/>
        <c:majorTickMark val="out"/>
        <c:minorTickMark val="none"/>
        <c:tickLblPos val="nextTo"/>
        <c:crossAx val="70665728"/>
        <c:crosses val="autoZero"/>
        <c:auto val="1"/>
        <c:lblAlgn val="ctr"/>
        <c:lblOffset val="100"/>
        <c:noMultiLvlLbl val="0"/>
      </c:catAx>
      <c:valAx>
        <c:axId val="70665728"/>
        <c:scaling>
          <c:orientation val="minMax"/>
        </c:scaling>
        <c:delete val="1"/>
        <c:axPos val="l"/>
        <c:numFmt formatCode="General" sourceLinked="1"/>
        <c:majorTickMark val="out"/>
        <c:minorTickMark val="none"/>
        <c:tickLblPos val="nextTo"/>
        <c:crossAx val="70664192"/>
        <c:crosses val="autoZero"/>
        <c:crossBetween val="between"/>
      </c:valAx>
      <c:spPr>
        <a:noFill/>
        <a:ln w="25157">
          <a:noFill/>
        </a:ln>
      </c:spPr>
    </c:plotArea>
    <c:legend>
      <c:legendPos val="r"/>
      <c:layout>
        <c:manualLayout>
          <c:xMode val="edge"/>
          <c:yMode val="edge"/>
          <c:x val="9.9827882960413075E-2"/>
          <c:y val="0.9329896907216495"/>
          <c:w val="0.90017211703958688"/>
          <c:h val="7.2164948453608241E-2"/>
        </c:manualLayout>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9312289911129531E-2"/>
          <c:y val="0.22989840292103708"/>
          <c:w val="0.653169014084507"/>
          <c:h val="0.76821192052980136"/>
        </c:manualLayout>
      </c:layout>
      <c:pie3DChart>
        <c:varyColors val="1"/>
        <c:ser>
          <c:idx val="0"/>
          <c:order val="0"/>
          <c:tx>
            <c:strRef>
              <c:f>Лист1!$B$1</c:f>
              <c:strCache>
                <c:ptCount val="1"/>
                <c:pt idx="0">
                  <c:v>Продажи</c:v>
                </c:pt>
              </c:strCache>
            </c:strRef>
          </c:tx>
          <c:explosion val="25"/>
          <c:dPt>
            <c:idx val="0"/>
            <c:bubble3D val="0"/>
          </c:dPt>
          <c:dPt>
            <c:idx val="1"/>
            <c:bubble3D val="0"/>
            <c:explosion val="0"/>
          </c:dPt>
          <c:dLbls>
            <c:dLbl>
              <c:idx val="0"/>
              <c:layout>
                <c:manualLayout>
                  <c:x val="0.11915956195130782"/>
                  <c:y val="0"/>
                </c:manualLayout>
              </c:layout>
              <c:tx>
                <c:rich>
                  <a:bodyPr/>
                  <a:lstStyle/>
                  <a:p>
                    <a:pPr>
                      <a:defRPr/>
                    </a:pPr>
                    <a:r>
                      <a:rPr lang="ru-RU"/>
                      <a:t>Налоговые и неналоговые доходы
96970,6 тыс.руб.</a:t>
                    </a:r>
                  </a:p>
                  <a:p>
                    <a:pPr>
                      <a:defRPr/>
                    </a:pPr>
                    <a:r>
                      <a:rPr lang="ru-RU"/>
                      <a:t>18,4%</a:t>
                    </a:r>
                  </a:p>
                </c:rich>
              </c:tx>
              <c:spPr/>
              <c:dLblPos val="bestFit"/>
              <c:showLegendKey val="0"/>
              <c:showVal val="0"/>
              <c:showCatName val="0"/>
              <c:showSerName val="0"/>
              <c:showPercent val="0"/>
              <c:showBubbleSize val="0"/>
            </c:dLbl>
            <c:dLbl>
              <c:idx val="1"/>
              <c:layout>
                <c:manualLayout>
                  <c:x val="-8.3853018372703536E-2"/>
                  <c:y val="-8.9644348147756889E-2"/>
                </c:manualLayout>
              </c:layout>
              <c:tx>
                <c:rich>
                  <a:bodyPr/>
                  <a:lstStyle/>
                  <a:p>
                    <a:pPr>
                      <a:defRPr/>
                    </a:pPr>
                    <a:r>
                      <a:rPr lang="ru-RU"/>
                      <a:t>Безвозмездные поступления
428978,9 тыс. руб.
81,6%</a:t>
                    </a:r>
                  </a:p>
                  <a:p>
                    <a:pPr>
                      <a:defRPr/>
                    </a:pPr>
                    <a:endParaRPr lang="ru-RU"/>
                  </a:p>
                </c:rich>
              </c:tx>
              <c:spPr/>
              <c:dLblPos val="bestFit"/>
              <c:showLegendKey val="0"/>
              <c:showVal val="0"/>
              <c:showCatName val="0"/>
              <c:showSerName val="0"/>
              <c:showPercent val="0"/>
              <c:showBubbleSize val="0"/>
            </c:dLbl>
            <c:showLegendKey val="0"/>
            <c:showVal val="1"/>
            <c:showCatName val="1"/>
            <c:showSerName val="0"/>
            <c:showPercent val="1"/>
            <c:showBubbleSize val="0"/>
            <c:showLeaderLines val="1"/>
          </c:dLbls>
          <c:cat>
            <c:strRef>
              <c:f>Лист1!$A$2:$A$3</c:f>
              <c:strCache>
                <c:ptCount val="2"/>
                <c:pt idx="0">
                  <c:v>Налоговые и неналоговые доходы</c:v>
                </c:pt>
                <c:pt idx="1">
                  <c:v>Безвозмездные поступления</c:v>
                </c:pt>
              </c:strCache>
            </c:strRef>
          </c:cat>
          <c:val>
            <c:numRef>
              <c:f>Лист1!$B$2:$B$3</c:f>
              <c:numCache>
                <c:formatCode>General</c:formatCode>
                <c:ptCount val="2"/>
                <c:pt idx="0">
                  <c:v>96970.6</c:v>
                </c:pt>
                <c:pt idx="1">
                  <c:v>428978.9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7.9225352112676062E-2"/>
          <c:y val="0.92052980132450335"/>
          <c:w val="0.83098591549295775"/>
          <c:h val="8.2781456953642391E-2"/>
        </c:manualLayout>
      </c:layout>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title>
      <c:tx>
        <c:rich>
          <a:bodyPr/>
          <a:lstStyle/>
          <a:p>
            <a:pPr>
              <a:defRPr sz="1165"/>
            </a:pPr>
            <a:r>
              <a:rPr lang="ru-RU" sz="1188"/>
              <a:t>Динамика поступлений налоговых и неналоговых доходов в бюджет муниципального образования "Чердаклинский район" Ульяновской области</a:t>
            </a:r>
            <a:r>
              <a:rPr lang="ru-RU" sz="1188" baseline="0"/>
              <a:t> </a:t>
            </a:r>
          </a:p>
          <a:p>
            <a:pPr>
              <a:defRPr sz="1165"/>
            </a:pPr>
            <a:r>
              <a:rPr lang="ru-RU" sz="1188" baseline="0"/>
              <a:t>за </a:t>
            </a:r>
            <a:r>
              <a:rPr lang="ru-RU" sz="1188"/>
              <a:t>2013-2014 годы (тыс. рублей)</a:t>
            </a:r>
          </a:p>
          <a:p>
            <a:pPr>
              <a:defRPr sz="1165"/>
            </a:pPr>
            <a:endParaRPr lang="ru-RU" sz="1200"/>
          </a:p>
        </c:rich>
      </c:tx>
      <c:layout>
        <c:manualLayout>
          <c:xMode val="edge"/>
          <c:yMode val="edge"/>
          <c:x val="0.11794019933554817"/>
          <c:y val="2.030456852791878E-2"/>
        </c:manualLayout>
      </c:layout>
      <c:overlay val="0"/>
      <c:spPr>
        <a:noFill/>
        <a:ln w="25131">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8333333333333328E-2"/>
          <c:y val="0.29262086513994945"/>
          <c:w val="0.86166666666666669"/>
          <c:h val="0.61323155216285008"/>
        </c:manualLayout>
      </c:layout>
      <c:bar3DChart>
        <c:barDir val="col"/>
        <c:grouping val="stacked"/>
        <c:varyColors val="0"/>
        <c:ser>
          <c:idx val="0"/>
          <c:order val="0"/>
          <c:tx>
            <c:strRef>
              <c:f>Лист1!$B$1</c:f>
              <c:strCache>
                <c:ptCount val="1"/>
                <c:pt idx="0">
                  <c:v>Динамика поступлений налога наприбыль организаций в областной бюдзжет Ульяновской  области за январь-сентябрь 2010-2011 гг.</c:v>
                </c:pt>
              </c:strCache>
            </c:strRef>
          </c:tx>
          <c:invertIfNegative val="0"/>
          <c:dPt>
            <c:idx val="0"/>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1.8840277415654184E-2"/>
                  <c:y val="7.384943221570535E-17"/>
                </c:manualLayout>
              </c:layout>
              <c:numFmt formatCode="#,##0.0" sourceLinked="0"/>
              <c:spPr>
                <a:noFill/>
                <a:ln w="25131">
                  <a:noFill/>
                </a:ln>
              </c:spPr>
              <c:txPr>
                <a:bodyPr/>
                <a:lstStyle/>
                <a:p>
                  <a:pPr>
                    <a:defRPr b="1"/>
                  </a:pPr>
                  <a:endParaRPr lang="ru-RU"/>
                </a:p>
              </c:txPr>
              <c:showLegendKey val="0"/>
              <c:showVal val="1"/>
              <c:showCatName val="0"/>
              <c:showSerName val="0"/>
              <c:showPercent val="0"/>
              <c:showBubbleSize val="0"/>
            </c:dLbl>
            <c:dLbl>
              <c:idx val="1"/>
              <c:layout>
                <c:manualLayout>
                  <c:x val="2.3148148148148147E-2"/>
                  <c:y val="-0.11397849462365588"/>
                </c:manualLayout>
              </c:layout>
              <c:spPr>
                <a:noFill/>
                <a:ln w="25131">
                  <a:noFill/>
                </a:ln>
              </c:spPr>
              <c:txPr>
                <a:bodyPr/>
                <a:lstStyle/>
                <a:p>
                  <a:pPr>
                    <a:defRPr b="1"/>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Лист1!$A$2:$A$3</c:f>
              <c:strCache>
                <c:ptCount val="2"/>
                <c:pt idx="0">
                  <c:v>Факт за 2013 год</c:v>
                </c:pt>
                <c:pt idx="1">
                  <c:v>Факт за 2014 год</c:v>
                </c:pt>
              </c:strCache>
            </c:strRef>
          </c:cat>
          <c:val>
            <c:numRef>
              <c:f>Лист1!$B$2:$B$3</c:f>
              <c:numCache>
                <c:formatCode>#,##0.0</c:formatCode>
                <c:ptCount val="2"/>
                <c:pt idx="0">
                  <c:v>109422.6</c:v>
                </c:pt>
                <c:pt idx="1">
                  <c:v>96970.6</c:v>
                </c:pt>
              </c:numCache>
            </c:numRef>
          </c:val>
        </c:ser>
        <c:dLbls>
          <c:showLegendKey val="0"/>
          <c:showVal val="0"/>
          <c:showCatName val="0"/>
          <c:showSerName val="0"/>
          <c:showPercent val="0"/>
          <c:showBubbleSize val="0"/>
        </c:dLbls>
        <c:gapWidth val="150"/>
        <c:shape val="cylinder"/>
        <c:axId val="91544576"/>
        <c:axId val="91546368"/>
        <c:axId val="0"/>
      </c:bar3DChart>
      <c:catAx>
        <c:axId val="91544576"/>
        <c:scaling>
          <c:orientation val="minMax"/>
        </c:scaling>
        <c:delete val="0"/>
        <c:axPos val="b"/>
        <c:numFmt formatCode="General" sourceLinked="1"/>
        <c:majorTickMark val="out"/>
        <c:minorTickMark val="none"/>
        <c:tickLblPos val="nextTo"/>
        <c:txPr>
          <a:bodyPr/>
          <a:lstStyle/>
          <a:p>
            <a:pPr>
              <a:defRPr sz="1088" b="1"/>
            </a:pPr>
            <a:endParaRPr lang="ru-RU"/>
          </a:p>
        </c:txPr>
        <c:crossAx val="91546368"/>
        <c:crosses val="autoZero"/>
        <c:auto val="1"/>
        <c:lblAlgn val="ctr"/>
        <c:lblOffset val="100"/>
        <c:noMultiLvlLbl val="0"/>
      </c:catAx>
      <c:valAx>
        <c:axId val="91546368"/>
        <c:scaling>
          <c:orientation val="minMax"/>
        </c:scaling>
        <c:delete val="0"/>
        <c:axPos val="l"/>
        <c:majorGridlines/>
        <c:numFmt formatCode="#,##0" sourceLinked="0"/>
        <c:majorTickMark val="out"/>
        <c:minorTickMark val="none"/>
        <c:tickLblPos val="nextTo"/>
        <c:crossAx val="91544576"/>
        <c:crosses val="autoZero"/>
        <c:crossBetween val="between"/>
      </c:valAx>
      <c:spPr>
        <a:noFill/>
        <a:ln w="25131">
          <a:noFill/>
        </a:ln>
      </c:spPr>
    </c:plotArea>
    <c:plotVisOnly val="1"/>
    <c:dispBlanksAs val="gap"/>
    <c:showDLblsOverMax val="0"/>
  </c:chart>
  <c:txPr>
    <a:bodyPr/>
    <a:lstStyle/>
    <a:p>
      <a:pPr>
        <a:defRPr baseline="0">
          <a:latin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5821456897327093E-2"/>
          <c:y val="0.13276093034195574"/>
          <c:w val="0.5605761154855643"/>
          <c:h val="0.69822455526392535"/>
        </c:manualLayout>
      </c:layout>
      <c:pie3DChart>
        <c:varyColors val="1"/>
        <c:ser>
          <c:idx val="0"/>
          <c:order val="0"/>
          <c:tx>
            <c:strRef>
              <c:f>Лист1!$B$1</c:f>
              <c:strCache>
                <c:ptCount val="1"/>
                <c:pt idx="0">
                  <c:v>2014 год</c:v>
                </c:pt>
              </c:strCache>
            </c:strRef>
          </c:tx>
          <c:explosion val="26"/>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dLbl>
              <c:idx val="1"/>
              <c:layout>
                <c:manualLayout>
                  <c:x val="1.3774376333799397E-2"/>
                  <c:y val="0.12394823355838162"/>
                </c:manualLayout>
              </c:layout>
              <c:dLblPos val="bestFit"/>
              <c:showLegendKey val="0"/>
              <c:showVal val="1"/>
              <c:showCatName val="0"/>
              <c:showSerName val="0"/>
              <c:showPercent val="0"/>
              <c:showBubbleSize val="0"/>
            </c:dLbl>
            <c:dLbl>
              <c:idx val="2"/>
              <c:layout>
                <c:manualLayout>
                  <c:x val="-2.9512432441271951E-2"/>
                  <c:y val="6.0943919688246723E-2"/>
                </c:manualLayout>
              </c:layout>
              <c:dLblPos val="bestFit"/>
              <c:showLegendKey val="0"/>
              <c:showVal val="1"/>
              <c:showCatName val="0"/>
              <c:showSerName val="0"/>
              <c:showPercent val="0"/>
              <c:showBubbleSize val="0"/>
            </c:dLbl>
            <c:dLbl>
              <c:idx val="3"/>
              <c:layout>
                <c:manualLayout>
                  <c:x val="-2.2797197079337052E-2"/>
                  <c:y val="3.2448214848907642E-2"/>
                </c:manualLayout>
              </c:layout>
              <c:dLblPos val="bestFit"/>
              <c:showLegendKey val="0"/>
              <c:showVal val="1"/>
              <c:showCatName val="0"/>
              <c:showSerName val="0"/>
              <c:showPercent val="0"/>
              <c:showBubbleSize val="0"/>
            </c:dLbl>
            <c:dLbl>
              <c:idx val="4"/>
              <c:layout>
                <c:manualLayout>
                  <c:x val="-3.8845882545931756E-2"/>
                  <c:y val="-5.1560221638961888E-4"/>
                </c:manualLayout>
              </c:layout>
              <c:dLblPos val="bestFit"/>
              <c:showLegendKey val="0"/>
              <c:showVal val="1"/>
              <c:showCatName val="0"/>
              <c:showSerName val="0"/>
              <c:showPercent val="0"/>
              <c:showBubbleSize val="0"/>
            </c:dLbl>
            <c:dLbl>
              <c:idx val="5"/>
              <c:layout>
                <c:manualLayout>
                  <c:x val="-5.992101454607897E-3"/>
                  <c:y val="-4.6083037990923309E-2"/>
                </c:manualLayout>
              </c:layout>
              <c:dLblPos val="bestFit"/>
              <c:showLegendKey val="0"/>
              <c:showVal val="1"/>
              <c:showCatName val="0"/>
              <c:showSerName val="0"/>
              <c:showPercent val="0"/>
              <c:showBubbleSize val="0"/>
            </c:dLbl>
            <c:dLbl>
              <c:idx val="6"/>
              <c:layout>
                <c:manualLayout>
                  <c:x val="5.2395319743909574E-4"/>
                  <c:y val="-6.719288398522491E-2"/>
                </c:manualLayout>
              </c:layout>
              <c:dLblPos val="bestFit"/>
              <c:showLegendKey val="0"/>
              <c:showVal val="1"/>
              <c:showCatName val="0"/>
              <c:showSerName val="0"/>
              <c:showPercent val="0"/>
              <c:showBubbleSize val="0"/>
            </c:dLbl>
            <c:dLbl>
              <c:idx val="7"/>
              <c:delete val="1"/>
            </c:dLbl>
            <c:dLbl>
              <c:idx val="8"/>
              <c:layout>
                <c:manualLayout>
                  <c:x val="-1.6938536888496419E-2"/>
                  <c:y val="-8.4079306787262734E-2"/>
                </c:manualLayout>
              </c:layout>
              <c:dLblPos val="bestFit"/>
              <c:showLegendKey val="0"/>
              <c:showVal val="1"/>
              <c:showCatName val="0"/>
              <c:showSerName val="0"/>
              <c:showPercent val="0"/>
              <c:showBubbleSize val="0"/>
            </c:dLbl>
            <c:dLbl>
              <c:idx val="11"/>
              <c:delete val="1"/>
            </c:dLbl>
            <c:dLbl>
              <c:idx val="12"/>
              <c:layout>
                <c:manualLayout>
                  <c:x val="-8.0658212116008862E-2"/>
                  <c:y val="2.2319440212539631E-2"/>
                </c:manualLayout>
              </c:layout>
              <c:tx>
                <c:rich>
                  <a:bodyPr/>
                  <a:lstStyle/>
                  <a:p>
                    <a:r>
                      <a:rPr lang="ru-RU"/>
                      <a:t>0,8</a:t>
                    </a:r>
                    <a:endParaRPr lang="en-US"/>
                  </a:p>
                </c:rich>
              </c:tx>
              <c:dLblPos val="bestFit"/>
              <c:showLegendKey val="0"/>
              <c:showVal val="0"/>
              <c:showCatName val="0"/>
              <c:showSerName val="0"/>
              <c:showPercent val="0"/>
              <c:showBubbleSize val="0"/>
            </c:dLbl>
            <c:dLbl>
              <c:idx val="13"/>
              <c:delete val="1"/>
            </c:dLbl>
            <c:spPr>
              <a:noFill/>
              <a:ln w="25392">
                <a:noFill/>
              </a:ln>
            </c:spPr>
            <c:txPr>
              <a:bodyPr/>
              <a:lstStyle/>
              <a:p>
                <a:pPr>
                  <a:defRPr sz="1181" b="0"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Лист1!$A$2:$A$12</c:f>
              <c:strCache>
                <c:ptCount val="11"/>
                <c:pt idx="0">
                  <c:v>Налог на доходы физических лиц (48,3%)</c:v>
                </c:pt>
                <c:pt idx="1">
                  <c:v>Единый налог на вмененный доход (9,9%)</c:v>
                </c:pt>
                <c:pt idx="2">
                  <c:v>Госпошлина (4,3%)</c:v>
                </c:pt>
                <c:pt idx="3">
                  <c:v>Единый сельскохозяйственный налог (2,8%)</c:v>
                </c:pt>
                <c:pt idx="4">
                  <c:v>Аренда имущества и земельных участков (4,8%)</c:v>
                </c:pt>
                <c:pt idx="5">
                  <c:v>Плата за негативное воздействие на окружающую среду (2,1%)</c:v>
                </c:pt>
                <c:pt idx="6">
                  <c:v>Доходы от оказания платных услуг (23,1%)</c:v>
                </c:pt>
                <c:pt idx="7">
                  <c:v>Продажа земельных участков (0,8%)</c:v>
                </c:pt>
                <c:pt idx="8">
                  <c:v>Штрафы (2,9%)</c:v>
                </c:pt>
                <c:pt idx="9">
                  <c:v>Прочие налоговые доходы (0,3%)</c:v>
                </c:pt>
                <c:pt idx="10">
                  <c:v>Прочие неналоговые доходы (0,7%)</c:v>
                </c:pt>
              </c:strCache>
            </c:strRef>
          </c:cat>
          <c:val>
            <c:numRef>
              <c:f>Лист1!$B$2:$B$12</c:f>
              <c:numCache>
                <c:formatCode>General</c:formatCode>
                <c:ptCount val="11"/>
                <c:pt idx="0">
                  <c:v>48.3</c:v>
                </c:pt>
                <c:pt idx="1">
                  <c:v>9.9</c:v>
                </c:pt>
                <c:pt idx="2">
                  <c:v>4.3</c:v>
                </c:pt>
                <c:pt idx="3">
                  <c:v>2.8</c:v>
                </c:pt>
                <c:pt idx="4">
                  <c:v>4.8</c:v>
                </c:pt>
                <c:pt idx="5">
                  <c:v>2.1</c:v>
                </c:pt>
                <c:pt idx="6">
                  <c:v>23.1</c:v>
                </c:pt>
                <c:pt idx="7">
                  <c:v>0.8</c:v>
                </c:pt>
                <c:pt idx="8">
                  <c:v>2.9</c:v>
                </c:pt>
                <c:pt idx="9">
                  <c:v>0.3</c:v>
                </c:pt>
                <c:pt idx="10">
                  <c:v>0.7</c:v>
                </c:pt>
              </c:numCache>
            </c:numRef>
          </c:val>
        </c:ser>
        <c:dLbls>
          <c:showLegendKey val="0"/>
          <c:showVal val="0"/>
          <c:showCatName val="0"/>
          <c:showSerName val="0"/>
          <c:showPercent val="0"/>
          <c:showBubbleSize val="0"/>
          <c:showLeaderLines val="1"/>
        </c:dLbls>
      </c:pie3DChart>
      <c:spPr>
        <a:noFill/>
        <a:ln w="25392">
          <a:noFill/>
        </a:ln>
      </c:spPr>
    </c:plotArea>
    <c:legend>
      <c:legendPos val="r"/>
      <c:layout>
        <c:manualLayout>
          <c:xMode val="edge"/>
          <c:yMode val="edge"/>
          <c:x val="0.63364779874213839"/>
          <c:y val="4.3261231281198007E-2"/>
          <c:w val="0.3411949685534591"/>
          <c:h val="0.89184692179700498"/>
        </c:manualLayout>
      </c:layout>
      <c:overlay val="0"/>
      <c:txPr>
        <a:bodyPr/>
        <a:lstStyle/>
        <a:p>
          <a:pPr>
            <a:defRPr sz="1082" baseline="0">
              <a:latin typeface="Times New Roman" pitchFamily="18" charset="0"/>
              <a:cs typeface="Times New Roman" pitchFamily="18" charset="0"/>
            </a:defRPr>
          </a:pPr>
          <a:endParaRPr lang="ru-RU"/>
        </a:p>
      </c:txPr>
    </c:legend>
    <c:plotVisOnly val="1"/>
    <c:dispBlanksAs val="zero"/>
    <c:showDLblsOverMax val="0"/>
  </c:chart>
  <c:txPr>
    <a:bodyPr/>
    <a:lstStyle/>
    <a:p>
      <a:pPr>
        <a:defRPr sz="1770"/>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Неналоговые доходы</c:v>
                </c:pt>
              </c:strCache>
            </c:strRef>
          </c:tx>
          <c:invertIfNegative val="0"/>
          <c:cat>
            <c:strRef>
              <c:f>Лист1!$A$2:$A$3</c:f>
              <c:strCache>
                <c:ptCount val="2"/>
                <c:pt idx="0">
                  <c:v>2013 год</c:v>
                </c:pt>
                <c:pt idx="1">
                  <c:v>2014 год</c:v>
                </c:pt>
              </c:strCache>
            </c:strRef>
          </c:cat>
          <c:val>
            <c:numRef>
              <c:f>Лист1!$B$2:$B$3</c:f>
              <c:numCache>
                <c:formatCode>General</c:formatCode>
                <c:ptCount val="2"/>
                <c:pt idx="0">
                  <c:v>43068.2</c:v>
                </c:pt>
                <c:pt idx="1">
                  <c:v>33294.6</c:v>
                </c:pt>
              </c:numCache>
            </c:numRef>
          </c:val>
        </c:ser>
        <c:ser>
          <c:idx val="1"/>
          <c:order val="1"/>
          <c:tx>
            <c:strRef>
              <c:f>Лист1!$C$1</c:f>
              <c:strCache>
                <c:ptCount val="1"/>
                <c:pt idx="0">
                  <c:v>Налоговые доходы</c:v>
                </c:pt>
              </c:strCache>
            </c:strRef>
          </c:tx>
          <c:invertIfNegative val="0"/>
          <c:cat>
            <c:strRef>
              <c:f>Лист1!$A$2:$A$3</c:f>
              <c:strCache>
                <c:ptCount val="2"/>
                <c:pt idx="0">
                  <c:v>2013 год</c:v>
                </c:pt>
                <c:pt idx="1">
                  <c:v>2014 год</c:v>
                </c:pt>
              </c:strCache>
            </c:strRef>
          </c:cat>
          <c:val>
            <c:numRef>
              <c:f>Лист1!$C$2:$C$3</c:f>
              <c:numCache>
                <c:formatCode>General</c:formatCode>
                <c:ptCount val="2"/>
                <c:pt idx="0">
                  <c:v>66354.3</c:v>
                </c:pt>
                <c:pt idx="1">
                  <c:v>63676</c:v>
                </c:pt>
              </c:numCache>
            </c:numRef>
          </c:val>
        </c:ser>
        <c:dLbls>
          <c:showLegendKey val="0"/>
          <c:showVal val="0"/>
          <c:showCatName val="0"/>
          <c:showSerName val="0"/>
          <c:showPercent val="0"/>
          <c:showBubbleSize val="0"/>
        </c:dLbls>
        <c:gapWidth val="150"/>
        <c:shape val="cylinder"/>
        <c:axId val="114143616"/>
        <c:axId val="114145152"/>
        <c:axId val="70554048"/>
      </c:bar3DChart>
      <c:catAx>
        <c:axId val="114143616"/>
        <c:scaling>
          <c:orientation val="minMax"/>
        </c:scaling>
        <c:delete val="0"/>
        <c:axPos val="b"/>
        <c:numFmt formatCode="General" sourceLinked="1"/>
        <c:majorTickMark val="out"/>
        <c:minorTickMark val="none"/>
        <c:tickLblPos val="nextTo"/>
        <c:crossAx val="114145152"/>
        <c:crosses val="autoZero"/>
        <c:auto val="1"/>
        <c:lblAlgn val="ctr"/>
        <c:lblOffset val="100"/>
        <c:noMultiLvlLbl val="0"/>
      </c:catAx>
      <c:valAx>
        <c:axId val="114145152"/>
        <c:scaling>
          <c:orientation val="minMax"/>
        </c:scaling>
        <c:delete val="0"/>
        <c:axPos val="l"/>
        <c:majorGridlines/>
        <c:numFmt formatCode="General" sourceLinked="1"/>
        <c:majorTickMark val="out"/>
        <c:minorTickMark val="none"/>
        <c:tickLblPos val="nextTo"/>
        <c:crossAx val="114143616"/>
        <c:crosses val="autoZero"/>
        <c:crossBetween val="between"/>
      </c:valAx>
      <c:serAx>
        <c:axId val="70554048"/>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14145152"/>
        <c:crosses val="autoZero"/>
        <c:tickLblSkip val="1"/>
        <c:tickMarkSkip val="1"/>
      </c:serAx>
      <c:spPr>
        <a:noFill/>
        <a:ln w="25404">
          <a:noFill/>
        </a:ln>
      </c:spPr>
    </c:plotArea>
    <c:legend>
      <c:legendPos val="r"/>
      <c:layout>
        <c:manualLayout>
          <c:xMode val="edge"/>
          <c:yMode val="edge"/>
          <c:x val="0.72517730496453903"/>
          <c:y val="0.46579804560260585"/>
          <c:w val="0.26063829787234044"/>
          <c:h val="0.16938110749185667"/>
        </c:manualLayout>
      </c:layout>
      <c:overlay val="0"/>
    </c:legend>
    <c:plotVisOnly val="1"/>
    <c:dispBlanksAs val="gap"/>
    <c:showDLblsOverMax val="0"/>
  </c:chart>
  <c:externalData r:id="rId2">
    <c:autoUpdate val="0"/>
  </c:externalData>
</c:chartSpace>
</file>

<file path=word/theme/_rels/themeOverride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стин">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Остин">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Остин">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CCA5-2E81-46F1-B6B5-166B5161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11474</Words>
  <Characters>65408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Мушарапова</dc:creator>
  <cp:lastModifiedBy>ольга</cp:lastModifiedBy>
  <cp:revision>2</cp:revision>
  <cp:lastPrinted>2015-04-27T04:57:00Z</cp:lastPrinted>
  <dcterms:created xsi:type="dcterms:W3CDTF">2015-04-27T05:01:00Z</dcterms:created>
  <dcterms:modified xsi:type="dcterms:W3CDTF">2015-04-27T05:01:00Z</dcterms:modified>
</cp:coreProperties>
</file>