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0E" w:rsidRDefault="00F46836" w:rsidP="00F46836">
      <w:pPr>
        <w:pStyle w:val="a3"/>
        <w:tabs>
          <w:tab w:val="left" w:pos="8505"/>
        </w:tabs>
        <w:spacing w:before="0" w:beforeAutospacing="0" w:after="0" w:afterAutospacing="0" w:line="360" w:lineRule="auto"/>
        <w:ind w:left="-567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законодательстве</w:t>
      </w:r>
      <w:r w:rsidRPr="006A6DF9">
        <w:rPr>
          <w:b/>
          <w:sz w:val="28"/>
          <w:szCs w:val="28"/>
        </w:rPr>
        <w:t xml:space="preserve"> о кадастровой оценке с 2017 года</w:t>
      </w:r>
    </w:p>
    <w:p w:rsidR="001F3F5C" w:rsidRDefault="00B64084" w:rsidP="007A45E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Кадастровая оценка является необходимой для создания качественной базы для начисления налога, а также совершенствования системы управления недвижимостью. </w:t>
      </w:r>
      <w:r w:rsidR="004225D2" w:rsidRPr="001F3F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4225D2" w:rsidRPr="001F3F5C">
        <w:rPr>
          <w:rFonts w:ascii="Times New Roman" w:hAnsi="Times New Roman" w:cs="Times New Roman"/>
          <w:sz w:val="28"/>
          <w:szCs w:val="28"/>
        </w:rPr>
        <w:t xml:space="preserve">менно от налоговых поступлений зависит жизнедеятельность государства. Все перечисления налогоплательщиков поступают в государственный бюджет и распределяются на различные нужды. </w:t>
      </w:r>
      <w:r w:rsidR="004225D2" w:rsidRPr="001F3F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налог на землю идет сразу в местный бюджет, а налог на недвижимость – в федеральный. И уже оттуда деньги опять поступают в муниципалитет на ремонт коммуникаций, жилого фонда и пр.</w:t>
      </w:r>
    </w:p>
    <w:p w:rsidR="002A4A25" w:rsidRPr="00D24DE7" w:rsidRDefault="00F46836" w:rsidP="007A45EB">
      <w:pPr>
        <w:spacing w:after="0"/>
        <w:ind w:firstLine="709"/>
        <w:contextualSpacing/>
        <w:jc w:val="both"/>
        <w:rPr>
          <w:rFonts w:ascii="Times New Roman" w:hAnsi="Times New Roman" w:cs="Times New Roman"/>
          <w:strike/>
          <w:color w:val="000000"/>
          <w:sz w:val="28"/>
          <w:szCs w:val="28"/>
          <w:lang w:eastAsia="ru-RU" w:bidi="ru-RU"/>
        </w:rPr>
      </w:pPr>
      <w:r w:rsidRPr="001F3F5C">
        <w:rPr>
          <w:rFonts w:ascii="Times New Roman" w:hAnsi="Times New Roman" w:cs="Times New Roman"/>
          <w:sz w:val="28"/>
          <w:szCs w:val="28"/>
        </w:rPr>
        <w:t>В 2016 году произошел значительный ряд изменений в области кадастровой стоимости объектов недвижимости. Был принят закон</w:t>
      </w:r>
      <w:r w:rsidR="00E45CD7" w:rsidRPr="001F3F5C">
        <w:rPr>
          <w:rFonts w:ascii="Times New Roman" w:hAnsi="Times New Roman" w:cs="Times New Roman"/>
          <w:sz w:val="28"/>
          <w:szCs w:val="28"/>
        </w:rPr>
        <w:t xml:space="preserve"> «О государственной кадастровой оценке» №237-ФЗ от 03.07.2016г., </w:t>
      </w:r>
      <w:r w:rsidR="00227DDB">
        <w:rPr>
          <w:rFonts w:ascii="Times New Roman" w:hAnsi="Times New Roman" w:cs="Times New Roman"/>
          <w:sz w:val="28"/>
          <w:szCs w:val="28"/>
        </w:rPr>
        <w:t>в</w:t>
      </w:r>
      <w:r w:rsidR="00E45CD7" w:rsidRPr="001F3F5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27DDB">
        <w:rPr>
          <w:rFonts w:ascii="Times New Roman" w:hAnsi="Times New Roman" w:cs="Times New Roman"/>
          <w:sz w:val="28"/>
          <w:szCs w:val="28"/>
        </w:rPr>
        <w:t>которым</w:t>
      </w:r>
      <w:r w:rsidR="00E45CD7" w:rsidRPr="001F3F5C">
        <w:rPr>
          <w:rFonts w:ascii="Times New Roman" w:hAnsi="Times New Roman" w:cs="Times New Roman"/>
          <w:sz w:val="28"/>
          <w:szCs w:val="28"/>
        </w:rPr>
        <w:t xml:space="preserve"> кадастровую оценку будут проводить не независимые оценщики, как </w:t>
      </w:r>
      <w:r w:rsidR="00264F0E">
        <w:rPr>
          <w:rFonts w:ascii="Times New Roman" w:hAnsi="Times New Roman" w:cs="Times New Roman"/>
          <w:sz w:val="28"/>
          <w:szCs w:val="28"/>
        </w:rPr>
        <w:t>ранее</w:t>
      </w:r>
      <w:r w:rsidR="00E45CD7" w:rsidRPr="001F3F5C">
        <w:rPr>
          <w:rFonts w:ascii="Times New Roman" w:hAnsi="Times New Roman" w:cs="Times New Roman"/>
          <w:sz w:val="28"/>
          <w:szCs w:val="28"/>
        </w:rPr>
        <w:t xml:space="preserve">, а специалисты </w:t>
      </w:r>
      <w:r w:rsidR="00227DD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E45CD7" w:rsidRPr="001F3F5C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227DDB">
        <w:rPr>
          <w:rFonts w:ascii="Times New Roman" w:hAnsi="Times New Roman" w:cs="Times New Roman"/>
          <w:sz w:val="28"/>
          <w:szCs w:val="28"/>
        </w:rPr>
        <w:t xml:space="preserve"> (ГБУ)</w:t>
      </w:r>
      <w:r w:rsidR="00E45CD7" w:rsidRPr="001F3F5C">
        <w:rPr>
          <w:rFonts w:ascii="Times New Roman" w:hAnsi="Times New Roman" w:cs="Times New Roman"/>
          <w:sz w:val="28"/>
          <w:szCs w:val="28"/>
        </w:rPr>
        <w:t xml:space="preserve">. Они будут </w:t>
      </w:r>
      <w:r w:rsidR="00E45CD7" w:rsidRPr="001F3F5C">
        <w:rPr>
          <w:rFonts w:ascii="Times New Roman" w:hAnsi="Times New Roman" w:cs="Times New Roman"/>
          <w:bCs/>
          <w:sz w:val="28"/>
          <w:szCs w:val="28"/>
        </w:rPr>
        <w:t>бесплатно уточнять</w:t>
      </w:r>
      <w:r w:rsidR="00E45CD7" w:rsidRPr="001F3F5C">
        <w:rPr>
          <w:rFonts w:ascii="Times New Roman" w:hAnsi="Times New Roman" w:cs="Times New Roman"/>
          <w:sz w:val="28"/>
          <w:szCs w:val="28"/>
        </w:rPr>
        <w:t xml:space="preserve"> и исправлять ошибки, допущенные</w:t>
      </w:r>
      <w:r w:rsidR="00E10E7D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E45CD7" w:rsidRPr="001F3F5C">
        <w:rPr>
          <w:rFonts w:ascii="Times New Roman" w:hAnsi="Times New Roman" w:cs="Times New Roman"/>
          <w:sz w:val="28"/>
          <w:szCs w:val="28"/>
        </w:rPr>
        <w:t xml:space="preserve">, накапливать и анализировать базу данных, что приведет к уменьшению неточностей при расчете налоговой базы и соответственно жалоб, с которыми граждане обращаются сегодня в суды и в комиссии по рассмотрению споров при территориальных управлениях </w:t>
      </w:r>
      <w:proofErr w:type="spellStart"/>
      <w:r w:rsidR="00E45CD7" w:rsidRPr="001F3F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45CD7" w:rsidRPr="001F3F5C">
        <w:rPr>
          <w:rFonts w:ascii="Times New Roman" w:hAnsi="Times New Roman" w:cs="Times New Roman"/>
          <w:sz w:val="28"/>
          <w:szCs w:val="28"/>
        </w:rPr>
        <w:t xml:space="preserve">. Эти комиссии постепенно исчезнут, по новому закону они не обязательны. А оспаривать результаты оценки можно будет только в судах. Но государственные оценщики для того и нужны, чтобы не доводить дело до судебных конфликтов. </w:t>
      </w:r>
      <w:r w:rsidR="002A4A2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A4A25" w:rsidRPr="00264F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Новый закон повысит</w:t>
      </w:r>
      <w:r w:rsidR="002A4A25" w:rsidRPr="00690A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A4A25" w:rsidRPr="00690A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2A4A25" w:rsidRPr="00690A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результатами кадастровой оценки и позволит избежать излишней коммерциализации этих работ. </w:t>
      </w:r>
    </w:p>
    <w:p w:rsidR="00E73BA1" w:rsidRDefault="002A4A25" w:rsidP="007A45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Вышеуказанный </w:t>
      </w:r>
      <w:r w:rsidR="00227DDB" w:rsidRPr="00E73BA1">
        <w:rPr>
          <w:rFonts w:ascii="Times New Roman" w:hAnsi="Times New Roman" w:cs="Times New Roman"/>
          <w:sz w:val="28"/>
          <w:szCs w:val="28"/>
        </w:rPr>
        <w:t>Закон вступ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227DDB" w:rsidRPr="00E73BA1">
        <w:rPr>
          <w:rFonts w:ascii="Times New Roman" w:hAnsi="Times New Roman" w:cs="Times New Roman"/>
          <w:sz w:val="28"/>
          <w:szCs w:val="28"/>
        </w:rPr>
        <w:t xml:space="preserve"> в силу с 1 января 2017 года. Однако есть детали. Устанавливается переходный период с 2017 по 2020 год, в течение которого кадастровая оценка может проводиться как по старым, так и по новым правилам. Решение о том, когда именно переходить на новые правила, принимают</w:t>
      </w:r>
      <w:r w:rsidR="00E73BA1" w:rsidRPr="00E73BA1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227DDB" w:rsidRPr="00E73BA1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266078">
        <w:rPr>
          <w:rFonts w:ascii="Times New Roman" w:hAnsi="Times New Roman" w:cs="Times New Roman"/>
          <w:sz w:val="28"/>
          <w:szCs w:val="28"/>
        </w:rPr>
        <w:t>субъекта</w:t>
      </w:r>
      <w:r w:rsidR="00E73BA1" w:rsidRPr="00E73BA1">
        <w:rPr>
          <w:rFonts w:ascii="Times New Roman" w:hAnsi="Times New Roman" w:cs="Times New Roman"/>
          <w:sz w:val="28"/>
          <w:szCs w:val="28"/>
        </w:rPr>
        <w:t xml:space="preserve">, </w:t>
      </w:r>
      <w:r w:rsidR="00264F0E">
        <w:rPr>
          <w:rFonts w:ascii="Times New Roman" w:hAnsi="Times New Roman" w:cs="Times New Roman"/>
          <w:sz w:val="28"/>
          <w:szCs w:val="28"/>
        </w:rPr>
        <w:t>поскольку</w:t>
      </w:r>
      <w:r w:rsidR="00E73BA1" w:rsidRPr="00E73BA1">
        <w:rPr>
          <w:rFonts w:ascii="Times New Roman" w:hAnsi="Times New Roman" w:cs="Times New Roman"/>
          <w:sz w:val="28"/>
          <w:szCs w:val="28"/>
        </w:rPr>
        <w:t xml:space="preserve"> им </w:t>
      </w:r>
      <w:r w:rsidR="003F7FE6" w:rsidRPr="00E73BA1">
        <w:rPr>
          <w:rFonts w:ascii="Times New Roman" w:hAnsi="Times New Roman" w:cs="Times New Roman"/>
          <w:sz w:val="28"/>
          <w:szCs w:val="28"/>
        </w:rPr>
        <w:t xml:space="preserve">предстоит создать </w:t>
      </w:r>
      <w:r w:rsidR="00E73BA1" w:rsidRPr="00E73BA1">
        <w:rPr>
          <w:rFonts w:ascii="Times New Roman" w:hAnsi="Times New Roman" w:cs="Times New Roman"/>
          <w:sz w:val="28"/>
          <w:szCs w:val="28"/>
        </w:rPr>
        <w:t>ГБУ.</w:t>
      </w:r>
    </w:p>
    <w:p w:rsidR="00DB730A" w:rsidRDefault="00185369" w:rsidP="007A45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90A2A">
        <w:rPr>
          <w:sz w:val="28"/>
          <w:szCs w:val="28"/>
        </w:rPr>
        <w:t xml:space="preserve">На территории Ульяновской области решение о переходе к налогообложению </w:t>
      </w:r>
      <w:r w:rsidR="00555A9C">
        <w:rPr>
          <w:sz w:val="28"/>
          <w:szCs w:val="28"/>
        </w:rPr>
        <w:t>от</w:t>
      </w:r>
      <w:r w:rsidRPr="00690A2A">
        <w:rPr>
          <w:sz w:val="28"/>
          <w:szCs w:val="28"/>
        </w:rPr>
        <w:t xml:space="preserve"> кадастровой стоимости органом власти на данный момент</w:t>
      </w:r>
      <w:proofErr w:type="gramEnd"/>
      <w:r w:rsidRPr="00690A2A">
        <w:rPr>
          <w:sz w:val="28"/>
          <w:szCs w:val="28"/>
        </w:rPr>
        <w:t xml:space="preserve"> не принято, и соответственно до принятия решения налоги на имущество (за исключением земельных участков) будут исчисляться с инвентаризационной стоимости.  Не исключено, что решение может быть принято после утверждения очередных результатов государственной кадастровой оценки. </w:t>
      </w:r>
      <w:proofErr w:type="gramStart"/>
      <w:r w:rsidRPr="00690A2A">
        <w:rPr>
          <w:sz w:val="28"/>
          <w:szCs w:val="28"/>
        </w:rPr>
        <w:t xml:space="preserve">Результаты последней государственной кадастровой оценки объектов недвижимости (за исключением земельных участков) на территории Ульяновской области утверждены по состоянию на 17.11.2011г. </w:t>
      </w:r>
      <w:r w:rsidR="00555A9C">
        <w:rPr>
          <w:sz w:val="28"/>
          <w:szCs w:val="28"/>
        </w:rPr>
        <w:t>Приводя статистику, хотелось бы отметить, что в Едином государственном реестре недвижимости</w:t>
      </w:r>
      <w:r w:rsidR="00DB730A">
        <w:rPr>
          <w:sz w:val="28"/>
          <w:szCs w:val="28"/>
        </w:rPr>
        <w:t xml:space="preserve"> (ЕГРН)</w:t>
      </w:r>
      <w:r w:rsidR="00555A9C">
        <w:rPr>
          <w:sz w:val="28"/>
          <w:szCs w:val="28"/>
        </w:rPr>
        <w:t xml:space="preserve"> по состоянию на март 2017 г. </w:t>
      </w:r>
      <w:r w:rsidR="00DB730A">
        <w:rPr>
          <w:sz w:val="28"/>
          <w:szCs w:val="28"/>
        </w:rPr>
        <w:t xml:space="preserve">содержится 1,1 тыс. </w:t>
      </w:r>
      <w:r w:rsidR="00555A9C">
        <w:rPr>
          <w:sz w:val="28"/>
          <w:szCs w:val="28"/>
        </w:rPr>
        <w:t xml:space="preserve">земельных участков </w:t>
      </w:r>
      <w:r w:rsidR="00DB730A">
        <w:rPr>
          <w:sz w:val="28"/>
          <w:szCs w:val="28"/>
        </w:rPr>
        <w:t>и 13,5 тыс. объектов капитального строительства у которых отсутствует кадастровая стоимость.</w:t>
      </w:r>
      <w:proofErr w:type="gramEnd"/>
      <w:r w:rsidR="00DB730A">
        <w:rPr>
          <w:sz w:val="28"/>
          <w:szCs w:val="28"/>
        </w:rPr>
        <w:t xml:space="preserve"> Отсутствие кадастровой стоимости у земельных участков </w:t>
      </w:r>
      <w:r w:rsidR="00DB730A">
        <w:rPr>
          <w:sz w:val="28"/>
          <w:szCs w:val="28"/>
        </w:rPr>
        <w:lastRenderedPageBreak/>
        <w:t xml:space="preserve">обусловлено недостаточностью сведений, содержащихся в ЕГРН, таких как: категория земель и разрешенное использование. </w:t>
      </w:r>
    </w:p>
    <w:p w:rsidR="00185369" w:rsidRDefault="00185369" w:rsidP="002A4A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A25" w:rsidRDefault="002A4A25" w:rsidP="002A4A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F72" w:rsidRPr="004F5AE9" w:rsidRDefault="00C94F72" w:rsidP="00C94F7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4F72" w:rsidRPr="004F5AE9" w:rsidRDefault="00C94F72" w:rsidP="00C94F72">
      <w:pPr>
        <w:pStyle w:val="a3"/>
        <w:spacing w:before="0" w:beforeAutospacing="0" w:after="0" w:afterAutospacing="0"/>
        <w:jc w:val="right"/>
        <w:rPr>
          <w:b/>
          <w:i/>
          <w:szCs w:val="28"/>
        </w:rPr>
      </w:pPr>
      <w:bookmarkStart w:id="0" w:name="OLE_LINK18"/>
      <w:bookmarkStart w:id="1" w:name="OLE_LINK4"/>
      <w:bookmarkEnd w:id="0"/>
      <w:bookmarkEnd w:id="1"/>
      <w:r w:rsidRPr="004F5AE9">
        <w:rPr>
          <w:b/>
          <w:i/>
          <w:szCs w:val="28"/>
        </w:rPr>
        <w:t>Информация предоставлена</w:t>
      </w:r>
    </w:p>
    <w:p w:rsidR="00C94F72" w:rsidRPr="004F5AE9" w:rsidRDefault="00C94F72" w:rsidP="00C94F72">
      <w:pPr>
        <w:pStyle w:val="a3"/>
        <w:spacing w:before="0" w:beforeAutospacing="0" w:after="0" w:afterAutospacing="0"/>
        <w:jc w:val="right"/>
        <w:rPr>
          <w:szCs w:val="28"/>
        </w:rPr>
      </w:pPr>
      <w:r w:rsidRPr="004F5AE9">
        <w:rPr>
          <w:b/>
          <w:i/>
          <w:szCs w:val="28"/>
        </w:rPr>
        <w:t xml:space="preserve">Филиалом ФГБУ «ФКП </w:t>
      </w:r>
      <w:proofErr w:type="spellStart"/>
      <w:r w:rsidRPr="004F5AE9">
        <w:rPr>
          <w:b/>
          <w:i/>
          <w:szCs w:val="28"/>
        </w:rPr>
        <w:t>Росреестра</w:t>
      </w:r>
      <w:proofErr w:type="spellEnd"/>
      <w:r w:rsidRPr="004F5AE9">
        <w:rPr>
          <w:b/>
          <w:i/>
          <w:szCs w:val="28"/>
        </w:rPr>
        <w:t>» по Ульяновской области</w:t>
      </w:r>
    </w:p>
    <w:p w:rsidR="00CC33FE" w:rsidRPr="00690A2A" w:rsidRDefault="00CC33FE" w:rsidP="007A45EB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E10E7D" w:rsidRPr="00F46836" w:rsidRDefault="00E10E7D">
      <w:pPr>
        <w:rPr>
          <w:rFonts w:ascii="Times New Roman" w:hAnsi="Times New Roman" w:cs="Times New Roman"/>
          <w:sz w:val="28"/>
          <w:szCs w:val="28"/>
        </w:rPr>
      </w:pPr>
    </w:p>
    <w:sectPr w:rsidR="00E10E7D" w:rsidRPr="00F46836" w:rsidSect="0018536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836"/>
    <w:rsid w:val="00055CB8"/>
    <w:rsid w:val="000C3196"/>
    <w:rsid w:val="00167CDE"/>
    <w:rsid w:val="00185369"/>
    <w:rsid w:val="001F3F5C"/>
    <w:rsid w:val="002241FE"/>
    <w:rsid w:val="00227DDB"/>
    <w:rsid w:val="00264F0E"/>
    <w:rsid w:val="00266078"/>
    <w:rsid w:val="002A4A25"/>
    <w:rsid w:val="003F7FE6"/>
    <w:rsid w:val="004225D2"/>
    <w:rsid w:val="00434EB7"/>
    <w:rsid w:val="004749D4"/>
    <w:rsid w:val="00555A9C"/>
    <w:rsid w:val="0056686B"/>
    <w:rsid w:val="005D4EF4"/>
    <w:rsid w:val="00656D46"/>
    <w:rsid w:val="006769E6"/>
    <w:rsid w:val="007057A4"/>
    <w:rsid w:val="00795380"/>
    <w:rsid w:val="007A45EB"/>
    <w:rsid w:val="0089110E"/>
    <w:rsid w:val="00901F37"/>
    <w:rsid w:val="00954FF9"/>
    <w:rsid w:val="009604E9"/>
    <w:rsid w:val="00A97DAC"/>
    <w:rsid w:val="00B10DA9"/>
    <w:rsid w:val="00B64084"/>
    <w:rsid w:val="00C94F72"/>
    <w:rsid w:val="00CC33FE"/>
    <w:rsid w:val="00D07BBC"/>
    <w:rsid w:val="00D24DE7"/>
    <w:rsid w:val="00D64BEA"/>
    <w:rsid w:val="00DB730A"/>
    <w:rsid w:val="00DC64D9"/>
    <w:rsid w:val="00DF305B"/>
    <w:rsid w:val="00E10E7D"/>
    <w:rsid w:val="00E45CD7"/>
    <w:rsid w:val="00E73BA1"/>
    <w:rsid w:val="00F46836"/>
    <w:rsid w:val="00FC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C168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687"/>
    <w:pPr>
      <w:widowControl w:val="0"/>
      <w:shd w:val="clear" w:color="auto" w:fill="FFFFFF"/>
      <w:spacing w:before="7440" w:after="0" w:line="245" w:lineRule="exact"/>
      <w:ind w:hanging="360"/>
    </w:pPr>
    <w:rPr>
      <w:rFonts w:ascii="Arial" w:eastAsia="Arial" w:hAnsi="Arial" w:cs="Arial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7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3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45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ivanovaviu</dc:creator>
  <cp:lastModifiedBy>user</cp:lastModifiedBy>
  <cp:revision>5</cp:revision>
  <cp:lastPrinted>2017-03-23T12:59:00Z</cp:lastPrinted>
  <dcterms:created xsi:type="dcterms:W3CDTF">2017-03-16T11:05:00Z</dcterms:created>
  <dcterms:modified xsi:type="dcterms:W3CDTF">2017-03-31T12:03:00Z</dcterms:modified>
</cp:coreProperties>
</file>