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B5" w:rsidRPr="00B00D60" w:rsidRDefault="00E905B5" w:rsidP="00B00D60">
      <w:pPr>
        <w:shd w:val="clear" w:color="auto" w:fill="FFFFFF"/>
        <w:spacing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5B5" w:rsidRPr="00C537DD" w:rsidRDefault="00851697" w:rsidP="003C0FFA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05B5" w:rsidRPr="00C53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 кадастровой оценки с 2017 года</w:t>
      </w:r>
    </w:p>
    <w:p w:rsidR="003C0FFA" w:rsidRPr="005C59F8" w:rsidRDefault="003C0FFA" w:rsidP="003C0FFA">
      <w:p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D6F" w:rsidRPr="005C59F8" w:rsidRDefault="00C537DD" w:rsidP="00417D6F">
      <w:pPr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 июля </w:t>
      </w:r>
      <w:r w:rsidR="0009152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№237-ФЗ «О государственной кадастровой оценке»</w:t>
      </w:r>
      <w:r w:rsidR="002631AE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905B5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</w:t>
      </w:r>
      <w:r w:rsidR="00417D6F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ющий</w:t>
      </w:r>
      <w:r w:rsidR="00E905B5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силу с 2017 года</w:t>
      </w:r>
      <w:r w:rsidR="002631AE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17D6F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7D6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радикально из</w:t>
      </w:r>
      <w:r w:rsidR="00417D6F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меняет правила оценки недвижимости </w:t>
      </w:r>
      <w:r w:rsidR="000C7AC6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оспаривания результатов определения кадастровой стоимости </w:t>
      </w:r>
      <w:r w:rsidR="00417D6F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России.</w:t>
      </w:r>
    </w:p>
    <w:p w:rsidR="00F4256C" w:rsidRPr="005C59F8" w:rsidRDefault="00E905B5" w:rsidP="00417D6F">
      <w:p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в том, что проводить </w:t>
      </w:r>
      <w:hyperlink r:id="rId5" w:history="1">
        <w:r w:rsidRPr="005C59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кадастровую оценку земельных участков</w:t>
        </w:r>
      </w:hyperlink>
      <w:r w:rsidR="00E459DD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9DD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 (зданий, помещений, сооружений и объектов незавершенного строительства)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не независимые оценщики, как сейчас, а специалисты бюджетных учреждений</w:t>
      </w:r>
      <w:r w:rsidR="00B83ECA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1AE" w:rsidRPr="005C59F8" w:rsidRDefault="00573CB3" w:rsidP="002C5E4B">
      <w:pPr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05B5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новому закону </w:t>
      </w:r>
      <w:r w:rsidR="005B333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5B333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субъекта </w:t>
      </w:r>
      <w:r w:rsidR="00E905B5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B333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E905B5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r w:rsidR="005B333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333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случае ее отсутствия на территории субъекта</w:t>
      </w:r>
      <w:r w:rsidR="00E905B5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33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E905B5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оспарива</w:t>
      </w:r>
      <w:r w:rsidR="005B333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E905B5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5B333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905B5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будет только в судах. </w:t>
      </w:r>
      <w:r w:rsidR="00D503E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вступления нового закона в силу в комиссию можно было обратиться по двум основаниям</w:t>
      </w:r>
      <w:r w:rsidR="00C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03E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недостоверных сведений при определении кадастровой стоимости и установление кадастровой стоимости</w:t>
      </w:r>
      <w:r w:rsidR="00C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рыночной стоимости. П</w:t>
      </w:r>
      <w:r w:rsidR="00D503E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вступления в силу </w:t>
      </w:r>
      <w:r w:rsidR="000C7AC6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в комиссию можно </w:t>
      </w:r>
      <w:r w:rsidR="00D503E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обращаться только по вопросу об установлении кадастровой стоимости в размере рыночной стоимости. </w:t>
      </w:r>
      <w:r w:rsidR="003A0BA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для обращения в суд предварительное обращение в комиссию (в случае создания ее на территории субъекта) не является обязательным</w:t>
      </w:r>
      <w:r w:rsidR="00AA5F3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без исключения</w:t>
      </w:r>
      <w:r w:rsidR="000C7AC6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ранее юридич</w:t>
      </w:r>
      <w:r w:rsidR="00C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лица обязаны были пройти </w:t>
      </w:r>
      <w:r w:rsidR="000C7AC6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досудебную стадию оспаривания кадастровой стоимости, т.е. обратиться в комиссию</w:t>
      </w:r>
      <w:r w:rsidR="003A0BA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коснулись </w:t>
      </w:r>
      <w:r w:rsidR="002631AE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="003A0BA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состава комиссии</w:t>
      </w:r>
      <w:r w:rsidR="002631AE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3A0BA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</w:t>
      </w:r>
      <w:r w:rsidR="002631AE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 будет не менее пяти членов, причем лиц, замещающих должности государственной и муниципальной службы не должно быть более половины членов</w:t>
      </w:r>
      <w:r w:rsidR="000C7AC6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комиссия состояла из четырех членов – </w:t>
      </w:r>
      <w:r w:rsidR="004668F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</w:t>
      </w:r>
      <w:r w:rsidR="00B83ECA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668F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лица, замещающие должности государственной и муниципальной службы. </w:t>
      </w:r>
    </w:p>
    <w:p w:rsidR="00C824FB" w:rsidRPr="005C59F8" w:rsidRDefault="00AC6082" w:rsidP="00B83ECA">
      <w:p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 правилами</w:t>
      </w:r>
      <w:r w:rsidR="00770D0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8F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возможность </w:t>
      </w:r>
      <w:r w:rsidR="001F5BEA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4668F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5BEA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A3A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</w:t>
      </w:r>
      <w:r w:rsidR="00770D03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допущенных при определении кадастровой стоимости </w:t>
      </w:r>
      <w:r w:rsidR="00AB2A3A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бюджетное учреждение.</w:t>
      </w:r>
      <w:r w:rsidR="0014235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ECA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будут </w:t>
      </w:r>
      <w:r w:rsidR="00B83ECA" w:rsidRPr="005C5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бесплатно уточнять сведения,</w:t>
      </w:r>
      <w:r w:rsidR="00B83ECA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исправлять ошибки, допущенные предшественниками, накапливать и анализировать базы данных. А значит, станет меньше неточностей при расчете налоговой базы и жалоб, с которыми граждане обращаются сегодня в комиссию по рассмотрению споров о результатах определения кадастровой стоимости при Управлении Росреестра. </w:t>
      </w:r>
      <w:r w:rsidR="00C824F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исправления ошибок, допущенных при определении кадастровой стоимости</w:t>
      </w:r>
      <w:r w:rsidR="004668FF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учреждением</w:t>
      </w:r>
      <w:r w:rsidR="00C824F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изменение кадастровой стоимости будет допускаться только в сторону понижения. </w:t>
      </w:r>
    </w:p>
    <w:p w:rsidR="004668FF" w:rsidRPr="005C59F8" w:rsidRDefault="004668FF" w:rsidP="004668FF">
      <w:pPr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вопроса периодичности проведения государственной кадастровой оценки, то она не изменится, то есть будет проводиться не чаще одного раза в три года и не реже одного раза в пять лет. Вместе с тем </w:t>
      </w:r>
      <w:r w:rsidR="00C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же 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вводится такое понятие как «внеочередная государственная кадастровая оценка», которая может проводиться, например, при снижении индекса рынка недвижимости в конкретном субъекте на тридцать и более процентов со дня проведения последней государственной кадастровой оценки, но пока ни в одном регионе столь серьезного падения не произошло. Внеочередную государственную кадастровую оценку можно будет провести не ранее 1 января 2020 года. </w:t>
      </w:r>
    </w:p>
    <w:p w:rsidR="0014235F" w:rsidRDefault="0014235F" w:rsidP="0014235F">
      <w:pPr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C824F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 полномочия по оценке бюджетным учреждениям (государственным оценщикам), </w:t>
      </w:r>
      <w:r w:rsidR="00BF3A9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A9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 </w:t>
      </w:r>
      <w:r w:rsidR="00BF3A9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BF3A9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</w:t>
      </w:r>
      <w:r w:rsidR="00C824F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ладателей объектов недвижимости, а так же 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</w:t>
      </w:r>
      <w:r w:rsidR="00797899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2047A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A9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оспариванию</w:t>
      </w:r>
      <w:r w:rsidR="00BF3A9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</w:t>
      </w:r>
      <w:r w:rsidR="00C824F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899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обращения в судебные органы</w:t>
      </w:r>
      <w:r w:rsidR="00BF3A9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несправедливой оцен</w:t>
      </w:r>
      <w:r w:rsidR="00797899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и, как следствие, исчисления</w:t>
      </w:r>
      <w:r w:rsidR="00BF3A9B" w:rsidRPr="005C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завышенного налога.</w:t>
      </w:r>
    </w:p>
    <w:p w:rsidR="00C537DD" w:rsidRDefault="00C537DD" w:rsidP="0014235F">
      <w:pPr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DD" w:rsidRDefault="00C537DD" w:rsidP="0014235F">
      <w:pPr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A" w:rsidRDefault="001F5BEA" w:rsidP="002C5E4B">
      <w:pPr>
        <w:spacing w:before="100" w:beforeAutospacing="1" w:after="100" w:afterAutospacing="1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DD" w:rsidRPr="00BC3E54" w:rsidRDefault="00C537DD" w:rsidP="00C537DD">
      <w:pPr>
        <w:pStyle w:val="a3"/>
        <w:spacing w:before="0" w:beforeAutospacing="0" w:after="0" w:afterAutospacing="0"/>
        <w:jc w:val="right"/>
        <w:rPr>
          <w:b/>
          <w:i/>
        </w:rPr>
      </w:pPr>
      <w:r w:rsidRPr="00BC3E54">
        <w:rPr>
          <w:b/>
          <w:i/>
        </w:rPr>
        <w:t>Информация предоставлена</w:t>
      </w:r>
    </w:p>
    <w:p w:rsidR="00417D6F" w:rsidRDefault="00C537DD" w:rsidP="00C537DD">
      <w:pPr>
        <w:pStyle w:val="a3"/>
        <w:spacing w:before="0" w:beforeAutospacing="0" w:after="0" w:afterAutospacing="0"/>
        <w:jc w:val="right"/>
      </w:pPr>
      <w:r w:rsidRPr="00BC3E54">
        <w:rPr>
          <w:b/>
          <w:i/>
        </w:rPr>
        <w:t>Филиалом ФГБУ «ФКП Росреестра» по Ульяновской области</w:t>
      </w:r>
    </w:p>
    <w:sectPr w:rsidR="00417D6F" w:rsidSect="003C0FFA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666"/>
    <w:multiLevelType w:val="multilevel"/>
    <w:tmpl w:val="BBA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1AC5"/>
    <w:multiLevelType w:val="multilevel"/>
    <w:tmpl w:val="6974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D428B"/>
    <w:multiLevelType w:val="multilevel"/>
    <w:tmpl w:val="2AD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BC9"/>
    <w:multiLevelType w:val="multilevel"/>
    <w:tmpl w:val="ECFE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D1389"/>
    <w:multiLevelType w:val="multilevel"/>
    <w:tmpl w:val="3B6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F7178"/>
    <w:multiLevelType w:val="multilevel"/>
    <w:tmpl w:val="A6B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81E38"/>
    <w:multiLevelType w:val="multilevel"/>
    <w:tmpl w:val="FAA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22B87"/>
    <w:multiLevelType w:val="multilevel"/>
    <w:tmpl w:val="0FF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833C5"/>
    <w:multiLevelType w:val="multilevel"/>
    <w:tmpl w:val="9C3E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C3337"/>
    <w:multiLevelType w:val="multilevel"/>
    <w:tmpl w:val="023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95F23"/>
    <w:multiLevelType w:val="multilevel"/>
    <w:tmpl w:val="37F6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B10FF"/>
    <w:multiLevelType w:val="multilevel"/>
    <w:tmpl w:val="623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85344"/>
    <w:multiLevelType w:val="multilevel"/>
    <w:tmpl w:val="185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B11A7"/>
    <w:multiLevelType w:val="multilevel"/>
    <w:tmpl w:val="BBE0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D60"/>
    <w:rsid w:val="00040061"/>
    <w:rsid w:val="00091523"/>
    <w:rsid w:val="000C7AC6"/>
    <w:rsid w:val="0014235F"/>
    <w:rsid w:val="001F5BEA"/>
    <w:rsid w:val="002631AE"/>
    <w:rsid w:val="0027530D"/>
    <w:rsid w:val="00280820"/>
    <w:rsid w:val="002C5E4B"/>
    <w:rsid w:val="00372D68"/>
    <w:rsid w:val="003A0BA3"/>
    <w:rsid w:val="003C0FFA"/>
    <w:rsid w:val="00417D6F"/>
    <w:rsid w:val="004668FF"/>
    <w:rsid w:val="00485B68"/>
    <w:rsid w:val="004A4B8E"/>
    <w:rsid w:val="00573CB3"/>
    <w:rsid w:val="005B333F"/>
    <w:rsid w:val="005C59F8"/>
    <w:rsid w:val="00663C35"/>
    <w:rsid w:val="0072380D"/>
    <w:rsid w:val="00770D03"/>
    <w:rsid w:val="00797899"/>
    <w:rsid w:val="008029DE"/>
    <w:rsid w:val="00851697"/>
    <w:rsid w:val="00891170"/>
    <w:rsid w:val="00931B04"/>
    <w:rsid w:val="009718AC"/>
    <w:rsid w:val="00A2047A"/>
    <w:rsid w:val="00A65DB9"/>
    <w:rsid w:val="00AA5F3B"/>
    <w:rsid w:val="00AB2A3A"/>
    <w:rsid w:val="00AC6082"/>
    <w:rsid w:val="00AF5AF9"/>
    <w:rsid w:val="00B00D60"/>
    <w:rsid w:val="00B078EE"/>
    <w:rsid w:val="00B83ECA"/>
    <w:rsid w:val="00BF3A9B"/>
    <w:rsid w:val="00C2614A"/>
    <w:rsid w:val="00C537DD"/>
    <w:rsid w:val="00C824FB"/>
    <w:rsid w:val="00CB7DB1"/>
    <w:rsid w:val="00CD62BE"/>
    <w:rsid w:val="00D455ED"/>
    <w:rsid w:val="00D503E3"/>
    <w:rsid w:val="00D62B34"/>
    <w:rsid w:val="00DD0D18"/>
    <w:rsid w:val="00E11CCE"/>
    <w:rsid w:val="00E459DD"/>
    <w:rsid w:val="00E905B5"/>
    <w:rsid w:val="00F4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68"/>
  </w:style>
  <w:style w:type="paragraph" w:styleId="1">
    <w:name w:val="heading 1"/>
    <w:basedOn w:val="a"/>
    <w:link w:val="10"/>
    <w:uiPriority w:val="9"/>
    <w:qFormat/>
    <w:rsid w:val="00B00D60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D60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0D6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D60"/>
    <w:rPr>
      <w:color w:val="0000FF"/>
      <w:u w:val="single"/>
    </w:rPr>
  </w:style>
  <w:style w:type="character" w:styleId="a5">
    <w:name w:val="Strong"/>
    <w:basedOn w:val="a0"/>
    <w:uiPriority w:val="22"/>
    <w:qFormat/>
    <w:rsid w:val="00B00D60"/>
    <w:rPr>
      <w:b/>
      <w:bCs/>
    </w:rPr>
  </w:style>
  <w:style w:type="character" w:customStyle="1" w:styleId="status">
    <w:name w:val="status"/>
    <w:basedOn w:val="a0"/>
    <w:rsid w:val="003C0FFA"/>
  </w:style>
  <w:style w:type="character" w:customStyle="1" w:styleId="date">
    <w:name w:val="date"/>
    <w:basedOn w:val="a0"/>
    <w:rsid w:val="003C0FFA"/>
  </w:style>
  <w:style w:type="character" w:customStyle="1" w:styleId="good">
    <w:name w:val="good"/>
    <w:basedOn w:val="a0"/>
    <w:rsid w:val="003C0FFA"/>
  </w:style>
  <w:style w:type="character" w:customStyle="1" w:styleId="no-mobile">
    <w:name w:val="no-mobile"/>
    <w:basedOn w:val="a0"/>
    <w:rsid w:val="003C0FFA"/>
  </w:style>
  <w:style w:type="character" w:customStyle="1" w:styleId="start">
    <w:name w:val="start"/>
    <w:basedOn w:val="a0"/>
    <w:rsid w:val="003C0FFA"/>
  </w:style>
  <w:style w:type="character" w:customStyle="1" w:styleId="end">
    <w:name w:val="end"/>
    <w:basedOn w:val="a0"/>
    <w:rsid w:val="003C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9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78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5198">
              <w:marLeft w:val="0"/>
              <w:marRight w:val="204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1573268895">
              <w:marLeft w:val="0"/>
              <w:marRight w:val="204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878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543">
              <w:marLeft w:val="0"/>
              <w:marRight w:val="204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2006277880">
              <w:marLeft w:val="0"/>
              <w:marRight w:val="204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</w:div>
            <w:div w:id="1894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rmatio.ru/news/economy/lichnye-finansy/kak_obzhalovat_kadastrovuyu_stoimost_zem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yurkovaiv</dc:creator>
  <cp:lastModifiedBy>user</cp:lastModifiedBy>
  <cp:revision>2</cp:revision>
  <cp:lastPrinted>2016-09-14T12:18:00Z</cp:lastPrinted>
  <dcterms:created xsi:type="dcterms:W3CDTF">2016-10-04T07:41:00Z</dcterms:created>
  <dcterms:modified xsi:type="dcterms:W3CDTF">2016-10-04T07:41:00Z</dcterms:modified>
</cp:coreProperties>
</file>