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Pr="00AD0DD6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 xml:space="preserve">«Об утверждении инвестиционного меморандума муниципального образования «Чердаклинский район» Ульяновской области на 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201</w:t>
      </w:r>
      <w:r w:rsidR="00AD0DD6" w:rsidRPr="00AD0DD6">
        <w:rPr>
          <w:rFonts w:ascii="Times New Roman" w:hAnsi="Times New Roman" w:cs="Times New Roman"/>
          <w:b/>
          <w:sz w:val="28"/>
          <w:szCs w:val="28"/>
        </w:rPr>
        <w:t>7</w:t>
      </w:r>
      <w:r w:rsidR="00201B9B"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«Об утверждении инвестиционного меморандума муниципального образования «Чердаклинский район» Ульяновской области на 2017 год»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  <w:proofErr w:type="gramEnd"/>
    </w:p>
    <w:p w:rsidR="00847725" w:rsidRPr="008A65C5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AD0DD6" w:rsidRDefault="001D21E1" w:rsidP="00076ED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E4A5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A65C5">
        <w:rPr>
          <w:rFonts w:ascii="Times New Roman" w:hAnsi="Times New Roman" w:cs="Times New Roman"/>
          <w:sz w:val="28"/>
          <w:szCs w:val="28"/>
        </w:rPr>
        <w:t xml:space="preserve">акта разработан в связи с участием администрации муниципального образования «Чердаклинский район» </w:t>
      </w:r>
      <w:r w:rsidR="002C165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A65C5">
        <w:rPr>
          <w:rFonts w:ascii="Times New Roman" w:hAnsi="Times New Roman" w:cs="Times New Roman"/>
          <w:sz w:val="28"/>
          <w:szCs w:val="28"/>
        </w:rPr>
        <w:t xml:space="preserve"> Агентства стратегических инициатив «Лучшие практики муниципальных образований»</w:t>
      </w:r>
      <w:r w:rsidR="003734C3">
        <w:rPr>
          <w:rFonts w:ascii="Times New Roman" w:hAnsi="Times New Roman" w:cs="Times New Roman"/>
          <w:sz w:val="28"/>
          <w:szCs w:val="28"/>
        </w:rPr>
        <w:t>.</w:t>
      </w:r>
    </w:p>
    <w:p w:rsidR="003734C3" w:rsidRPr="00AD0DD6" w:rsidRDefault="003734C3" w:rsidP="00AD0DD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 xml:space="preserve">В 2015 году подписано трехстороннее соглашение между Главой муниципального образования «Чердаклинский район» Ульяновской области, Правительством Ульяновской области и Агентством стратегических инициатив по совместной работе в рамках проектах «Лучшие практики </w:t>
      </w:r>
      <w:r w:rsidRPr="00AD0DD6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образований». Для внедрения на территории Чердаклинского района было отобрано 12 наиболее успешных практик, из всех практик выбраны 12 лучших практик, планируемых к реализации на территории района. Одной из лучших практик является написание и утверждение инвестиционного меморандума муниципального образования «Чердаклинский район» Ульяновской области.</w:t>
      </w:r>
    </w:p>
    <w:p w:rsidR="003734C3" w:rsidRPr="003734C3" w:rsidRDefault="003734C3" w:rsidP="00076E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C3">
        <w:rPr>
          <w:rFonts w:ascii="Times New Roman" w:hAnsi="Times New Roman" w:cs="Times New Roman"/>
          <w:sz w:val="28"/>
          <w:szCs w:val="28"/>
        </w:rPr>
        <w:t>В рамках реализации данного проекта администрацией Чердаклинского района создана рабочая группа, разработана и утверждена дорожная карта.</w:t>
      </w:r>
    </w:p>
    <w:p w:rsidR="003734C3" w:rsidRPr="003734C3" w:rsidRDefault="003734C3" w:rsidP="00076E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4C3">
        <w:rPr>
          <w:rFonts w:ascii="Times New Roman" w:hAnsi="Times New Roman" w:cs="Times New Roman"/>
          <w:sz w:val="28"/>
          <w:szCs w:val="28"/>
        </w:rPr>
        <w:t xml:space="preserve">Участие в проекте «Лучшие практики муниципальных образований» позволяет </w:t>
      </w:r>
      <w:proofErr w:type="spellStart"/>
      <w:r w:rsidRPr="003734C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3734C3">
        <w:rPr>
          <w:rFonts w:ascii="Times New Roman" w:hAnsi="Times New Roman" w:cs="Times New Roman"/>
          <w:sz w:val="28"/>
          <w:szCs w:val="28"/>
        </w:rPr>
        <w:t xml:space="preserve"> району развивать экономику, применять накопленный успешный опыт и лучшие управленческие практики при реализации своих проектов, активизировать инвестиционную деятельность за счет создания комфортной среды для ведения предпринимательской деятельности на территории Чердаклинского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1E1" w:rsidRPr="008A65C5" w:rsidRDefault="001D21E1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 Внедрение муниципальным образованием «Чердаклинский район»</w:t>
      </w:r>
      <w:r w:rsidR="002C165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830100">
        <w:rPr>
          <w:rFonts w:ascii="Times New Roman" w:hAnsi="Times New Roman" w:cs="Times New Roman"/>
          <w:sz w:val="28"/>
          <w:szCs w:val="28"/>
        </w:rPr>
        <w:t xml:space="preserve"> </w:t>
      </w:r>
      <w:r w:rsidR="00C54CBC" w:rsidRPr="008A65C5">
        <w:rPr>
          <w:rFonts w:ascii="Times New Roman" w:hAnsi="Times New Roman" w:cs="Times New Roman"/>
          <w:sz w:val="28"/>
          <w:szCs w:val="28"/>
        </w:rPr>
        <w:t xml:space="preserve">данной практики </w:t>
      </w:r>
      <w:r w:rsidRPr="008A65C5">
        <w:rPr>
          <w:rFonts w:ascii="Times New Roman" w:hAnsi="Times New Roman" w:cs="Times New Roman"/>
          <w:sz w:val="28"/>
          <w:szCs w:val="28"/>
        </w:rPr>
        <w:t xml:space="preserve">позволит улучшить </w:t>
      </w:r>
      <w:r w:rsidR="00C54CBC" w:rsidRPr="008A65C5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proofErr w:type="gramStart"/>
      <w:r w:rsidR="00C54CBC" w:rsidRPr="008A65C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8A65C5">
        <w:rPr>
          <w:rFonts w:ascii="Times New Roman" w:hAnsi="Times New Roman" w:cs="Times New Roman"/>
          <w:sz w:val="28"/>
          <w:szCs w:val="28"/>
        </w:rPr>
        <w:t xml:space="preserve"> на муниципальном уровне, создать благоприятные условия для развития бизнеса</w:t>
      </w:r>
      <w:r w:rsidR="00830100">
        <w:rPr>
          <w:rFonts w:ascii="Times New Roman" w:hAnsi="Times New Roman" w:cs="Times New Roman"/>
          <w:sz w:val="28"/>
          <w:szCs w:val="28"/>
        </w:rPr>
        <w:t xml:space="preserve"> на территории Чердаклинского района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003875" w:rsidRPr="008A65C5" w:rsidRDefault="00003875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="003A6091" w:rsidRPr="008A65C5">
        <w:rPr>
          <w:rFonts w:ascii="Times New Roman" w:hAnsi="Times New Roman" w:cs="Times New Roman"/>
          <w:sz w:val="28"/>
          <w:szCs w:val="28"/>
        </w:rPr>
        <w:t>закрепляются основные направления, а также цели, задачи и инструменты инвестиционной политики</w:t>
      </w:r>
      <w:r w:rsidR="00800FC8" w:rsidRPr="008A65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  <w:r w:rsidR="003734C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A6091" w:rsidRPr="008A65C5">
        <w:rPr>
          <w:rFonts w:ascii="Times New Roman" w:hAnsi="Times New Roman" w:cs="Times New Roman"/>
          <w:sz w:val="28"/>
          <w:szCs w:val="28"/>
        </w:rPr>
        <w:t>.</w:t>
      </w:r>
    </w:p>
    <w:p w:rsidR="003A6091" w:rsidRPr="008A65C5" w:rsidRDefault="003A6091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Участниками общественных отношений, интересы которых могут быть затронуты рассматриваемым регулированием, являются – субъекты малого и среднего предпринимательства,</w:t>
      </w:r>
      <w:r w:rsidR="008B2BB5">
        <w:rPr>
          <w:rFonts w:ascii="Times New Roman" w:hAnsi="Times New Roman" w:cs="Times New Roman"/>
          <w:sz w:val="28"/>
          <w:szCs w:val="28"/>
        </w:rPr>
        <w:t xml:space="preserve"> российские и иностранные инвесторы, администрации городского и сельских поселений,</w:t>
      </w:r>
      <w:r w:rsidRPr="008A65C5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916433" w:rsidRPr="008A65C5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8353D5" w:rsidRPr="008A65C5">
        <w:rPr>
          <w:rFonts w:ascii="Times New Roman" w:hAnsi="Times New Roman" w:cs="Times New Roman"/>
          <w:sz w:val="28"/>
          <w:szCs w:val="28"/>
        </w:rPr>
        <w:t>.</w:t>
      </w:r>
    </w:p>
    <w:p w:rsidR="005D6FD1" w:rsidRPr="008A65C5" w:rsidRDefault="005D6FD1" w:rsidP="002A2B5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Таким образом, проект акта направлен на</w:t>
      </w:r>
      <w:r w:rsidR="00756249" w:rsidRPr="008A65C5">
        <w:rPr>
          <w:rFonts w:ascii="Times New Roman" w:hAnsi="Times New Roman" w:cs="Times New Roman"/>
          <w:sz w:val="28"/>
          <w:szCs w:val="28"/>
        </w:rPr>
        <w:t xml:space="preserve"> развитие и поддержку малого и среднего предпринимательства на муниципальном уровне, улучшении инвестиционного климата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50F68" w:rsidRPr="008A65C5" w:rsidRDefault="008812DF" w:rsidP="002A2B5C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>В большинстве своём субъекты малого и среднего предпринимательства</w:t>
      </w:r>
      <w:r w:rsidR="00384B25" w:rsidRPr="008A65C5">
        <w:rPr>
          <w:rFonts w:ascii="Times New Roman" w:hAnsi="Times New Roman" w:cs="Times New Roman"/>
          <w:sz w:val="28"/>
          <w:szCs w:val="28"/>
        </w:rPr>
        <w:t xml:space="preserve"> имеют очень слабое представление об уровне инвестиций ежегодно вкладываемых в экономику района</w:t>
      </w:r>
      <w:r w:rsidR="00F268D9" w:rsidRPr="008A65C5">
        <w:rPr>
          <w:rFonts w:ascii="Times New Roman" w:hAnsi="Times New Roman" w:cs="Times New Roman"/>
          <w:sz w:val="28"/>
          <w:szCs w:val="28"/>
        </w:rPr>
        <w:t>, основных</w:t>
      </w:r>
      <w:r w:rsidR="005C1189" w:rsidRPr="008A65C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F268D9" w:rsidRPr="008A65C5">
        <w:rPr>
          <w:rFonts w:ascii="Times New Roman" w:hAnsi="Times New Roman" w:cs="Times New Roman"/>
          <w:sz w:val="28"/>
          <w:szCs w:val="28"/>
        </w:rPr>
        <w:t>х</w:t>
      </w:r>
      <w:r w:rsidR="005C1189" w:rsidRPr="008A65C5">
        <w:rPr>
          <w:rFonts w:ascii="Times New Roman" w:hAnsi="Times New Roman" w:cs="Times New Roman"/>
          <w:sz w:val="28"/>
          <w:szCs w:val="28"/>
        </w:rPr>
        <w:t xml:space="preserve"> развития района, количестве ежегодно создаваемых новых рабочих мест</w:t>
      </w:r>
      <w:r w:rsidR="00F268D9" w:rsidRPr="008A65C5">
        <w:rPr>
          <w:rFonts w:ascii="Times New Roman" w:hAnsi="Times New Roman" w:cs="Times New Roman"/>
          <w:sz w:val="28"/>
          <w:szCs w:val="28"/>
        </w:rPr>
        <w:t>, о  вкладе местных инвесторов в развитие территории и в целом о целях, задачах и инструментах инвестиционной политики района</w:t>
      </w:r>
      <w:r w:rsidR="00681A8B" w:rsidRPr="008A65C5">
        <w:rPr>
          <w:rFonts w:ascii="Times New Roman" w:hAnsi="Times New Roman" w:cs="Times New Roman"/>
          <w:sz w:val="28"/>
          <w:szCs w:val="28"/>
        </w:rPr>
        <w:t>, механизмах поддержки инвестиционной деятельности</w:t>
      </w:r>
      <w:r w:rsidR="00F268D9" w:rsidRPr="008A6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FD1" w:rsidRPr="004314A6" w:rsidRDefault="00E50F68" w:rsidP="002A2B5C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 xml:space="preserve"> </w:t>
      </w:r>
      <w:r w:rsidR="00B32176" w:rsidRPr="004314A6">
        <w:rPr>
          <w:rFonts w:ascii="Times New Roman" w:hAnsi="Times New Roman" w:cs="Times New Roman"/>
          <w:sz w:val="28"/>
          <w:szCs w:val="28"/>
        </w:rPr>
        <w:t>П</w:t>
      </w:r>
      <w:r w:rsidRPr="004314A6">
        <w:rPr>
          <w:rFonts w:ascii="Times New Roman" w:hAnsi="Times New Roman" w:cs="Times New Roman"/>
          <w:sz w:val="28"/>
          <w:szCs w:val="28"/>
        </w:rPr>
        <w:t xml:space="preserve">ринятие проекта акта направлено на решение проблемы </w:t>
      </w:r>
      <w:r w:rsidR="00B32176" w:rsidRPr="004314A6">
        <w:rPr>
          <w:rFonts w:ascii="Times New Roman" w:hAnsi="Times New Roman" w:cs="Times New Roman"/>
          <w:sz w:val="28"/>
          <w:szCs w:val="28"/>
        </w:rPr>
        <w:t>развития сельских терри</w:t>
      </w:r>
      <w:r w:rsidR="00830100">
        <w:rPr>
          <w:rFonts w:ascii="Times New Roman" w:hAnsi="Times New Roman" w:cs="Times New Roman"/>
          <w:sz w:val="28"/>
          <w:szCs w:val="28"/>
        </w:rPr>
        <w:t>торий,  привлечения инвесторов для развития предприятий района</w:t>
      </w:r>
      <w:r w:rsidR="00B32176" w:rsidRPr="004314A6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4314A6" w:rsidRPr="004314A6" w:rsidRDefault="004314A6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lastRenderedPageBreak/>
        <w:t>Основной целью инвестиционной политики администрации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4314A6">
        <w:rPr>
          <w:rFonts w:ascii="Times New Roman" w:hAnsi="Times New Roman" w:cs="Times New Roman"/>
          <w:sz w:val="28"/>
          <w:szCs w:val="28"/>
        </w:rPr>
        <w:t xml:space="preserve"> является повышение конкурентоспособности Чердаклинского района за счёт создания благоприятных условий для ведения эффективного бизнеса и, как следствие, увеличение количества рабочих мест.</w:t>
      </w:r>
    </w:p>
    <w:p w:rsidR="001A2882" w:rsidRPr="008A65C5" w:rsidRDefault="00C64817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Проект</w:t>
      </w:r>
      <w:r w:rsidR="004314A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8A65C5">
        <w:rPr>
          <w:rFonts w:ascii="Times New Roman" w:hAnsi="Times New Roman" w:cs="Times New Roman"/>
          <w:sz w:val="28"/>
          <w:szCs w:val="28"/>
        </w:rPr>
        <w:t xml:space="preserve"> акта направлен на устранение </w:t>
      </w:r>
      <w:r w:rsidR="00E6679D" w:rsidRPr="008A65C5">
        <w:rPr>
          <w:rFonts w:ascii="Times New Roman" w:hAnsi="Times New Roman" w:cs="Times New Roman"/>
          <w:sz w:val="28"/>
          <w:szCs w:val="28"/>
        </w:rPr>
        <w:t>неинформированности субъектов бизнеса о достижениях, целях, задачах и инструментах инвестиционной политики муниципального образования «Чердаклинский район»</w:t>
      </w:r>
      <w:r w:rsidR="004314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65B70" w:rsidRPr="008A65C5">
        <w:rPr>
          <w:rFonts w:ascii="Times New Roman" w:hAnsi="Times New Roman" w:cs="Times New Roman"/>
          <w:sz w:val="28"/>
          <w:szCs w:val="28"/>
        </w:rPr>
        <w:t>.</w:t>
      </w:r>
      <w:r w:rsidR="00B65B70" w:rsidRPr="008A65C5">
        <w:rPr>
          <w:sz w:val="28"/>
          <w:szCs w:val="28"/>
        </w:rPr>
        <w:t xml:space="preserve"> </w:t>
      </w:r>
      <w:r w:rsidR="004314A6" w:rsidRPr="004314A6">
        <w:rPr>
          <w:rFonts w:ascii="Times New Roman" w:hAnsi="Times New Roman" w:cs="Times New Roman"/>
          <w:sz w:val="28"/>
          <w:szCs w:val="28"/>
        </w:rPr>
        <w:t>П</w:t>
      </w:r>
      <w:r w:rsidR="00B65B70" w:rsidRPr="008A65C5">
        <w:rPr>
          <w:rFonts w:ascii="Times New Roman" w:hAnsi="Times New Roman" w:cs="Times New Roman"/>
          <w:sz w:val="28"/>
          <w:szCs w:val="28"/>
        </w:rPr>
        <w:t>роект акта  позволяет ознакомит</w:t>
      </w:r>
      <w:r w:rsidR="004314A6">
        <w:rPr>
          <w:rFonts w:ascii="Times New Roman" w:hAnsi="Times New Roman" w:cs="Times New Roman"/>
          <w:sz w:val="28"/>
          <w:szCs w:val="28"/>
        </w:rPr>
        <w:t>ь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ся </w:t>
      </w:r>
      <w:r w:rsidR="0049567D">
        <w:rPr>
          <w:rFonts w:ascii="Times New Roman" w:hAnsi="Times New Roman" w:cs="Times New Roman"/>
          <w:sz w:val="28"/>
          <w:szCs w:val="28"/>
        </w:rPr>
        <w:t xml:space="preserve">с </w:t>
      </w:r>
      <w:r w:rsidR="00B65B70" w:rsidRPr="008A65C5">
        <w:rPr>
          <w:rFonts w:ascii="Times New Roman" w:hAnsi="Times New Roman" w:cs="Times New Roman"/>
          <w:sz w:val="28"/>
          <w:szCs w:val="28"/>
        </w:rPr>
        <w:t>инвестиционным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>, имеющим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 статус приоритетного инвестиционного проекта Чердаклинского района</w:t>
      </w:r>
      <w:r w:rsidR="004314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65B70" w:rsidRPr="008A65C5">
        <w:rPr>
          <w:rFonts w:ascii="Times New Roman" w:hAnsi="Times New Roman" w:cs="Times New Roman"/>
          <w:sz w:val="28"/>
          <w:szCs w:val="28"/>
        </w:rPr>
        <w:t>, особо значимого или приоритетного инвестиционного проекта Ульян</w:t>
      </w:r>
      <w:r w:rsidR="0049567D">
        <w:rPr>
          <w:rFonts w:ascii="Times New Roman" w:hAnsi="Times New Roman" w:cs="Times New Roman"/>
          <w:sz w:val="28"/>
          <w:szCs w:val="28"/>
        </w:rPr>
        <w:t>овской области</w:t>
      </w:r>
      <w:r w:rsidR="0001026F" w:rsidRPr="008A65C5">
        <w:rPr>
          <w:rFonts w:ascii="Times New Roman" w:hAnsi="Times New Roman" w:cs="Times New Roman"/>
          <w:sz w:val="28"/>
          <w:szCs w:val="28"/>
        </w:rPr>
        <w:t>.</w:t>
      </w:r>
      <w:r w:rsidR="0049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2F" w:rsidRPr="008A65C5" w:rsidRDefault="00B65B70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1A2882" w:rsidRPr="008A65C5">
        <w:rPr>
          <w:rFonts w:ascii="Times New Roman" w:hAnsi="Times New Roman" w:cs="Times New Roman"/>
          <w:sz w:val="28"/>
          <w:szCs w:val="28"/>
        </w:rPr>
        <w:t>Таким образом, принятие проекта акта</w:t>
      </w:r>
      <w:r w:rsidR="004314A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A2882" w:rsidRPr="008A65C5">
        <w:rPr>
          <w:rFonts w:ascii="Times New Roman" w:hAnsi="Times New Roman" w:cs="Times New Roman"/>
          <w:sz w:val="28"/>
          <w:szCs w:val="28"/>
        </w:rPr>
        <w:t xml:space="preserve"> будет способствовать совершенствованию нормативной правовой базы </w:t>
      </w:r>
      <w:r w:rsidR="00E03B9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9679F0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1A2882" w:rsidRPr="008A65C5">
        <w:rPr>
          <w:rFonts w:ascii="Times New Roman" w:hAnsi="Times New Roman" w:cs="Times New Roman"/>
          <w:sz w:val="28"/>
          <w:szCs w:val="28"/>
        </w:rPr>
        <w:t>Ульяновской области и созданию благоприятных условий для осуществления предпринимательской де</w:t>
      </w:r>
      <w:r w:rsidR="00CA5CF3" w:rsidRPr="008A65C5">
        <w:rPr>
          <w:rFonts w:ascii="Times New Roman" w:hAnsi="Times New Roman" w:cs="Times New Roman"/>
          <w:sz w:val="28"/>
          <w:szCs w:val="28"/>
        </w:rPr>
        <w:t>ятельности</w:t>
      </w:r>
      <w:r w:rsidR="00ED293E">
        <w:rPr>
          <w:rFonts w:ascii="Times New Roman" w:hAnsi="Times New Roman" w:cs="Times New Roman"/>
          <w:sz w:val="28"/>
          <w:szCs w:val="28"/>
        </w:rPr>
        <w:t>,</w:t>
      </w:r>
      <w:r w:rsidR="005378F3" w:rsidRPr="008A65C5">
        <w:rPr>
          <w:rFonts w:ascii="Times New Roman" w:hAnsi="Times New Roman" w:cs="Times New Roman"/>
          <w:sz w:val="28"/>
          <w:szCs w:val="28"/>
        </w:rPr>
        <w:t xml:space="preserve"> привлечения инвесторов</w:t>
      </w:r>
      <w:r w:rsidR="00ED293E">
        <w:rPr>
          <w:rFonts w:ascii="Times New Roman" w:hAnsi="Times New Roman" w:cs="Times New Roman"/>
          <w:sz w:val="28"/>
          <w:szCs w:val="28"/>
        </w:rPr>
        <w:t xml:space="preserve"> на территорию</w:t>
      </w:r>
      <w:r w:rsidR="00CA5CF3" w:rsidRPr="008A65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2882" w:rsidRPr="008A65C5">
        <w:rPr>
          <w:rFonts w:ascii="Times New Roman" w:hAnsi="Times New Roman" w:cs="Times New Roman"/>
          <w:sz w:val="28"/>
          <w:szCs w:val="28"/>
        </w:rPr>
        <w:t>.</w:t>
      </w:r>
    </w:p>
    <w:p w:rsidR="00372135" w:rsidRPr="008A65C5" w:rsidRDefault="00372135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A4540D" w:rsidRPr="008A65C5" w:rsidRDefault="00213EE6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>По итогам мониторинга</w:t>
      </w:r>
      <w:r w:rsidR="00572958" w:rsidRPr="008A65C5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 по Атласу муниципальных практик (сборник успешных практик, направленных на развитие и поддержку малого и среднего предпринимательства на муниципальном уровне) Агентства 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стратегических инициатив установлено, что 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в ряде муниципальных образований также приняты инвестиционные декларации и инвестиционные меморандумы: инвестиционная декларация 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0057EC" w:rsidRPr="008A65C5">
        <w:rPr>
          <w:rFonts w:ascii="Times New Roman" w:hAnsi="Times New Roman" w:cs="Times New Roman"/>
          <w:sz w:val="28"/>
          <w:szCs w:val="28"/>
        </w:rPr>
        <w:t>г. Братска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 Иркутской области (постановление администрации муниципального образования </w:t>
      </w:r>
      <w:r w:rsidR="00C168CC" w:rsidRPr="008A65C5">
        <w:rPr>
          <w:rFonts w:ascii="Times New Roman" w:hAnsi="Times New Roman" w:cs="Times New Roman"/>
          <w:sz w:val="28"/>
          <w:szCs w:val="28"/>
        </w:rPr>
        <w:t xml:space="preserve">г. Братск от 23.05.2013 №1257), 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инвестиционная декларация </w:t>
      </w:r>
      <w:r w:rsidR="00C168CC" w:rsidRPr="008A6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68CC" w:rsidRPr="008A65C5">
        <w:rPr>
          <w:rFonts w:ascii="Times New Roman" w:hAnsi="Times New Roman" w:cs="Times New Roman"/>
          <w:sz w:val="28"/>
          <w:szCs w:val="28"/>
        </w:rPr>
        <w:t>.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 Шадринска</w:t>
      </w:r>
      <w:r w:rsidR="00C168CC" w:rsidRPr="008A65C5">
        <w:rPr>
          <w:rFonts w:ascii="Times New Roman" w:hAnsi="Times New Roman" w:cs="Times New Roman"/>
          <w:sz w:val="28"/>
          <w:szCs w:val="28"/>
        </w:rPr>
        <w:t xml:space="preserve"> Курганской области (утвержден Главой администрации муниципального образования г. Шадринск от 20.12.2012), </w:t>
      </w:r>
      <w:r w:rsidR="000057EC" w:rsidRPr="008A65C5">
        <w:rPr>
          <w:rFonts w:ascii="Times New Roman" w:hAnsi="Times New Roman" w:cs="Times New Roman"/>
          <w:sz w:val="28"/>
          <w:szCs w:val="28"/>
        </w:rPr>
        <w:t xml:space="preserve">инвестиционная декларация Воробьевского муниципального района Воронежской области </w:t>
      </w:r>
      <w:r w:rsidR="00841A07">
        <w:rPr>
          <w:rFonts w:ascii="Times New Roman" w:hAnsi="Times New Roman" w:cs="Times New Roman"/>
          <w:sz w:val="28"/>
          <w:szCs w:val="28"/>
        </w:rPr>
        <w:t>(</w:t>
      </w:r>
      <w:r w:rsidR="000057EC" w:rsidRPr="008A65C5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 Воробьевского муниципального района Воронежской области от 11.12.2013 №574</w:t>
      </w:r>
      <w:r w:rsidR="00841A07">
        <w:rPr>
          <w:rFonts w:ascii="Times New Roman" w:hAnsi="Times New Roman" w:cs="Times New Roman"/>
          <w:sz w:val="28"/>
          <w:szCs w:val="28"/>
        </w:rPr>
        <w:t>)</w:t>
      </w:r>
      <w:r w:rsidR="000057EC" w:rsidRPr="008A6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7EC" w:rsidRPr="008A6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57EC" w:rsidRPr="008A6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7EC" w:rsidRPr="008A65C5">
        <w:rPr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0057EC" w:rsidRPr="008A65C5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приняты и инвестиционная декларация и инвестиционный меморандум. </w:t>
      </w:r>
      <w:r w:rsidR="00C27B52" w:rsidRPr="008A65C5">
        <w:rPr>
          <w:rFonts w:ascii="Times New Roman" w:hAnsi="Times New Roman" w:cs="Times New Roman"/>
          <w:sz w:val="28"/>
          <w:szCs w:val="28"/>
        </w:rPr>
        <w:t>Инвестиционная декларация Лениногорского муниципального района  Республики Татарстан утверждена постановлением главы администрации муниципального образования «</w:t>
      </w:r>
      <w:proofErr w:type="spellStart"/>
      <w:r w:rsidR="00C27B52" w:rsidRPr="008A65C5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="00C27B52" w:rsidRPr="008A65C5">
        <w:rPr>
          <w:rFonts w:ascii="Times New Roman" w:hAnsi="Times New Roman" w:cs="Times New Roman"/>
          <w:sz w:val="28"/>
          <w:szCs w:val="28"/>
        </w:rPr>
        <w:t xml:space="preserve"> район» мэра г. Лениногорска  от 26.03.2014 №30. Инвестиционный меморандум Лениногорского муниципального района  Республики Татарстан утвержден постановлением руководителя исполнительного комитета муниципального образования «</w:t>
      </w:r>
      <w:proofErr w:type="spellStart"/>
      <w:r w:rsidR="00C27B52" w:rsidRPr="008A65C5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="00C27B52" w:rsidRPr="008A65C5">
        <w:rPr>
          <w:rFonts w:ascii="Times New Roman" w:hAnsi="Times New Roman" w:cs="Times New Roman"/>
          <w:sz w:val="28"/>
          <w:szCs w:val="28"/>
        </w:rPr>
        <w:t xml:space="preserve"> муниципальный район» от 20.07.2012 №389.</w:t>
      </w:r>
      <w:r w:rsidR="0043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5E" w:rsidRPr="002C165E" w:rsidRDefault="00C168CC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4314A6">
        <w:rPr>
          <w:rFonts w:ascii="Times New Roman" w:hAnsi="Times New Roman" w:cs="Times New Roman"/>
          <w:sz w:val="28"/>
          <w:szCs w:val="28"/>
        </w:rPr>
        <w:t>Принято постановление</w:t>
      </w:r>
      <w:r w:rsidR="008301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4314A6">
        <w:rPr>
          <w:rFonts w:ascii="Times New Roman" w:hAnsi="Times New Roman" w:cs="Times New Roman"/>
          <w:sz w:val="28"/>
          <w:szCs w:val="28"/>
        </w:rPr>
        <w:t xml:space="preserve"> «</w:t>
      </w:r>
      <w:r w:rsidR="002C165E" w:rsidRPr="008A65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165E" w:rsidRPr="008A65C5">
        <w:rPr>
          <w:rFonts w:ascii="Times New Roman" w:hAnsi="Times New Roman" w:cs="Times New Roman"/>
          <w:sz w:val="28"/>
          <w:szCs w:val="28"/>
        </w:rPr>
        <w:lastRenderedPageBreak/>
        <w:t>инвестиционного меморандума муниципального образования «Чердаклинский район» Ульяновской области на 201</w:t>
      </w:r>
      <w:r w:rsidR="00AD0DD6">
        <w:rPr>
          <w:rFonts w:ascii="Times New Roman" w:hAnsi="Times New Roman" w:cs="Times New Roman"/>
          <w:sz w:val="28"/>
          <w:szCs w:val="28"/>
        </w:rPr>
        <w:t>6</w:t>
      </w:r>
      <w:r w:rsidR="002C165E">
        <w:rPr>
          <w:rFonts w:ascii="Times New Roman" w:hAnsi="Times New Roman" w:cs="Times New Roman"/>
          <w:sz w:val="28"/>
          <w:szCs w:val="28"/>
        </w:rPr>
        <w:t xml:space="preserve"> </w:t>
      </w:r>
      <w:r w:rsidR="002C165E" w:rsidRPr="008A65C5">
        <w:rPr>
          <w:rFonts w:ascii="Times New Roman" w:hAnsi="Times New Roman" w:cs="Times New Roman"/>
          <w:sz w:val="28"/>
          <w:szCs w:val="28"/>
        </w:rPr>
        <w:t>год</w:t>
      </w:r>
      <w:r w:rsidR="002C165E">
        <w:rPr>
          <w:rFonts w:ascii="Times New Roman" w:hAnsi="Times New Roman" w:cs="Times New Roman"/>
          <w:sz w:val="28"/>
          <w:szCs w:val="28"/>
        </w:rPr>
        <w:t>»</w:t>
      </w:r>
      <w:r w:rsidR="00807626" w:rsidRPr="008A65C5">
        <w:rPr>
          <w:rFonts w:ascii="Times New Roman" w:hAnsi="Times New Roman" w:cs="Times New Roman"/>
          <w:sz w:val="28"/>
          <w:szCs w:val="28"/>
        </w:rPr>
        <w:t>.</w:t>
      </w:r>
      <w:r w:rsidR="002C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7078DE" w:rsidRPr="008A65C5" w:rsidRDefault="00663AC9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Рассматриваемым проектом акта предусматриваются цели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инвестиционной политики Чердаклинского района Ульяновской области на 201</w:t>
      </w:r>
      <w:r w:rsidR="00AD0DD6">
        <w:rPr>
          <w:rFonts w:ascii="Times New Roman" w:hAnsi="Times New Roman" w:cs="Times New Roman"/>
          <w:sz w:val="28"/>
          <w:szCs w:val="28"/>
        </w:rPr>
        <w:t>7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год, задачи инвестиционной политики на 201</w:t>
      </w:r>
      <w:r w:rsidR="00AD0DD6">
        <w:rPr>
          <w:rFonts w:ascii="Times New Roman" w:hAnsi="Times New Roman" w:cs="Times New Roman"/>
          <w:sz w:val="28"/>
          <w:szCs w:val="28"/>
        </w:rPr>
        <w:t>7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год, </w:t>
      </w:r>
      <w:r w:rsidR="00324288" w:rsidRPr="008A65C5">
        <w:rPr>
          <w:rFonts w:ascii="Times New Roman" w:hAnsi="Times New Roman" w:cs="Times New Roman"/>
          <w:sz w:val="28"/>
          <w:szCs w:val="28"/>
        </w:rPr>
        <w:t>основные инструменты реализации инвестиционной политики муниципального района на 201</w:t>
      </w:r>
      <w:r w:rsidR="002C165E">
        <w:rPr>
          <w:rFonts w:ascii="Times New Roman" w:hAnsi="Times New Roman" w:cs="Times New Roman"/>
          <w:sz w:val="28"/>
          <w:szCs w:val="28"/>
        </w:rPr>
        <w:t>6</w:t>
      </w:r>
      <w:r w:rsidR="00324288" w:rsidRPr="008A65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44E1" w:rsidRPr="008A65C5" w:rsidRDefault="006644E1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Дублирование с нормативными актами муниципального образования «Чердаклинский район» отсутствует, присоединение к инвестиционной декларации (инвестиционному меморандуму) Ульяновской области считаем нецелесообразным, так как специфика развития </w:t>
      </w:r>
      <w:r w:rsidR="002C1F2D" w:rsidRPr="008A65C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8A65C5">
        <w:rPr>
          <w:rFonts w:ascii="Times New Roman" w:hAnsi="Times New Roman" w:cs="Times New Roman"/>
          <w:sz w:val="28"/>
          <w:szCs w:val="28"/>
        </w:rPr>
        <w:t>муниципального</w:t>
      </w:r>
      <w:r w:rsidR="002C1F2D" w:rsidRPr="008A65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1F91">
        <w:rPr>
          <w:rFonts w:ascii="Times New Roman" w:hAnsi="Times New Roman" w:cs="Times New Roman"/>
          <w:sz w:val="28"/>
          <w:szCs w:val="28"/>
        </w:rPr>
        <w:t>индивидуальна и отличается</w:t>
      </w:r>
      <w:r w:rsidR="008A24E4">
        <w:rPr>
          <w:rFonts w:ascii="Times New Roman" w:hAnsi="Times New Roman" w:cs="Times New Roman"/>
          <w:sz w:val="28"/>
          <w:szCs w:val="28"/>
        </w:rPr>
        <w:t xml:space="preserve"> от экономики региона в целом</w:t>
      </w:r>
      <w:r w:rsidR="002C1F2D" w:rsidRPr="008A65C5">
        <w:rPr>
          <w:rFonts w:ascii="Times New Roman" w:hAnsi="Times New Roman" w:cs="Times New Roman"/>
          <w:sz w:val="28"/>
          <w:szCs w:val="28"/>
        </w:rPr>
        <w:t>.</w:t>
      </w:r>
    </w:p>
    <w:p w:rsidR="002E2732" w:rsidRPr="008A65C5" w:rsidRDefault="002E273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Исходя из вышесказанного, принятие данного нормативного акта </w:t>
      </w:r>
      <w:r w:rsidR="002C165E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Pr="008A65C5">
        <w:rPr>
          <w:rFonts w:ascii="Times New Roman" w:hAnsi="Times New Roman" w:cs="Times New Roman"/>
          <w:sz w:val="28"/>
          <w:szCs w:val="28"/>
        </w:rPr>
        <w:t>целесообразн</w:t>
      </w:r>
      <w:r w:rsidR="002C165E">
        <w:rPr>
          <w:rFonts w:ascii="Times New Roman" w:hAnsi="Times New Roman" w:cs="Times New Roman"/>
          <w:sz w:val="28"/>
          <w:szCs w:val="28"/>
        </w:rPr>
        <w:t>ым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71"/>
        <w:gridCol w:w="1560"/>
        <w:gridCol w:w="2408"/>
        <w:gridCol w:w="1984"/>
        <w:gridCol w:w="1276"/>
      </w:tblGrid>
      <w:tr w:rsidR="00A43D1E" w:rsidTr="00A43D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D1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A43D1E" w:rsidTr="00A43D1E">
        <w:trPr>
          <w:trHeight w:val="397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A43D1E" w:rsidRPr="00A43D1E" w:rsidRDefault="00A43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D1E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A43D1E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A43D1E" w:rsidRPr="00A43D1E" w:rsidRDefault="00A43D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</w:t>
            </w:r>
            <w:bookmarkStart w:id="0" w:name="_GoBack"/>
            <w:bookmarkEnd w:id="0"/>
            <w:r w:rsidRPr="00A43D1E">
              <w:rPr>
                <w:rFonts w:ascii="Times New Roman" w:hAnsi="Times New Roman" w:cs="Times New Roman"/>
              </w:rPr>
              <w:t xml:space="preserve">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х</w:t>
            </w:r>
          </w:p>
        </w:tc>
      </w:tr>
      <w:tr w:rsidR="00A43D1E" w:rsidTr="00A43D1E">
        <w:trPr>
          <w:trHeight w:val="1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 xml:space="preserve">Уполномоченный по защите прав предпринимателей в муниципальном </w:t>
            </w:r>
            <w:r w:rsidRPr="00A43D1E">
              <w:rPr>
                <w:rFonts w:ascii="Times New Roman" w:hAnsi="Times New Roman" w:cs="Times New Roman"/>
              </w:rPr>
              <w:lastRenderedPageBreak/>
              <w:t>образовании «Чердаклинский район» Ульяновской области</w:t>
            </w:r>
          </w:p>
          <w:p w:rsidR="00A43D1E" w:rsidRPr="00A43D1E" w:rsidRDefault="00A43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</w:t>
            </w:r>
            <w:r w:rsidRPr="00A43D1E">
              <w:rPr>
                <w:rFonts w:ascii="Times New Roman" w:hAnsi="Times New Roman" w:cs="Times New Roman"/>
              </w:rPr>
              <w:lastRenderedPageBreak/>
              <w:t>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E" w:rsidRPr="00A43D1E" w:rsidRDefault="00A43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D1E" w:rsidRPr="00A43D1E" w:rsidRDefault="00A4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1E">
              <w:rPr>
                <w:rFonts w:ascii="Times New Roman" w:hAnsi="Times New Roman" w:cs="Times New Roman"/>
              </w:rPr>
              <w:t>х</w:t>
            </w:r>
          </w:p>
        </w:tc>
      </w:tr>
    </w:tbl>
    <w:p w:rsidR="00A43D1E" w:rsidRPr="008A65C5" w:rsidRDefault="00A43D1E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BB7555" w:rsidRPr="00BB7555" w:rsidRDefault="00BB7555" w:rsidP="00BB75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555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p w:rsidR="009F169C" w:rsidRPr="008A65C5" w:rsidRDefault="009F169C" w:rsidP="009F169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169C" w:rsidRPr="008A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6ED1"/>
    <w:rsid w:val="000E515D"/>
    <w:rsid w:val="000F770F"/>
    <w:rsid w:val="00136ADB"/>
    <w:rsid w:val="001A2882"/>
    <w:rsid w:val="001C509F"/>
    <w:rsid w:val="001D21E1"/>
    <w:rsid w:val="001F5818"/>
    <w:rsid w:val="00201B9B"/>
    <w:rsid w:val="00213EE6"/>
    <w:rsid w:val="00251242"/>
    <w:rsid w:val="002A2B5C"/>
    <w:rsid w:val="002C165E"/>
    <w:rsid w:val="002C1F2D"/>
    <w:rsid w:val="002E2732"/>
    <w:rsid w:val="00306156"/>
    <w:rsid w:val="00324288"/>
    <w:rsid w:val="003318BF"/>
    <w:rsid w:val="00372135"/>
    <w:rsid w:val="003734C3"/>
    <w:rsid w:val="00384B25"/>
    <w:rsid w:val="003856CD"/>
    <w:rsid w:val="003A6091"/>
    <w:rsid w:val="003B7C4C"/>
    <w:rsid w:val="004314A6"/>
    <w:rsid w:val="00434E2F"/>
    <w:rsid w:val="0049567D"/>
    <w:rsid w:val="00526752"/>
    <w:rsid w:val="005378F3"/>
    <w:rsid w:val="00572958"/>
    <w:rsid w:val="005C1189"/>
    <w:rsid w:val="005D6FD1"/>
    <w:rsid w:val="00607640"/>
    <w:rsid w:val="00663AC9"/>
    <w:rsid w:val="006644E1"/>
    <w:rsid w:val="00681A8B"/>
    <w:rsid w:val="006C3191"/>
    <w:rsid w:val="006E630D"/>
    <w:rsid w:val="007078DE"/>
    <w:rsid w:val="00745631"/>
    <w:rsid w:val="00756249"/>
    <w:rsid w:val="007A6636"/>
    <w:rsid w:val="007F0A02"/>
    <w:rsid w:val="00800FC8"/>
    <w:rsid w:val="00807626"/>
    <w:rsid w:val="00827214"/>
    <w:rsid w:val="00830100"/>
    <w:rsid w:val="008353D5"/>
    <w:rsid w:val="008400F6"/>
    <w:rsid w:val="00841A07"/>
    <w:rsid w:val="00847725"/>
    <w:rsid w:val="008812DF"/>
    <w:rsid w:val="008A24E4"/>
    <w:rsid w:val="008A65C5"/>
    <w:rsid w:val="008B2BB5"/>
    <w:rsid w:val="00916433"/>
    <w:rsid w:val="00961AFD"/>
    <w:rsid w:val="009679F0"/>
    <w:rsid w:val="009F169C"/>
    <w:rsid w:val="00A43D1E"/>
    <w:rsid w:val="00A4540D"/>
    <w:rsid w:val="00A51F3F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B7555"/>
    <w:rsid w:val="00BE6E57"/>
    <w:rsid w:val="00C02B33"/>
    <w:rsid w:val="00C154E5"/>
    <w:rsid w:val="00C168CC"/>
    <w:rsid w:val="00C27B52"/>
    <w:rsid w:val="00C54CBC"/>
    <w:rsid w:val="00C64817"/>
    <w:rsid w:val="00C7662A"/>
    <w:rsid w:val="00CA5CF3"/>
    <w:rsid w:val="00CB455D"/>
    <w:rsid w:val="00CE1442"/>
    <w:rsid w:val="00CE4A58"/>
    <w:rsid w:val="00D03975"/>
    <w:rsid w:val="00D364AC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F268D9"/>
    <w:rsid w:val="00F72C27"/>
    <w:rsid w:val="00FA5414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2017-06-30T06:25:00Z</dcterms:created>
  <dcterms:modified xsi:type="dcterms:W3CDTF">2017-11-28T04:58:00Z</dcterms:modified>
</cp:coreProperties>
</file>