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0D" w:rsidRPr="00C01D0D" w:rsidRDefault="00C01D0D" w:rsidP="00C01D0D">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1072"/>
      </w:tblGrid>
      <w:tr w:rsidR="00931B02" w:rsidRPr="00E32985">
        <w:trPr>
          <w:tblCellSpacing w:w="0" w:type="dxa"/>
          <w:hidden/>
        </w:trPr>
        <w:tc>
          <w:tcPr>
            <w:tcW w:w="0" w:type="auto"/>
            <w:shd w:val="clear" w:color="auto" w:fill="FFFFFF"/>
            <w:vAlign w:val="center"/>
            <w:hideMark/>
          </w:tcPr>
          <w:p w:rsidR="00CB79E1" w:rsidRPr="00CB79E1" w:rsidRDefault="00CB79E1" w:rsidP="00CB79E1">
            <w:pPr>
              <w:spacing w:after="0" w:line="240" w:lineRule="auto"/>
              <w:rPr>
                <w:rFonts w:ascii="Times New Roman" w:eastAsia="Times New Roman" w:hAnsi="Times New Roman" w:cs="Times New Roman"/>
                <w:vanish/>
                <w:sz w:val="28"/>
                <w:szCs w:val="28"/>
                <w:lang w:eastAsia="ru-RU"/>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0772"/>
            </w:tblGrid>
            <w:tr w:rsidR="00CB79E1" w:rsidRPr="00CB79E1">
              <w:trPr>
                <w:tblCellSpacing w:w="0" w:type="dxa"/>
              </w:trPr>
              <w:tc>
                <w:tcPr>
                  <w:tcW w:w="0" w:type="auto"/>
                  <w:shd w:val="clear" w:color="auto" w:fill="FFFFFF"/>
                  <w:vAlign w:val="center"/>
                  <w:hideMark/>
                </w:tcPr>
                <w:p w:rsidR="00E32985" w:rsidRPr="00E32985" w:rsidRDefault="00CB79E1" w:rsidP="00CB79E1">
                  <w:pPr>
                    <w:spacing w:before="30" w:after="150" w:line="240" w:lineRule="auto"/>
                    <w:ind w:left="30" w:right="30"/>
                    <w:jc w:val="both"/>
                    <w:rPr>
                      <w:rFonts w:ascii="Times New Roman" w:eastAsia="Times New Roman" w:hAnsi="Times New Roman" w:cs="Times New Roman"/>
                      <w:sz w:val="28"/>
                      <w:szCs w:val="28"/>
                      <w:lang w:eastAsia="ru-RU"/>
                    </w:rPr>
                  </w:pPr>
                  <w:r w:rsidRPr="00E32985">
                    <w:rPr>
                      <w:rFonts w:ascii="Times New Roman" w:eastAsia="Times New Roman" w:hAnsi="Times New Roman" w:cs="Times New Roman"/>
                      <w:sz w:val="28"/>
                      <w:szCs w:val="28"/>
                      <w:lang w:eastAsia="ru-RU"/>
                    </w:rPr>
                    <w:t>      </w:t>
                  </w:r>
                  <w:r w:rsidR="00E32985" w:rsidRPr="00E32985">
                    <w:rPr>
                      <w:rFonts w:ascii="Times New Roman" w:eastAsia="Times New Roman" w:hAnsi="Times New Roman" w:cs="Times New Roman"/>
                      <w:b/>
                      <w:bCs/>
                      <w:sz w:val="28"/>
                      <w:szCs w:val="28"/>
                      <w:lang w:eastAsia="ru-RU"/>
                    </w:rPr>
                    <w:t>Многодетные семьи могут воспользоваться правом на льготы по имущественным налогам</w:t>
                  </w:r>
                  <w:r w:rsidR="00E32985" w:rsidRPr="00E32985">
                    <w:rPr>
                      <w:rFonts w:ascii="Times New Roman" w:eastAsia="Times New Roman" w:hAnsi="Times New Roman" w:cs="Times New Roman"/>
                      <w:sz w:val="28"/>
                      <w:szCs w:val="28"/>
                      <w:lang w:eastAsia="ru-RU"/>
                    </w:rPr>
                    <w:t xml:space="preserve"> </w:t>
                  </w:r>
                </w:p>
                <w:p w:rsidR="00CB79E1" w:rsidRPr="00CB79E1" w:rsidRDefault="00CB79E1" w:rsidP="00E32985">
                  <w:pPr>
                    <w:spacing w:before="30" w:after="150" w:line="240" w:lineRule="auto"/>
                    <w:ind w:left="30" w:right="30"/>
                    <w:rPr>
                      <w:rFonts w:ascii="Times New Roman" w:eastAsia="Times New Roman" w:hAnsi="Times New Roman" w:cs="Times New Roman"/>
                      <w:color w:val="000000"/>
                      <w:sz w:val="28"/>
                      <w:szCs w:val="28"/>
                      <w:lang w:eastAsia="ru-RU"/>
                    </w:rPr>
                  </w:pPr>
                  <w:r w:rsidRPr="00E32985">
                    <w:rPr>
                      <w:rFonts w:ascii="Times New Roman" w:eastAsia="Times New Roman" w:hAnsi="Times New Roman" w:cs="Times New Roman"/>
                      <w:sz w:val="28"/>
                      <w:szCs w:val="28"/>
                      <w:lang w:eastAsia="ru-RU"/>
                    </w:rPr>
                    <w:t>Н</w:t>
                  </w:r>
                  <w:r w:rsidRPr="00E32985">
                    <w:rPr>
                      <w:rFonts w:ascii="Times New Roman" w:eastAsia="Times New Roman" w:hAnsi="Times New Roman" w:cs="Times New Roman"/>
                      <w:color w:val="000000"/>
                      <w:sz w:val="28"/>
                      <w:szCs w:val="28"/>
                      <w:lang w:eastAsia="ru-RU"/>
                    </w:rPr>
                    <w:t>алоговые льготы для многодетных семей установлены как нормативными правовыми актами Законодательного Собрания Ульяновской области, так и нормативными правовыми актами представите</w:t>
                  </w:r>
                  <w:bookmarkStart w:id="0" w:name="_GoBack"/>
                  <w:bookmarkEnd w:id="0"/>
                  <w:r w:rsidRPr="00E32985">
                    <w:rPr>
                      <w:rFonts w:ascii="Times New Roman" w:eastAsia="Times New Roman" w:hAnsi="Times New Roman" w:cs="Times New Roman"/>
                      <w:color w:val="000000"/>
                      <w:sz w:val="28"/>
                      <w:szCs w:val="28"/>
                      <w:lang w:eastAsia="ru-RU"/>
                    </w:rPr>
                    <w:t>льных органов муниципальных образований.</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4FA18BFC" wp14:editId="03841892">
                        <wp:extent cx="190500" cy="190500"/>
                        <wp:effectExtent l="0" t="0" r="0" b="0"/>
                        <wp:docPr id="49" name="Рисунок 49"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roofErr w:type="gramStart"/>
                  <w:r w:rsidRPr="00E32985">
                    <w:rPr>
                      <w:rFonts w:ascii="Times New Roman" w:eastAsia="Times New Roman" w:hAnsi="Times New Roman" w:cs="Times New Roman"/>
                      <w:color w:val="000000"/>
                      <w:sz w:val="28"/>
                      <w:szCs w:val="28"/>
                      <w:lang w:eastAsia="ru-RU"/>
                    </w:rPr>
                    <w:t>В соответствии с Решением Ульяновской Городской Думы от 12.11.2014 N143 (ред. от 31.05.2017) "О налоге на имущество физических лиц на территории муниципального образования "город Ульяновск" по налогу на имущество освобождаются от налогообложения собственники жилых домов, жилых помещений (квартира, комната), являющиеся членами семей, имеющих на воспитании и содержании троих и более детей в возрасте до 18 лет и (или) лиц, обучающихся</w:t>
                  </w:r>
                  <w:proofErr w:type="gramEnd"/>
                  <w:r w:rsidRPr="00E32985">
                    <w:rPr>
                      <w:rFonts w:ascii="Times New Roman" w:eastAsia="Times New Roman" w:hAnsi="Times New Roman" w:cs="Times New Roman"/>
                      <w:color w:val="000000"/>
                      <w:sz w:val="28"/>
                      <w:szCs w:val="28"/>
                      <w:lang w:eastAsia="ru-RU"/>
                    </w:rPr>
                    <w:t xml:space="preserve">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 до окончания ими обучения, но не более чем до достижения возраста 23 лет (многодетные семьи).</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7DAF3A3B" wp14:editId="4659D52E">
                        <wp:extent cx="190500" cy="190500"/>
                        <wp:effectExtent l="0" t="0" r="0" b="0"/>
                        <wp:docPr id="48" name="Рисунок 48"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Налоговая льгота предоставляется на основании письменного заявления в произвольной форме в отношении одного объекта налогообложения каждого вида по выбору налогоплательщика (гараж, квартира, жилой дом).</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7F542757" wp14:editId="5A762871">
                        <wp:extent cx="190500" cy="190500"/>
                        <wp:effectExtent l="0" t="0" r="0" b="0"/>
                        <wp:docPr id="47" name="Рисунок 47"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roofErr w:type="gramStart"/>
                  <w:r w:rsidRPr="00E32985">
                    <w:rPr>
                      <w:rFonts w:ascii="Times New Roman" w:eastAsia="Times New Roman" w:hAnsi="Times New Roman" w:cs="Times New Roman"/>
                      <w:color w:val="000000"/>
                      <w:sz w:val="28"/>
                      <w:szCs w:val="28"/>
                      <w:lang w:eastAsia="ru-RU"/>
                    </w:rPr>
                    <w:t>Для получения налоговой льготы в налоговый орган необходимо представить следующие документы:</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01FA705D" wp14:editId="7FB5562E">
                        <wp:extent cx="190500" cy="190500"/>
                        <wp:effectExtent l="0" t="0" r="0" b="0"/>
                        <wp:docPr id="46" name="Рисунок 46"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 документ, удостоверяющий в соответствии с законодательством Российской Федерации личность налогоплательщика или его представителя (в случае обращения представителя налогоплательщика), и (или) его копию;</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6AB81DF8" wp14:editId="34629C38">
                        <wp:extent cx="190500" cy="190500"/>
                        <wp:effectExtent l="0" t="0" r="0" b="0"/>
                        <wp:docPr id="45" name="Рисунок 45"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 документ, подтверждающий полномочия представителя налогоплательщика (в случае обращения представителя налогоплательщика);</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460FE41D" wp14:editId="6AAF0938">
                        <wp:extent cx="190500" cy="190500"/>
                        <wp:effectExtent l="0" t="0" r="0" b="0"/>
                        <wp:docPr id="44" name="Рисунок 44"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 копию документа, подтверждающего право собственности налогоплательщика на объект налогообложения, в отношении которого предоставляется льгота;</w:t>
                  </w:r>
                  <w:proofErr w:type="gramEnd"/>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58019DA2" wp14:editId="51092618">
                        <wp:extent cx="190500" cy="190500"/>
                        <wp:effectExtent l="0" t="0" r="0" b="0"/>
                        <wp:docPr id="43" name="Рисунок 43"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 справку о составе семьи;</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6707432E" wp14:editId="1CA91B19">
                        <wp:extent cx="190500" cy="190500"/>
                        <wp:effectExtent l="0" t="0" r="0" b="0"/>
                        <wp:docPr id="42" name="Рисунок 42"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 копию договора об осуществлении опеки или попечительства;</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1E814A54" wp14:editId="610D2D7D">
                        <wp:extent cx="190500" cy="190500"/>
                        <wp:effectExtent l="0" t="0" r="0" b="0"/>
                        <wp:docPr id="41" name="Рисунок 41"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 свидетельство об усыновлении (удочерении) и (или) его копию;</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5196FE5C" wp14:editId="28A8E31E">
                        <wp:extent cx="190500" cy="190500"/>
                        <wp:effectExtent l="0" t="0" r="0" b="0"/>
                        <wp:docPr id="40" name="Рисунок 40"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 удостоверение многодетной семьи;</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721DCB9D" wp14:editId="7C193E71">
                        <wp:extent cx="190500" cy="190500"/>
                        <wp:effectExtent l="0" t="0" r="0" b="0"/>
                        <wp:docPr id="39" name="Рисунок 39"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 справку образовательной организации о прохождении обучения указанными лицами по очной форме.</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6F7D715B" wp14:editId="3A729716">
                        <wp:extent cx="190500" cy="190500"/>
                        <wp:effectExtent l="0" t="0" r="0" b="0"/>
                        <wp:docPr id="38" name="Рисунок 38"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noProof/>
                      <w:color w:val="000000"/>
                      <w:sz w:val="28"/>
                      <w:szCs w:val="28"/>
                      <w:lang w:eastAsia="ru-RU"/>
                    </w:rPr>
                    <w:drawing>
                      <wp:inline distT="0" distB="0" distL="0" distR="0" wp14:anchorId="7376C7A8" wp14:editId="2ED65FF5">
                        <wp:extent cx="190500" cy="190500"/>
                        <wp:effectExtent l="0" t="0" r="0" b="0"/>
                        <wp:docPr id="37" name="Рисунок 37"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roofErr w:type="gramStart"/>
                  <w:r w:rsidRPr="00E32985">
                    <w:rPr>
                      <w:rFonts w:ascii="Times New Roman" w:eastAsia="Times New Roman" w:hAnsi="Times New Roman" w:cs="Times New Roman"/>
                      <w:color w:val="000000"/>
                      <w:sz w:val="28"/>
                      <w:szCs w:val="28"/>
                      <w:lang w:eastAsia="ru-RU"/>
                    </w:rPr>
                    <w:t>В соответствии с Решением Ульяновской Городской Думы от 14.11.2012 N189 (ред. от 29.06.2016) "Об установлении налоговой льготы по земельному налогу" установлена налоговая льгота по земельному налогу на территории муниципального образования "город Ульяновск" в виде освобождения от налогообложения следующих категорий налогоплательщиков в отношении земельных участков, предоставленных бесплатно для индивидуального жилищного строительства или ведения личного подсобного хозяйства в соответствии с пунктом 1</w:t>
                  </w:r>
                  <w:proofErr w:type="gramEnd"/>
                  <w:r w:rsidRPr="00E32985">
                    <w:rPr>
                      <w:rFonts w:ascii="Times New Roman" w:eastAsia="Times New Roman" w:hAnsi="Times New Roman" w:cs="Times New Roman"/>
                      <w:color w:val="000000"/>
                      <w:sz w:val="28"/>
                      <w:szCs w:val="28"/>
                      <w:lang w:eastAsia="ru-RU"/>
                    </w:rPr>
                    <w:t xml:space="preserve"> </w:t>
                  </w:r>
                  <w:proofErr w:type="gramStart"/>
                  <w:r w:rsidRPr="00E32985">
                    <w:rPr>
                      <w:rFonts w:ascii="Times New Roman" w:eastAsia="Times New Roman" w:hAnsi="Times New Roman" w:cs="Times New Roman"/>
                      <w:color w:val="000000"/>
                      <w:sz w:val="28"/>
                      <w:szCs w:val="28"/>
                      <w:lang w:eastAsia="ru-RU"/>
                    </w:rPr>
                    <w:t xml:space="preserve">части 1 статьи 13.3 Закона </w:t>
                  </w:r>
                  <w:r w:rsidRPr="00E32985">
                    <w:rPr>
                      <w:rFonts w:ascii="Times New Roman" w:eastAsia="Times New Roman" w:hAnsi="Times New Roman" w:cs="Times New Roman"/>
                      <w:color w:val="000000"/>
                      <w:sz w:val="28"/>
                      <w:szCs w:val="28"/>
                      <w:lang w:eastAsia="ru-RU"/>
                    </w:rPr>
                    <w:lastRenderedPageBreak/>
                    <w:t>Ульяновской области от 17.11.2003 N 059-ЗО "О регулировании земельных отношений в Ульяновской области":</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712C1171" wp14:editId="42A61B47">
                        <wp:extent cx="190500" cy="190500"/>
                        <wp:effectExtent l="0" t="0" r="0" b="0"/>
                        <wp:docPr id="36" name="Рисунок 36"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1) собственников земельных участков, имеющих трех и более детей в возрасте до 18 лет, и (или) детей в возрасте от 18 до 23 лет, обучающихся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 до окончания ими</w:t>
                  </w:r>
                  <w:proofErr w:type="gramEnd"/>
                  <w:r w:rsidRPr="00E32985">
                    <w:rPr>
                      <w:rFonts w:ascii="Times New Roman" w:eastAsia="Times New Roman" w:hAnsi="Times New Roman" w:cs="Times New Roman"/>
                      <w:color w:val="000000"/>
                      <w:sz w:val="28"/>
                      <w:szCs w:val="28"/>
                      <w:lang w:eastAsia="ru-RU"/>
                    </w:rPr>
                    <w:t xml:space="preserve"> обучения, но не более чем до достижения возраста 23 лет;</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79715D1D" wp14:editId="0D0E1813">
                        <wp:extent cx="190500" cy="190500"/>
                        <wp:effectExtent l="0" t="0" r="0" b="0"/>
                        <wp:docPr id="35" name="Рисунок 35"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2) собственников земельных участков, осуществляющих опеку и (или) попечительство над тремя и более детьми в возрасте до 18 лет по договору о приемной семье;</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70BE522A" wp14:editId="5062F71D">
                        <wp:extent cx="190500" cy="190500"/>
                        <wp:effectExtent l="0" t="0" r="0" b="0"/>
                        <wp:docPr id="34" name="Рисунок 34"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3) собственников земельных участков - детей в возрасте до 18 лет, а также в возрасте от 18 до 23 лет, обучающихся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 до окончания ими обучения, но не более чем до достижения возраста 23 лет.</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7FAEF610" wp14:editId="7622BE8B">
                        <wp:extent cx="190500" cy="190500"/>
                        <wp:effectExtent l="0" t="0" r="0" b="0"/>
                        <wp:docPr id="33" name="Рисунок 33"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 xml:space="preserve">Для получения налоговой льготы в налоговый орган </w:t>
                  </w:r>
                  <w:proofErr w:type="gramStart"/>
                  <w:r w:rsidRPr="00E32985">
                    <w:rPr>
                      <w:rFonts w:ascii="Times New Roman" w:eastAsia="Times New Roman" w:hAnsi="Times New Roman" w:cs="Times New Roman"/>
                      <w:color w:val="000000"/>
                      <w:sz w:val="28"/>
                      <w:szCs w:val="28"/>
                      <w:lang w:eastAsia="ru-RU"/>
                    </w:rPr>
                    <w:t>предоставляются следующие документы</w:t>
                  </w:r>
                  <w:proofErr w:type="gramEnd"/>
                  <w:r w:rsidRPr="00E32985">
                    <w:rPr>
                      <w:rFonts w:ascii="Times New Roman" w:eastAsia="Times New Roman" w:hAnsi="Times New Roman" w:cs="Times New Roman"/>
                      <w:color w:val="000000"/>
                      <w:sz w:val="28"/>
                      <w:szCs w:val="28"/>
                      <w:lang w:eastAsia="ru-RU"/>
                    </w:rPr>
                    <w:t>:</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2DF4C8B8" wp14:editId="22C4F5D0">
                        <wp:extent cx="190500" cy="190500"/>
                        <wp:effectExtent l="0" t="0" r="0" b="0"/>
                        <wp:docPr id="32" name="Рисунок 32"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 документ, удостоверяющий в соответствии с законодательством Российской Федерации личность налогоплательщика или его представителя (в случае обращения представителя налогоплательщика), и (или) его копию;</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79170486" wp14:editId="03159254">
                        <wp:extent cx="190500" cy="190500"/>
                        <wp:effectExtent l="0" t="0" r="0" b="0"/>
                        <wp:docPr id="31" name="Рисунок 31"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 документ, подтверждающий полномочия представителя налогоплательщика (в случае обращения представителя налогоплательщика);</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6D9B478D" wp14:editId="7914DE6A">
                        <wp:extent cx="190500" cy="190500"/>
                        <wp:effectExtent l="0" t="0" r="0" b="0"/>
                        <wp:docPr id="30" name="Рисунок 30"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 xml:space="preserve">- </w:t>
                  </w:r>
                  <w:proofErr w:type="gramStart"/>
                  <w:r w:rsidRPr="00E32985">
                    <w:rPr>
                      <w:rFonts w:ascii="Times New Roman" w:eastAsia="Times New Roman" w:hAnsi="Times New Roman" w:cs="Times New Roman"/>
                      <w:color w:val="000000"/>
                      <w:sz w:val="28"/>
                      <w:szCs w:val="28"/>
                      <w:lang w:eastAsia="ru-RU"/>
                    </w:rPr>
                    <w:t>копию решения органа исполнительной власти субъекта Российской Федерации, органа местного самоуправления о бесплатном предоставлении в собственность земельного участка;</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30A57288" wp14:editId="5627A625">
                        <wp:extent cx="190500" cy="190500"/>
                        <wp:effectExtent l="0" t="0" r="0" b="0"/>
                        <wp:docPr id="29" name="Рисунок 29"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 копию документа, подтверждающего право собственности налогоплательщика на объект налогообложения, в отношении которого предоставляется льгота;</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4A1DB202" wp14:editId="7042C506">
                        <wp:extent cx="190500" cy="190500"/>
                        <wp:effectExtent l="0" t="0" r="0" b="0"/>
                        <wp:docPr id="28" name="Рисунок 28"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32985">
                    <w:rPr>
                      <w:rFonts w:ascii="Times New Roman" w:eastAsia="Times New Roman" w:hAnsi="Times New Roman" w:cs="Times New Roman"/>
                      <w:color w:val="000000"/>
                      <w:sz w:val="28"/>
                      <w:szCs w:val="28"/>
                      <w:lang w:eastAsia="ru-RU"/>
                    </w:rPr>
                    <w:t xml:space="preserve">- </w:t>
                  </w:r>
                  <w:r w:rsidRPr="00E32985">
                    <w:rPr>
                      <w:rFonts w:ascii="Times New Roman" w:eastAsia="Times New Roman" w:hAnsi="Times New Roman" w:cs="Times New Roman"/>
                      <w:color w:val="000000"/>
                      <w:sz w:val="28"/>
                      <w:szCs w:val="28"/>
                      <w:lang w:eastAsia="ru-RU"/>
                    </w:rPr>
                    <w:t>справку о составе семьи;</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4C8D7043" wp14:editId="6918A88F">
                        <wp:extent cx="190500" cy="190500"/>
                        <wp:effectExtent l="0" t="0" r="0" b="0"/>
                        <wp:docPr id="27" name="Рисунок 27"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 копию договора о приемной семье;</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72075734" wp14:editId="1EA95D41">
                        <wp:extent cx="190500" cy="190500"/>
                        <wp:effectExtent l="0" t="0" r="0" b="0"/>
                        <wp:docPr id="26" name="Рисунок 26"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 свидетельство об усыновлении (удочерении) и (или) его копию;</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626B47B9" wp14:editId="48AB7E7D">
                        <wp:extent cx="190500" cy="190500"/>
                        <wp:effectExtent l="0" t="0" r="0" b="0"/>
                        <wp:docPr id="25" name="Рисунок 25"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 удостоверение многодетной семьи;</w:t>
                  </w:r>
                  <w:proofErr w:type="gramEnd"/>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76206C08" wp14:editId="54DD5AF4">
                        <wp:extent cx="190500" cy="190500"/>
                        <wp:effectExtent l="0" t="0" r="0" b="0"/>
                        <wp:docPr id="24" name="Рисунок 24"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 справку образовательной организации о прохождении обучения указанными лицами по очной форме.</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4AF719C8" wp14:editId="04A4F104">
                        <wp:extent cx="190500" cy="190500"/>
                        <wp:effectExtent l="0" t="0" r="0" b="0"/>
                        <wp:docPr id="23" name="Рисунок 23"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 xml:space="preserve">Вышеуказанные льготы действуют на территории </w:t>
                  </w:r>
                  <w:proofErr w:type="spellStart"/>
                  <w:r w:rsidRPr="00E32985">
                    <w:rPr>
                      <w:rFonts w:ascii="Times New Roman" w:eastAsia="Times New Roman" w:hAnsi="Times New Roman" w:cs="Times New Roman"/>
                      <w:color w:val="000000"/>
                      <w:sz w:val="28"/>
                      <w:szCs w:val="28"/>
                      <w:lang w:eastAsia="ru-RU"/>
                    </w:rPr>
                    <w:t>г</w:t>
                  </w:r>
                  <w:proofErr w:type="gramStart"/>
                  <w:r w:rsidRPr="00E32985">
                    <w:rPr>
                      <w:rFonts w:ascii="Times New Roman" w:eastAsia="Times New Roman" w:hAnsi="Times New Roman" w:cs="Times New Roman"/>
                      <w:color w:val="000000"/>
                      <w:sz w:val="28"/>
                      <w:szCs w:val="28"/>
                      <w:lang w:eastAsia="ru-RU"/>
                    </w:rPr>
                    <w:t>.У</w:t>
                  </w:r>
                  <w:proofErr w:type="gramEnd"/>
                  <w:r w:rsidRPr="00E32985">
                    <w:rPr>
                      <w:rFonts w:ascii="Times New Roman" w:eastAsia="Times New Roman" w:hAnsi="Times New Roman" w:cs="Times New Roman"/>
                      <w:color w:val="000000"/>
                      <w:sz w:val="28"/>
                      <w:szCs w:val="28"/>
                      <w:lang w:eastAsia="ru-RU"/>
                    </w:rPr>
                    <w:t>льяновска</w:t>
                  </w:r>
                  <w:proofErr w:type="spellEnd"/>
                  <w:r w:rsidRPr="00E32985">
                    <w:rPr>
                      <w:rFonts w:ascii="Times New Roman" w:eastAsia="Times New Roman" w:hAnsi="Times New Roman" w:cs="Times New Roman"/>
                      <w:color w:val="000000"/>
                      <w:sz w:val="28"/>
                      <w:szCs w:val="28"/>
                      <w:lang w:eastAsia="ru-RU"/>
                    </w:rPr>
                    <w:t>. Жители других муниципальных образований могут узнать о перечне льгот в сервисе "Справочная информация о ставках и льготах по имущественным налогам". Сервис позволяет получить информацию по вопросам применения налоговых ставок и льгот по налогу на имущество, транспортному и земельному налогам.</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46BED462" wp14:editId="21E69AB4">
                        <wp:extent cx="190500" cy="190500"/>
                        <wp:effectExtent l="0" t="0" r="0" b="0"/>
                        <wp:docPr id="22" name="Рисунок 22"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 xml:space="preserve">Льготы по транспортному налогу установлены Законодательным Собранием региона и распространяются на все муниципальные образования. </w:t>
                  </w:r>
                  <w:proofErr w:type="gramStart"/>
                  <w:r w:rsidRPr="00E32985">
                    <w:rPr>
                      <w:rFonts w:ascii="Times New Roman" w:eastAsia="Times New Roman" w:hAnsi="Times New Roman" w:cs="Times New Roman"/>
                      <w:color w:val="000000"/>
                      <w:sz w:val="28"/>
                      <w:szCs w:val="28"/>
                      <w:lang w:eastAsia="ru-RU"/>
                    </w:rPr>
                    <w:t xml:space="preserve">В соответствии со ст. 3 Закона Ульяновской области от 06.09.2007 N130-ЗО (ред. от 27.09.2016) "О </w:t>
                  </w:r>
                  <w:r w:rsidRPr="00E32985">
                    <w:rPr>
                      <w:rFonts w:ascii="Times New Roman" w:eastAsia="Times New Roman" w:hAnsi="Times New Roman" w:cs="Times New Roman"/>
                      <w:color w:val="000000"/>
                      <w:sz w:val="28"/>
                      <w:szCs w:val="28"/>
                      <w:lang w:eastAsia="ru-RU"/>
                    </w:rPr>
                    <w:lastRenderedPageBreak/>
                    <w:t>транспортном налоге в Ульяновской области" налоговая льгота по транспортному налогу предоставляется для одного из родителей (усыновителей) в многодетной семье - в отношении автомобилей легковых с мощностью двигателя до 150 лошадиных сил включительно (для владельцев двух и более транспортных средств - по выбору за одно транспортное средство);</w:t>
                  </w:r>
                  <w:proofErr w:type="gramEnd"/>
                  <w:r w:rsidRPr="00E32985">
                    <w:rPr>
                      <w:rFonts w:ascii="Times New Roman" w:eastAsia="Times New Roman" w:hAnsi="Times New Roman" w:cs="Times New Roman"/>
                      <w:color w:val="000000"/>
                      <w:sz w:val="28"/>
                      <w:szCs w:val="28"/>
                      <w:lang w:eastAsia="ru-RU"/>
                    </w:rPr>
                    <w:t xml:space="preserve"> налоговая льгота, предусмотренная настоящим пунктом, предоставляется на основании письменного заявления лица и удостоверения многодетной семьи.</w:t>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26C9C2D5" wp14:editId="25443E3F">
                        <wp:extent cx="190500" cy="190500"/>
                        <wp:effectExtent l="0" t="0" r="0" b="0"/>
                        <wp:docPr id="21" name="Рисунок 21"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79E1">
                    <w:rPr>
                      <w:rFonts w:ascii="Times New Roman" w:eastAsia="Times New Roman" w:hAnsi="Times New Roman" w:cs="Times New Roman"/>
                      <w:color w:val="000000"/>
                      <w:sz w:val="28"/>
                      <w:szCs w:val="28"/>
                      <w:lang w:eastAsia="ru-RU"/>
                    </w:rPr>
                    <w:br/>
                  </w:r>
                  <w:r w:rsidRPr="00E32985">
                    <w:rPr>
                      <w:rFonts w:ascii="Times New Roman" w:eastAsia="Times New Roman" w:hAnsi="Times New Roman" w:cs="Times New Roman"/>
                      <w:noProof/>
                      <w:color w:val="000000"/>
                      <w:sz w:val="28"/>
                      <w:szCs w:val="28"/>
                      <w:lang w:eastAsia="ru-RU"/>
                    </w:rPr>
                    <w:drawing>
                      <wp:inline distT="0" distB="0" distL="0" distR="0" wp14:anchorId="4614BAB2" wp14:editId="244B2744">
                        <wp:extent cx="190500" cy="190500"/>
                        <wp:effectExtent l="0" t="0" r="0" b="0"/>
                        <wp:docPr id="20" name="Рисунок 20"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ufo.ulntc.ru/images/abz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2985">
                    <w:rPr>
                      <w:rFonts w:ascii="Times New Roman" w:eastAsia="Times New Roman" w:hAnsi="Times New Roman" w:cs="Times New Roman"/>
                      <w:color w:val="000000"/>
                      <w:sz w:val="28"/>
                      <w:szCs w:val="28"/>
                      <w:lang w:eastAsia="ru-RU"/>
                    </w:rPr>
                    <w:t>Информация предоставлена с сайта ФНС России www.nalog.ru</w:t>
                  </w:r>
                </w:p>
              </w:tc>
            </w:tr>
          </w:tbl>
          <w:p w:rsidR="00C01D0D" w:rsidRPr="00C01D0D" w:rsidRDefault="00C01D0D" w:rsidP="00C01D0D">
            <w:pPr>
              <w:spacing w:before="30" w:after="150" w:line="240" w:lineRule="auto"/>
              <w:ind w:left="30" w:right="30"/>
              <w:jc w:val="both"/>
              <w:rPr>
                <w:rFonts w:ascii="Times New Roman" w:eastAsia="Times New Roman" w:hAnsi="Times New Roman" w:cs="Times New Roman"/>
                <w:sz w:val="28"/>
                <w:szCs w:val="28"/>
                <w:lang w:eastAsia="ru-RU"/>
              </w:rPr>
            </w:pPr>
          </w:p>
        </w:tc>
      </w:tr>
    </w:tbl>
    <w:p w:rsidR="004C72F9" w:rsidRPr="00E32985" w:rsidRDefault="004C72F9" w:rsidP="00C01D0D">
      <w:pPr>
        <w:rPr>
          <w:rFonts w:ascii="Times New Roman" w:hAnsi="Times New Roman" w:cs="Times New Roman"/>
          <w:sz w:val="28"/>
          <w:szCs w:val="28"/>
        </w:rPr>
      </w:pPr>
    </w:p>
    <w:sectPr w:rsidR="004C72F9" w:rsidRPr="00E32985" w:rsidSect="002023C4">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D6"/>
    <w:rsid w:val="002023C4"/>
    <w:rsid w:val="00357D35"/>
    <w:rsid w:val="004C72F9"/>
    <w:rsid w:val="00931B02"/>
    <w:rsid w:val="00C01D0D"/>
    <w:rsid w:val="00CB79E1"/>
    <w:rsid w:val="00D914D6"/>
    <w:rsid w:val="00E32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text1">
    <w:name w:val="text1"/>
    <w:basedOn w:val="a0"/>
    <w:rsid w:val="00D914D6"/>
    <w:rPr>
      <w:rFonts w:ascii="Arial" w:hAnsi="Arial" w:cs="Arial" w:hint="default"/>
      <w:sz w:val="18"/>
      <w:szCs w:val="18"/>
    </w:rPr>
  </w:style>
  <w:style w:type="paragraph" w:styleId="a3">
    <w:name w:val="Balloon Text"/>
    <w:basedOn w:val="a"/>
    <w:link w:val="a4"/>
    <w:uiPriority w:val="99"/>
    <w:semiHidden/>
    <w:unhideWhenUsed/>
    <w:rsid w:val="00D914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4D6"/>
    <w:rPr>
      <w:rFonts w:ascii="Tahoma" w:hAnsi="Tahoma" w:cs="Tahoma"/>
      <w:sz w:val="16"/>
      <w:szCs w:val="16"/>
    </w:rPr>
  </w:style>
  <w:style w:type="character" w:customStyle="1" w:styleId="text21">
    <w:name w:val="text21"/>
    <w:basedOn w:val="a0"/>
    <w:rsid w:val="00C01D0D"/>
    <w:rPr>
      <w:rFonts w:ascii="Arial" w:hAnsi="Arial" w:cs="Arial" w:hint="default"/>
      <w:b/>
      <w:bCs/>
      <w:color w:val="FFFFF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text1">
    <w:name w:val="text1"/>
    <w:basedOn w:val="a0"/>
    <w:rsid w:val="00D914D6"/>
    <w:rPr>
      <w:rFonts w:ascii="Arial" w:hAnsi="Arial" w:cs="Arial" w:hint="default"/>
      <w:sz w:val="18"/>
      <w:szCs w:val="18"/>
    </w:rPr>
  </w:style>
  <w:style w:type="paragraph" w:styleId="a3">
    <w:name w:val="Balloon Text"/>
    <w:basedOn w:val="a"/>
    <w:link w:val="a4"/>
    <w:uiPriority w:val="99"/>
    <w:semiHidden/>
    <w:unhideWhenUsed/>
    <w:rsid w:val="00D914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4D6"/>
    <w:rPr>
      <w:rFonts w:ascii="Tahoma" w:hAnsi="Tahoma" w:cs="Tahoma"/>
      <w:sz w:val="16"/>
      <w:szCs w:val="16"/>
    </w:rPr>
  </w:style>
  <w:style w:type="character" w:customStyle="1" w:styleId="text21">
    <w:name w:val="text21"/>
    <w:basedOn w:val="a0"/>
    <w:rsid w:val="00C01D0D"/>
    <w:rPr>
      <w:rFonts w:ascii="Arial" w:hAnsi="Arial" w:cs="Arial" w:hint="default"/>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Софронова ЕН</dc:creator>
  <cp:lastModifiedBy>Софронова ЕН</cp:lastModifiedBy>
  <cp:revision>3</cp:revision>
  <dcterms:created xsi:type="dcterms:W3CDTF">2017-12-18T10:29:00Z</dcterms:created>
  <dcterms:modified xsi:type="dcterms:W3CDTF">2017-12-18T10:30:00Z</dcterms:modified>
</cp:coreProperties>
</file>