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8" w:rsidRPr="00F569C8" w:rsidRDefault="00F569C8" w:rsidP="00337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69C8">
        <w:rPr>
          <w:rFonts w:ascii="Times New Roman" w:hAnsi="Times New Roman" w:cs="Times New Roman"/>
          <w:b/>
          <w:bCs/>
          <w:sz w:val="28"/>
          <w:szCs w:val="28"/>
        </w:rPr>
        <w:t>Налоговая политика и практика: как избежать налоговых споров по НДФЛ при продаже объединенной квартиры</w:t>
      </w:r>
    </w:p>
    <w:p w:rsidR="006F7C76" w:rsidRPr="00F569C8" w:rsidRDefault="00F569C8" w:rsidP="00F569C8">
      <w:pPr>
        <w:rPr>
          <w:rFonts w:ascii="Times New Roman" w:hAnsi="Times New Roman" w:cs="Times New Roman"/>
          <w:sz w:val="28"/>
          <w:szCs w:val="28"/>
        </w:rPr>
      </w:pPr>
      <w:r w:rsidRPr="00F569C8">
        <w:rPr>
          <w:rStyle w:val="text1"/>
          <w:rFonts w:ascii="Times New Roman" w:hAnsi="Times New Roman" w:cs="Times New Roman"/>
          <w:color w:val="000000"/>
          <w:sz w:val="28"/>
          <w:szCs w:val="28"/>
        </w:rPr>
        <w:t>Нужно ли пла</w:t>
      </w:r>
      <w:bookmarkStart w:id="0" w:name="_GoBack"/>
      <w:bookmarkEnd w:id="0"/>
      <w:r w:rsidRPr="00F569C8">
        <w:rPr>
          <w:rStyle w:val="text1"/>
          <w:rFonts w:ascii="Times New Roman" w:hAnsi="Times New Roman" w:cs="Times New Roman"/>
          <w:color w:val="000000"/>
          <w:sz w:val="28"/>
          <w:szCs w:val="28"/>
        </w:rPr>
        <w:t>тить налог, если квартира подарена, и с какого момента считается квартира в собственности, если ее объединили из нескольких в одну? Как правильно рассчитать НДФЛ при дарении, продаже, передаче, разделе или объединении объектов недвижимости, на страницах октябрьского журнала «Налоговая политика и практика» рассказала заместитель начальника Управления досудебного урегулирования налоговых споров Елена Тарасова.</w:t>
      </w:r>
      <w:r w:rsidRPr="00F56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9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72C2D7" wp14:editId="48A98BA5">
            <wp:extent cx="190500" cy="190500"/>
            <wp:effectExtent l="0" t="0" r="0" b="0"/>
            <wp:docPr id="6" name="Рисунок 6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C8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По закону если объект недвижимости был в собственности более пяти лет, то бывший владелец освобождается от уплаты НДФЛ при его продаже. Для тех, кто получил недвижимость в подарок от близкого родственника, по наследству, в результате приватизации или передачи по договору пожизненного содержания с иждивением, срок владения имуществом для освобождения от уплаты налога – три года.</w:t>
      </w:r>
      <w:r w:rsidRPr="00F56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9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5F151B" wp14:editId="79B97051">
            <wp:extent cx="190500" cy="190500"/>
            <wp:effectExtent l="0" t="0" r="0" b="0"/>
            <wp:docPr id="5" name="Рисунок 5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C8">
        <w:rPr>
          <w:rStyle w:val="text1"/>
          <w:rFonts w:ascii="Times New Roman" w:hAnsi="Times New Roman" w:cs="Times New Roman"/>
          <w:color w:val="000000"/>
          <w:sz w:val="28"/>
          <w:szCs w:val="28"/>
        </w:rPr>
        <w:t>Зачастую причиной возникновения налоговых споров является неверное исчисление срока владения квартирой, образованной в результате объединения двух и более квартир в пределах их границ. Как пояснила Елена Тарасова, несмотря на то, что объединенная квартира – это новый объект недвижимости, моментом возникновения права собственности на нее является дата государственной регистрации права собственности на исходные квартиры.</w:t>
      </w:r>
      <w:r w:rsidRPr="00F56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9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6C684" wp14:editId="36CA8FCB">
            <wp:extent cx="190500" cy="190500"/>
            <wp:effectExtent l="0" t="0" r="0" b="0"/>
            <wp:docPr id="4" name="Рисунок 4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C8">
        <w:rPr>
          <w:rStyle w:val="text1"/>
          <w:rFonts w:ascii="Times New Roman" w:hAnsi="Times New Roman" w:cs="Times New Roman"/>
          <w:color w:val="000000"/>
          <w:sz w:val="28"/>
          <w:szCs w:val="28"/>
        </w:rPr>
        <w:t>«Когда даты государственной регистрации права собственности на исходные квартиры не совпадают, срок владения объектом недвижимого имущества для целей налогообложения отсчитывается, начиная с более поздней даты», - добавила Елена Тарасова.</w:t>
      </w:r>
      <w:r w:rsidRPr="00F56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9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B306C" wp14:editId="267D5243">
            <wp:extent cx="190500" cy="190500"/>
            <wp:effectExtent l="0" t="0" r="0" b="0"/>
            <wp:docPr id="3" name="Рисунок 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C8">
        <w:rPr>
          <w:rStyle w:val="text1"/>
          <w:rFonts w:ascii="Times New Roman" w:hAnsi="Times New Roman" w:cs="Times New Roman"/>
          <w:color w:val="000000"/>
          <w:sz w:val="28"/>
          <w:szCs w:val="28"/>
        </w:rPr>
        <w:t>О других актуальных вопросах, возникающих при определении налоговой базы по НДФЛ, можно узнать из статьи Елены Тарасовой «Исчисление НДФЛ при дарении, продаже, передаче, разделе и объединении объектов недвижимости: спорные ситуации», опубликованной в октябрьском номере журнала «Налоговая политика и практика».</w:t>
      </w:r>
      <w:r w:rsidRPr="00F56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9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C9A291" wp14:editId="426E606E">
            <wp:extent cx="190500" cy="190500"/>
            <wp:effectExtent l="0" t="0" r="0" b="0"/>
            <wp:docPr id="2" name="Рисунок 2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9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7627F1" wp14:editId="12E70313">
            <wp:extent cx="190500" cy="190500"/>
            <wp:effectExtent l="0" t="0" r="0" b="0"/>
            <wp:docPr id="1" name="Рисунок 1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C8"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Информация предоставлена с сайта ФНС России www.nalog.ru</w:t>
      </w:r>
    </w:p>
    <w:sectPr w:rsidR="006F7C76" w:rsidRPr="00F569C8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6"/>
    <w:rsid w:val="002023C4"/>
    <w:rsid w:val="002F6355"/>
    <w:rsid w:val="003374B4"/>
    <w:rsid w:val="00357D35"/>
    <w:rsid w:val="00391160"/>
    <w:rsid w:val="004C72F9"/>
    <w:rsid w:val="00514212"/>
    <w:rsid w:val="00680E6A"/>
    <w:rsid w:val="006F7C76"/>
    <w:rsid w:val="0083316B"/>
    <w:rsid w:val="00931B02"/>
    <w:rsid w:val="00A60584"/>
    <w:rsid w:val="00C01D0D"/>
    <w:rsid w:val="00CB79E1"/>
    <w:rsid w:val="00D914D6"/>
    <w:rsid w:val="00E32985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2017-12-18T11:04:00Z</dcterms:created>
  <dcterms:modified xsi:type="dcterms:W3CDTF">2017-12-18T11:05:00Z</dcterms:modified>
</cp:coreProperties>
</file>