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C" w:rsidRDefault="000D402C" w:rsidP="000D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«ЧЕРДАКЛИНСКОЕ ГОРОДСКОЕ ПОСЕЛЕНИЕ» ЧЕРДАКЛИНСКОГО РАЙОНА</w:t>
      </w:r>
    </w:p>
    <w:p w:rsidR="000D402C" w:rsidRDefault="000D402C" w:rsidP="000D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D402C" w:rsidRDefault="000D402C" w:rsidP="000D40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402C" w:rsidRDefault="000D402C" w:rsidP="008056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5668" w:rsidRDefault="00805668" w:rsidP="00805668">
      <w:pPr>
        <w:pStyle w:val="ConsPlusTitle"/>
        <w:widowControl/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</w:p>
    <w:p w:rsidR="00805668" w:rsidRPr="00805668" w:rsidRDefault="008E2ECE" w:rsidP="00805668">
      <w:pPr>
        <w:pStyle w:val="ConsPlusTitle"/>
        <w:widowControl/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2019г.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№06</w:t>
      </w:r>
    </w:p>
    <w:p w:rsidR="000D402C" w:rsidRDefault="00805668" w:rsidP="00805668">
      <w:pPr>
        <w:pStyle w:val="ConsPlusTitle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0D402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D402C">
        <w:rPr>
          <w:rFonts w:ascii="Times New Roman" w:hAnsi="Times New Roman" w:cs="Times New Roman"/>
          <w:sz w:val="28"/>
          <w:szCs w:val="28"/>
        </w:rPr>
        <w:t>. Чердаклы</w:t>
      </w:r>
    </w:p>
    <w:p w:rsidR="000D402C" w:rsidRDefault="000D402C" w:rsidP="000D40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публичных слушаниях проекта решения Совета депутатов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признании утратившим силу решения </w:t>
      </w: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21.06.2018 № 19»</w:t>
      </w:r>
    </w:p>
    <w:p w:rsidR="000D402C" w:rsidRDefault="000D402C" w:rsidP="000D402C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статьей 28 Федерального закона от 06.10.2003 № 131-ФЗ «Об общих принципах организации  местного самоуправления в Российской Федерации», Положением «О</w:t>
      </w:r>
      <w:r>
        <w:rPr>
          <w:rFonts w:ascii="Times New Roman" w:hAnsi="Times New Roman"/>
          <w:sz w:val="27"/>
          <w:szCs w:val="27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Ульяновской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», утвержденным решением Совета депутатов муниципального образования 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Ульяновской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30.07.2018 №23</w:t>
      </w:r>
      <w:r>
        <w:rPr>
          <w:rFonts w:ascii="Times New Roman" w:hAnsi="Times New Roman" w:cs="Times New Roman"/>
          <w:sz w:val="27"/>
          <w:szCs w:val="27"/>
        </w:rPr>
        <w:t>,  постановляю:</w:t>
      </w:r>
    </w:p>
    <w:p w:rsidR="000D402C" w:rsidRDefault="000D402C" w:rsidP="000D402C">
      <w:pPr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тему публичных слушаний «Проект решения Совета депутатов муниципального образования 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от 21.06.2018 № 19».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Назначить публичные слушания 07.06.2019 в 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в 16.00.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3. Публичные слушания проводятся по инициативе Главы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Опубликовать проект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</w:t>
      </w:r>
      <w:r>
        <w:rPr>
          <w:rFonts w:ascii="Times New Roman" w:hAnsi="Times New Roman" w:cs="Times New Roman"/>
          <w:sz w:val="27"/>
          <w:szCs w:val="27"/>
        </w:rPr>
        <w:lastRenderedPageBreak/>
        <w:t>21.06.2018 № 19» в газете «Приволжская правда» и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не позднее 13.05.2019.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Установить порядок ознакомления с проектом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21.06.2018 № 19» выносимым на публичные слушания: 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5.1) Ознакомление с проектом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21.06.2018 № 19», опубликованным в газете «Приволжская правда» и размещенном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5.2) Ознакомление с материалами публичных слушаний в</w:t>
      </w:r>
      <w:bookmarkStart w:id="1" w:name="__DdeLink__245_3747221410"/>
      <w:r>
        <w:rPr>
          <w:rFonts w:ascii="Times New Roman" w:hAnsi="Times New Roman" w:cs="Times New Roman"/>
          <w:sz w:val="27"/>
          <w:szCs w:val="27"/>
        </w:rPr>
        <w:t xml:space="preserve"> отделе жилищно-коммунального хозяйства управлении топливно-энергетических ресурсов и жилищно-коммунального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</w:t>
      </w:r>
      <w:bookmarkEnd w:id="1"/>
      <w:r>
        <w:rPr>
          <w:rFonts w:ascii="Times New Roman" w:hAnsi="Times New Roman" w:cs="Times New Roman"/>
          <w:sz w:val="27"/>
          <w:szCs w:val="27"/>
        </w:rPr>
        <w:t xml:space="preserve">, расположенном по адресу: </w:t>
      </w:r>
      <w:r>
        <w:rPr>
          <w:rFonts w:ascii="Times New Roman" w:hAnsi="Times New Roman" w:cs="Times New Roman"/>
          <w:bCs/>
          <w:sz w:val="27"/>
          <w:szCs w:val="27"/>
        </w:rPr>
        <w:t xml:space="preserve">Ульяновская область,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р.п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. Чердаклы, улица </w:t>
      </w:r>
      <w:r>
        <w:rPr>
          <w:rFonts w:ascii="Times New Roman" w:hAnsi="Times New Roman" w:cs="Times New Roman"/>
          <w:sz w:val="27"/>
          <w:szCs w:val="27"/>
        </w:rPr>
        <w:t>Советская,  дом № 6,  2 этаж, кабинет № 3 в период с 13.05.2019  по  04.06.2019 включительно, с 08.00 до 12.00 и с 13.00 до 17.00 ежедневно, кроме праздничных и выходных дней.</w:t>
      </w:r>
    </w:p>
    <w:p w:rsidR="000D402C" w:rsidRDefault="000D402C" w:rsidP="000D402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6. Установить, что прием предложений о дополнениях и изменениях участников публичных слушаний осуществляется в отделе жилищно-коммунального хозяйства управлении топливно-энергетических ресурсов и жилищно-коммунального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области, расположенном по адресу: </w:t>
      </w:r>
      <w:r>
        <w:rPr>
          <w:rFonts w:ascii="Times New Roman" w:hAnsi="Times New Roman" w:cs="Times New Roman"/>
          <w:bCs/>
          <w:sz w:val="27"/>
          <w:szCs w:val="27"/>
        </w:rPr>
        <w:t xml:space="preserve">р.п. Чердаклы, улица </w:t>
      </w:r>
      <w:r>
        <w:rPr>
          <w:rFonts w:ascii="Times New Roman" w:hAnsi="Times New Roman" w:cs="Times New Roman"/>
          <w:sz w:val="27"/>
          <w:szCs w:val="27"/>
        </w:rPr>
        <w:t xml:space="preserve">Советская,  дом № 6,  2 этаж, кабинет № 3 в период с 13.05.2019 по 04.06.2019  включительно, с 08.00 до 12.00 и с 13.00 до 17.00 ежедневно, кроме праздничных и выходных дней. 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Обеспечить опубликование протокола публичных слушаний в газете «Приволжская правда» и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не позднее 14.06.2019.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8.  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9. Настоящее постановление вступает в силу с момента его подписания.</w:t>
      </w:r>
    </w:p>
    <w:p w:rsidR="000D402C" w:rsidRDefault="000D402C" w:rsidP="000D4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668" w:rsidRDefault="000D402C" w:rsidP="000D402C">
      <w:pPr>
        <w:ind w:left="-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0D402C" w:rsidRDefault="000D402C" w:rsidP="000D402C">
      <w:pPr>
        <w:ind w:left="-120"/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 w:rsidR="00805668" w:rsidRPr="00805668">
        <w:rPr>
          <w:b/>
          <w:sz w:val="28"/>
          <w:szCs w:val="28"/>
        </w:rPr>
        <w:t xml:space="preserve"> </w:t>
      </w:r>
      <w:r w:rsidR="00805668">
        <w:rPr>
          <w:b/>
          <w:sz w:val="28"/>
          <w:szCs w:val="28"/>
        </w:rPr>
        <w:t xml:space="preserve">городское поселение»  </w:t>
      </w:r>
    </w:p>
    <w:p w:rsidR="00372718" w:rsidRDefault="000D402C" w:rsidP="000D402C">
      <w:pPr>
        <w:ind w:left="-120"/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80566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А.С. Клоков</w:t>
      </w:r>
    </w:p>
    <w:sectPr w:rsidR="00372718" w:rsidSect="000D402C">
      <w:pgSz w:w="11905" w:h="16837"/>
      <w:pgMar w:top="1134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402C"/>
    <w:rsid w:val="00010758"/>
    <w:rsid w:val="000442DE"/>
    <w:rsid w:val="00045775"/>
    <w:rsid w:val="0006171C"/>
    <w:rsid w:val="000A3E1A"/>
    <w:rsid w:val="000C4D8D"/>
    <w:rsid w:val="000D402C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568A7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65D1"/>
    <w:rsid w:val="00787DA4"/>
    <w:rsid w:val="007B7A7A"/>
    <w:rsid w:val="007C3FF5"/>
    <w:rsid w:val="007E2083"/>
    <w:rsid w:val="00805668"/>
    <w:rsid w:val="00833C72"/>
    <w:rsid w:val="00845D5E"/>
    <w:rsid w:val="008B2350"/>
    <w:rsid w:val="008B46F3"/>
    <w:rsid w:val="008E2A9F"/>
    <w:rsid w:val="008E2ECE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937D4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5801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A6BD-3EF8-4A71-AD00-F0DD10E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D402C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0D402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68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9</cp:revision>
  <cp:lastPrinted>2019-05-07T05:31:00Z</cp:lastPrinted>
  <dcterms:created xsi:type="dcterms:W3CDTF">2019-04-30T06:19:00Z</dcterms:created>
  <dcterms:modified xsi:type="dcterms:W3CDTF">2019-05-07T05:55:00Z</dcterms:modified>
</cp:coreProperties>
</file>