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D6" w:rsidRDefault="00820BD6" w:rsidP="00820BD6">
      <w:pPr>
        <w:spacing w:before="100" w:beforeAutospacing="1" w:after="100" w:afterAutospacing="1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20BD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Административное обследование объектов земельных отношений</w:t>
      </w:r>
    </w:p>
    <w:p w:rsidR="00820BD6" w:rsidRDefault="00820BD6" w:rsidP="00820BD6">
      <w:pPr>
        <w:pStyle w:val="a3"/>
        <w:ind w:left="-851" w:firstLine="567"/>
        <w:jc w:val="both"/>
      </w:pPr>
      <w:r>
        <w:t xml:space="preserve">При осуществлении государственного земельного надзора все чаще стала применяться такая форма мероприятий по надзору, как административное обследование объектов земельных отношений. </w:t>
      </w:r>
    </w:p>
    <w:p w:rsidR="00820BD6" w:rsidRDefault="00820BD6" w:rsidP="00820BD6">
      <w:pPr>
        <w:pStyle w:val="a3"/>
        <w:ind w:left="-851" w:firstLine="567"/>
        <w:jc w:val="both"/>
      </w:pPr>
      <w:r>
        <w:t xml:space="preserve">Правила проведения административных обследований объектов земельных отношений,  утверждены  постановлением  Правительства  Российской  Федерации от 18 марта 2015 г. N 251. </w:t>
      </w:r>
    </w:p>
    <w:p w:rsidR="00820BD6" w:rsidRDefault="00820BD6" w:rsidP="00820BD6">
      <w:pPr>
        <w:pStyle w:val="a3"/>
        <w:ind w:left="-851" w:firstLine="567"/>
        <w:jc w:val="both"/>
      </w:pPr>
      <w:r>
        <w:t xml:space="preserve">Целью административного обследования является выявление наличия или отсутствия признаков нарушений земельного законодательства, что позволяет принять объективное и взвешенное решение по вопросу правовой обоснованности организации и проведения внеплановой проверки в каждом конкретном случае. </w:t>
      </w:r>
    </w:p>
    <w:p w:rsidR="00820BD6" w:rsidRDefault="00820BD6" w:rsidP="00820BD6">
      <w:pPr>
        <w:pStyle w:val="a3"/>
        <w:ind w:left="-851" w:firstLine="567"/>
        <w:jc w:val="both"/>
      </w:pPr>
      <w:r>
        <w:t xml:space="preserve">Административное обследование объектов земельных отношений осуществляется в приоритетном порядке в отношении земельных участков, кадастровая стоимость которых выше удельного показателя кадастровой стоимости в соответствующем муниципальном образовании, земель, востребованных в гражданском обороте, а также земельных участков, которые в случае их изъятия в связи с ненадлежащим использованием могут быть предоставлены гражданам и организациям. </w:t>
      </w:r>
    </w:p>
    <w:p w:rsidR="00820BD6" w:rsidRDefault="00820BD6" w:rsidP="00820BD6">
      <w:pPr>
        <w:pStyle w:val="a3"/>
        <w:ind w:left="-851" w:firstLine="567"/>
        <w:jc w:val="both"/>
      </w:pPr>
      <w:proofErr w:type="gramStart"/>
      <w:r>
        <w:t xml:space="preserve">Согласно утвержденным Правилам должностные лица </w:t>
      </w:r>
      <w:proofErr w:type="spellStart"/>
      <w:r>
        <w:t>Росреестра</w:t>
      </w:r>
      <w:proofErr w:type="spellEnd"/>
      <w:r>
        <w:t xml:space="preserve"> в ходе проведения административного обследования самостоятельно, без дополнительных разрешений и согласований, без взаимодействия с правообладателями объектов земельных отношений и доступа на обследуемые объекты, осуществляют анализ  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 информации, полученной в ходе осуществления государственного мониторинга земель, документов, подготовленных в результате проведения землеустройства</w:t>
      </w:r>
      <w:proofErr w:type="gramEnd"/>
      <w:r>
        <w:t xml:space="preserve">, </w:t>
      </w:r>
      <w:proofErr w:type="gramStart"/>
      <w:r>
        <w:t xml:space="preserve">информации, полученной дистанционными методами (данные дистанционного зондирования (в том числе аэрокосмической съемки, аэрофотосъемки), информации, полученной по результатам визуального осмотра и другими методами. </w:t>
      </w:r>
      <w:proofErr w:type="gramEnd"/>
    </w:p>
    <w:p w:rsidR="00820BD6" w:rsidRDefault="00820BD6" w:rsidP="00820BD6">
      <w:pPr>
        <w:pStyle w:val="a3"/>
        <w:ind w:left="-851" w:firstLine="567"/>
        <w:jc w:val="both"/>
      </w:pPr>
      <w:r>
        <w:t xml:space="preserve">Таким образом, фактически административное обследование позволяет существенно снизить или даже исключить административную нагрузку на добросовестных землепользователей. </w:t>
      </w:r>
    </w:p>
    <w:p w:rsidR="00820BD6" w:rsidRDefault="00820BD6" w:rsidP="00820BD6">
      <w:pPr>
        <w:pStyle w:val="a3"/>
        <w:ind w:left="-851" w:firstLine="567"/>
        <w:jc w:val="both"/>
      </w:pPr>
      <w:r>
        <w:t xml:space="preserve">Результаты административного обследования оформляются актом административного обследования объекта земельных отношений либо, в случае отсутствия по итогам проведения административного обследования объекта земельных отношений,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заключением об отсутствии нарушений земельного законодательства. </w:t>
      </w:r>
    </w:p>
    <w:p w:rsidR="00820BD6" w:rsidRDefault="00820BD6" w:rsidP="00820BD6">
      <w:pPr>
        <w:pStyle w:val="a3"/>
        <w:ind w:left="-851" w:firstLine="567"/>
        <w:jc w:val="both"/>
      </w:pPr>
      <w:r>
        <w:t xml:space="preserve">Акт административного обследования объекта земельных отношений (заключение об отсутствии нарушений земельного законодательства Российской Федерации) утверждается начальником структурного подразделения территориального органа </w:t>
      </w:r>
      <w:proofErr w:type="spellStart"/>
      <w:r>
        <w:t>Росреестра</w:t>
      </w:r>
      <w:proofErr w:type="spellEnd"/>
      <w:r>
        <w:t xml:space="preserve">. Результаты административного обследования объекта земельных отношений подлежат опубликованию на официальном сайте органа государственного земельного надзора, осуществившего такое административное обследование, в течение 10 рабочих дней со дня утверждения  акта административного обследования объекта земельных отношений (заключение об отсутствии нарушений земельного законодательства Российской Федерации). Опубликование осуществляется </w:t>
      </w:r>
      <w:r>
        <w:lastRenderedPageBreak/>
        <w:t xml:space="preserve">с учетом установленных законодательством Российской Федерации ограничений, в том числе связанных с защитой персональных данных. </w:t>
      </w:r>
    </w:p>
    <w:p w:rsidR="00820BD6" w:rsidRDefault="00820BD6" w:rsidP="00820BD6">
      <w:pPr>
        <w:pStyle w:val="a3"/>
        <w:ind w:left="-851" w:firstLine="567"/>
        <w:jc w:val="both"/>
      </w:pPr>
      <w:r>
        <w:t xml:space="preserve">Информацию о результатах административных обследований, проведенных Управлением </w:t>
      </w:r>
      <w:proofErr w:type="spellStart"/>
      <w:r>
        <w:t>Росреестра</w:t>
      </w:r>
      <w:proofErr w:type="spellEnd"/>
      <w:r>
        <w:t xml:space="preserve"> по Ульяновской области можно получить на официальном сайте Управления (</w:t>
      </w:r>
      <w:hyperlink r:id="rId4" w:tgtFrame="_blank" w:history="1">
        <w:r>
          <w:rPr>
            <w:rStyle w:val="a4"/>
          </w:rPr>
          <w:t>https://rosreestr.ru/</w:t>
        </w:r>
      </w:hyperlink>
      <w:r>
        <w:t xml:space="preserve">) . </w:t>
      </w:r>
    </w:p>
    <w:p w:rsidR="00820BD6" w:rsidRDefault="00820BD6" w:rsidP="00820BD6">
      <w:pPr>
        <w:pStyle w:val="a3"/>
        <w:ind w:left="-851" w:firstLine="567"/>
        <w:jc w:val="both"/>
      </w:pPr>
      <w:proofErr w:type="gramStart"/>
      <w:r>
        <w:t>Если по результатам обследования, не установлено нарушение земельного законодательства, за которые предусмотрена административная и иная ответственность, то объект в отношении, которого было проведено административное обследование, не может быть включен в ежегодный план проведения плановых проверок соблюдения земельного законодательства Российской Федерации в течение 3 лет со дня проведения административного обследования объекта земельных отношений.</w:t>
      </w:r>
      <w:proofErr w:type="gramEnd"/>
      <w:r>
        <w:t xml:space="preserve"> Кроме того следующее административное обследование такого объекта земельных отношений может быть проведено не раньше, чем через два года. </w:t>
      </w:r>
    </w:p>
    <w:p w:rsidR="00820BD6" w:rsidRDefault="00820BD6" w:rsidP="00820BD6">
      <w:pPr>
        <w:pStyle w:val="a3"/>
        <w:ind w:left="-851" w:firstLine="567"/>
        <w:jc w:val="both"/>
      </w:pPr>
      <w:proofErr w:type="gramStart"/>
      <w:r>
        <w:t xml:space="preserve">В случае выявления по итогам проведения административного обследования объекта земельных отношений нарушения требований земельного законодательства Российской Федерации, за которые законодательством Российской Федерации предусмотрена ответственность, привлечение к которой не относится к компетенции органа государственного земельного надзора, проводившего административное обследование, </w:t>
      </w:r>
      <w:hyperlink r:id="rId5" w:anchor="P77" w:history="1">
        <w:r>
          <w:rPr>
            <w:rStyle w:val="a4"/>
          </w:rPr>
          <w:t>акт</w:t>
        </w:r>
      </w:hyperlink>
      <w:r>
        <w:t xml:space="preserve"> административного обследования этого объекта земельных отношений подлежит направлению в течение 5 рабочих дней со дня подписания в орган государственного земельного надзора</w:t>
      </w:r>
      <w:proofErr w:type="gramEnd"/>
      <w:r>
        <w:t xml:space="preserve">, уполномоченный на рассмотрение дела о таком нарушении, для проведения проверки в </w:t>
      </w:r>
      <w:hyperlink r:id="rId6" w:history="1">
        <w:r>
          <w:rPr>
            <w:rStyle w:val="a4"/>
          </w:rPr>
          <w:t>порядке</w:t>
        </w:r>
      </w:hyperlink>
      <w:r>
        <w:t xml:space="preserve">, предусмотренном законодательством Российской Федерации. </w:t>
      </w:r>
    </w:p>
    <w:p w:rsidR="00820BD6" w:rsidRDefault="00820BD6" w:rsidP="00820BD6">
      <w:pPr>
        <w:pStyle w:val="a3"/>
        <w:ind w:left="-851" w:firstLine="567"/>
        <w:jc w:val="both"/>
      </w:pPr>
      <w:r>
        <w:t xml:space="preserve">В 2018 году </w:t>
      </w:r>
      <w:proofErr w:type="spellStart"/>
      <w:r>
        <w:t>госземинспекторами</w:t>
      </w:r>
      <w:proofErr w:type="spellEnd"/>
      <w:r>
        <w:t xml:space="preserve"> Межмуниципального отдела по </w:t>
      </w:r>
      <w:proofErr w:type="spellStart"/>
      <w:r>
        <w:t>Инзенскому</w:t>
      </w:r>
      <w:proofErr w:type="spellEnd"/>
      <w:r>
        <w:t xml:space="preserve">, </w:t>
      </w:r>
      <w:proofErr w:type="spellStart"/>
      <w:r>
        <w:t>Базарносызганскому</w:t>
      </w:r>
      <w:proofErr w:type="spellEnd"/>
      <w:r>
        <w:t xml:space="preserve"> и </w:t>
      </w:r>
      <w:proofErr w:type="spellStart"/>
      <w:r>
        <w:t>Вешкаймскому</w:t>
      </w:r>
      <w:proofErr w:type="spellEnd"/>
      <w:r>
        <w:t xml:space="preserve"> районам проведено 62 административных обследования, средний показатель выявленных нарушений составил 98 %, по результатам плановых проверок результативность в 2018 году составила 56 %. </w:t>
      </w:r>
    </w:p>
    <w:p w:rsidR="00820BD6" w:rsidRDefault="00820BD6" w:rsidP="00820BD6">
      <w:pPr>
        <w:pStyle w:val="a3"/>
        <w:ind w:left="-851" w:firstLine="567"/>
        <w:jc w:val="both"/>
      </w:pPr>
      <w:r>
        <w:t xml:space="preserve">Как показывает практика, внедрение процедуры административного обследование  существенным образом повысило результативность и эффективность осуществления государственного надзора. </w:t>
      </w:r>
    </w:p>
    <w:p w:rsidR="00820BD6" w:rsidRDefault="00820BD6" w:rsidP="00820BD6">
      <w:pPr>
        <w:pStyle w:val="a3"/>
      </w:pPr>
      <w:r>
        <w:t xml:space="preserve">  </w:t>
      </w:r>
    </w:p>
    <w:p w:rsidR="00820BD6" w:rsidRDefault="00820BD6" w:rsidP="00820BD6">
      <w:pPr>
        <w:pStyle w:val="a3"/>
        <w:jc w:val="right"/>
      </w:pPr>
      <w:r>
        <w:rPr>
          <w:rStyle w:val="a5"/>
        </w:rPr>
        <w:t>Начальник Межмуниципального отдела</w:t>
      </w:r>
      <w:r>
        <w:t xml:space="preserve"> </w:t>
      </w:r>
    </w:p>
    <w:p w:rsidR="00820BD6" w:rsidRDefault="00820BD6" w:rsidP="00820BD6">
      <w:pPr>
        <w:pStyle w:val="a3"/>
        <w:jc w:val="right"/>
      </w:pPr>
      <w:r>
        <w:rPr>
          <w:rStyle w:val="a5"/>
        </w:rPr>
        <w:t xml:space="preserve">по </w:t>
      </w:r>
      <w:proofErr w:type="spellStart"/>
      <w:r>
        <w:rPr>
          <w:rStyle w:val="a5"/>
        </w:rPr>
        <w:t>Инзенскому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Базарносызганскому</w:t>
      </w:r>
      <w:proofErr w:type="spellEnd"/>
      <w:r>
        <w:rPr>
          <w:rStyle w:val="a5"/>
        </w:rPr>
        <w:t xml:space="preserve"> и </w:t>
      </w:r>
      <w:proofErr w:type="spellStart"/>
      <w:r>
        <w:rPr>
          <w:rStyle w:val="a5"/>
        </w:rPr>
        <w:t>Вешкаймскому</w:t>
      </w:r>
      <w:proofErr w:type="spellEnd"/>
      <w:r>
        <w:rPr>
          <w:rStyle w:val="a5"/>
        </w:rPr>
        <w:t xml:space="preserve"> районам</w:t>
      </w:r>
      <w:r>
        <w:t xml:space="preserve"> </w:t>
      </w:r>
    </w:p>
    <w:p w:rsidR="00820BD6" w:rsidRDefault="00820BD6" w:rsidP="00820BD6">
      <w:pPr>
        <w:pStyle w:val="a3"/>
        <w:jc w:val="right"/>
      </w:pPr>
      <w:r>
        <w:rPr>
          <w:rStyle w:val="a5"/>
        </w:rPr>
        <w:t xml:space="preserve">Управления </w:t>
      </w:r>
      <w:proofErr w:type="spellStart"/>
      <w:r>
        <w:rPr>
          <w:rStyle w:val="a5"/>
        </w:rPr>
        <w:t>Росреестра</w:t>
      </w:r>
      <w:proofErr w:type="spellEnd"/>
      <w:r>
        <w:rPr>
          <w:rStyle w:val="a5"/>
        </w:rPr>
        <w:t xml:space="preserve"> по Ульяновской области</w:t>
      </w:r>
      <w:r>
        <w:t xml:space="preserve"> </w:t>
      </w:r>
    </w:p>
    <w:p w:rsidR="00820BD6" w:rsidRDefault="00820BD6" w:rsidP="00820BD6">
      <w:pPr>
        <w:pStyle w:val="a3"/>
        <w:jc w:val="right"/>
      </w:pPr>
      <w:r>
        <w:rPr>
          <w:rStyle w:val="a5"/>
        </w:rPr>
        <w:t xml:space="preserve">А.Х. </w:t>
      </w:r>
      <w:proofErr w:type="spellStart"/>
      <w:r>
        <w:rPr>
          <w:rStyle w:val="a5"/>
        </w:rPr>
        <w:t>Башаева</w:t>
      </w:r>
      <w:proofErr w:type="spellEnd"/>
      <w:r>
        <w:t xml:space="preserve"> </w:t>
      </w:r>
    </w:p>
    <w:p w:rsidR="00820BD6" w:rsidRPr="00820BD6" w:rsidRDefault="00820BD6" w:rsidP="00820BD6">
      <w:pPr>
        <w:spacing w:before="100" w:beforeAutospacing="1" w:after="100" w:afterAutospacing="1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80DB3" w:rsidRDefault="00380DB3" w:rsidP="00820BD6">
      <w:pPr>
        <w:ind w:left="-851"/>
      </w:pPr>
    </w:p>
    <w:sectPr w:rsidR="00380DB3" w:rsidSect="0038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D6"/>
    <w:rsid w:val="00380DB3"/>
    <w:rsid w:val="0082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3"/>
  </w:style>
  <w:style w:type="paragraph" w:styleId="1">
    <w:name w:val="heading 1"/>
    <w:basedOn w:val="a"/>
    <w:link w:val="10"/>
    <w:uiPriority w:val="9"/>
    <w:qFormat/>
    <w:rsid w:val="0082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BD6"/>
    <w:rPr>
      <w:color w:val="0000FF"/>
      <w:u w:val="single"/>
    </w:rPr>
  </w:style>
  <w:style w:type="character" w:styleId="a5">
    <w:name w:val="Emphasis"/>
    <w:basedOn w:val="a0"/>
    <w:uiPriority w:val="20"/>
    <w:qFormat/>
    <w:rsid w:val="00820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B4134D022E02DE25F2E1401182BC86BF7A7CA86A2D76785097466C3863E274CD75E350CBB8DB1ZF09F" TargetMode="External"/><Relationship Id="rId5" Type="http://schemas.openxmlformats.org/officeDocument/2006/relationships/hyperlink" Target="http://inza.ulregion.ru/admin/itemAct/editItem.html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862</Words>
  <Characters>4920</Characters>
  <Application>Microsoft Office Word</Application>
  <DocSecurity>0</DocSecurity>
  <Lines>41</Lines>
  <Paragraphs>11</Paragraphs>
  <ScaleCrop>false</ScaleCrop>
  <Company>MultiDVD Team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2019-06-03T07:32:00Z</dcterms:created>
  <dcterms:modified xsi:type="dcterms:W3CDTF">2019-06-03T07:40:00Z</dcterms:modified>
</cp:coreProperties>
</file>