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0EB">
        <w:rPr>
          <w:rFonts w:ascii="Times New Roman" w:hAnsi="Times New Roman" w:cs="Times New Roman"/>
          <w:b/>
          <w:sz w:val="28"/>
          <w:szCs w:val="28"/>
        </w:rPr>
        <w:t>прошел День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  <w:r w:rsidRPr="00900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90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</w:t>
      </w:r>
      <w:proofErr w:type="gramStart"/>
      <w:r w:rsidR="009A7CD8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9A7CD8">
        <w:rPr>
          <w:rFonts w:ascii="Times New Roman" w:hAnsi="Times New Roman" w:cs="Times New Roman"/>
          <w:sz w:val="28"/>
          <w:szCs w:val="28"/>
        </w:rPr>
        <w:t xml:space="preserve">, Москве и Санкт-Петербурге. </w:t>
      </w:r>
      <w:r w:rsidR="00E0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886171" w:rsidRPr="008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886171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4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4452">
        <w:rPr>
          <w:rFonts w:ascii="Times New Roman" w:hAnsi="Times New Roman" w:cs="Times New Roman"/>
          <w:sz w:val="28"/>
          <w:szCs w:val="28"/>
        </w:rPr>
        <w:t xml:space="preserve">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Pr="001A78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 xml:space="preserve">глава Федеральной кадастровой палаты </w:t>
      </w:r>
      <w:proofErr w:type="spellStart"/>
      <w:r w:rsidRPr="00633E5E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Pr="0063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E5E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633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 w:rsidR="008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proofErr w:type="spellStart"/>
      <w:r w:rsidRPr="00C464B8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C46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4B8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C464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2F00EB" w:rsidRDefault="002F00EB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филиале Кадастровой палаты по Ульяновской области состоялся День открытых дверей.  В рамках проведения мероприятия, за консультациями обратились более 20 человек, из которых более 50% получили консультацию по телефонной связи. </w:t>
      </w:r>
    </w:p>
    <w:p w:rsidR="002F00EB" w:rsidRDefault="002F00EB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популярным у ульяновских дачников оказался вопрос о необходимых документах для пос</w:t>
      </w:r>
      <w:r w:rsidR="00513F4A">
        <w:rPr>
          <w:rFonts w:ascii="Times New Roman" w:hAnsi="Times New Roman" w:cs="Times New Roman"/>
          <w:sz w:val="28"/>
          <w:szCs w:val="28"/>
        </w:rPr>
        <w:t xml:space="preserve">тановки на учет дачного домика (около 55% обратившихся). Кроме того, жителей региона также интересуют вопросы о возможности оформления дачного домика без уточнения границ </w:t>
      </w:r>
      <w:r w:rsidR="00513F4A">
        <w:rPr>
          <w:rFonts w:ascii="Times New Roman" w:hAnsi="Times New Roman" w:cs="Times New Roman"/>
          <w:sz w:val="28"/>
          <w:szCs w:val="28"/>
        </w:rPr>
        <w:lastRenderedPageBreak/>
        <w:t>земельного участка (около 15% обратившихся) и о регистрации права на приобретенный земельный участок при отсутствии правоустанавливающих документов (около 15% обратившихся).</w:t>
      </w:r>
    </w:p>
    <w:p w:rsidR="00C432CB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p w:rsidR="00F5325D" w:rsidRDefault="00F5325D" w:rsidP="00F5325D">
      <w:pPr>
        <w:pStyle w:val="a5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F5325D" w:rsidRDefault="00F5325D" w:rsidP="00F5325D">
      <w:pPr>
        <w:pStyle w:val="a5"/>
        <w:spacing w:before="0" w:beforeAutospacing="0" w:after="0" w:afterAutospacing="0"/>
        <w:jc w:val="right"/>
        <w:rPr>
          <w:bCs/>
          <w:kern w:val="36"/>
          <w:sz w:val="26"/>
          <w:szCs w:val="26"/>
        </w:rPr>
      </w:pPr>
      <w:r>
        <w:rPr>
          <w:b/>
          <w:i/>
        </w:rPr>
        <w:t>Филиалом ФГБУ «ФКП Росреестра» по Ульяновской области</w:t>
      </w:r>
    </w:p>
    <w:p w:rsidR="00F5325D" w:rsidRDefault="00F5325D" w:rsidP="00F5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25D" w:rsidRDefault="00F5325D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25D" w:rsidRPr="00C221A8" w:rsidRDefault="00F5325D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325D" w:rsidRPr="00C221A8" w:rsidSect="0025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51CA9"/>
    <w:rsid w:val="00274289"/>
    <w:rsid w:val="00276CCF"/>
    <w:rsid w:val="002B50E8"/>
    <w:rsid w:val="002F00EB"/>
    <w:rsid w:val="002F6288"/>
    <w:rsid w:val="003059DA"/>
    <w:rsid w:val="003344FC"/>
    <w:rsid w:val="00342945"/>
    <w:rsid w:val="0045260D"/>
    <w:rsid w:val="00453B16"/>
    <w:rsid w:val="004550A5"/>
    <w:rsid w:val="004B30B8"/>
    <w:rsid w:val="004C3147"/>
    <w:rsid w:val="00504F89"/>
    <w:rsid w:val="00513F4A"/>
    <w:rsid w:val="00544B06"/>
    <w:rsid w:val="00560042"/>
    <w:rsid w:val="005C08E4"/>
    <w:rsid w:val="005C71F3"/>
    <w:rsid w:val="005D737E"/>
    <w:rsid w:val="005E158F"/>
    <w:rsid w:val="006007B3"/>
    <w:rsid w:val="00633E5E"/>
    <w:rsid w:val="0065434D"/>
    <w:rsid w:val="006617B9"/>
    <w:rsid w:val="006775FB"/>
    <w:rsid w:val="006E6357"/>
    <w:rsid w:val="00737493"/>
    <w:rsid w:val="00737534"/>
    <w:rsid w:val="00796548"/>
    <w:rsid w:val="00796767"/>
    <w:rsid w:val="007D3A8F"/>
    <w:rsid w:val="00835694"/>
    <w:rsid w:val="0087585C"/>
    <w:rsid w:val="00877CD4"/>
    <w:rsid w:val="0088521A"/>
    <w:rsid w:val="00886171"/>
    <w:rsid w:val="008C0704"/>
    <w:rsid w:val="008C4D6D"/>
    <w:rsid w:val="008F2E38"/>
    <w:rsid w:val="00900E36"/>
    <w:rsid w:val="00906B3B"/>
    <w:rsid w:val="00975FBA"/>
    <w:rsid w:val="00983D6C"/>
    <w:rsid w:val="009936BE"/>
    <w:rsid w:val="009A7CD8"/>
    <w:rsid w:val="009C0434"/>
    <w:rsid w:val="009C5642"/>
    <w:rsid w:val="00A4154B"/>
    <w:rsid w:val="00A4431C"/>
    <w:rsid w:val="00A504BD"/>
    <w:rsid w:val="00A84987"/>
    <w:rsid w:val="00A94BF4"/>
    <w:rsid w:val="00AD78EB"/>
    <w:rsid w:val="00B23FE5"/>
    <w:rsid w:val="00B750F7"/>
    <w:rsid w:val="00B91AE6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87788"/>
    <w:rsid w:val="00EA6693"/>
    <w:rsid w:val="00F312B8"/>
    <w:rsid w:val="00F5325D"/>
    <w:rsid w:val="00F632BA"/>
    <w:rsid w:val="00FA4CB7"/>
    <w:rsid w:val="00FC0E25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32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minchenkovaaa</cp:lastModifiedBy>
  <cp:revision>3</cp:revision>
  <cp:lastPrinted>2019-05-28T09:36:00Z</cp:lastPrinted>
  <dcterms:created xsi:type="dcterms:W3CDTF">2019-05-30T04:52:00Z</dcterms:created>
  <dcterms:modified xsi:type="dcterms:W3CDTF">2019-05-31T05:23:00Z</dcterms:modified>
</cp:coreProperties>
</file>