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F9" w:rsidRPr="0037721B" w:rsidRDefault="0037721B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kern w:val="3"/>
          <w:sz w:val="36"/>
          <w:szCs w:val="36"/>
          <w:lang w:eastAsia="ru-RU"/>
        </w:rPr>
      </w:pPr>
      <w:r w:rsidRPr="0037721B">
        <w:rPr>
          <w:rFonts w:ascii="Times New Roman" w:eastAsia="Times New Roman" w:hAnsi="Times New Roman"/>
          <w:b/>
          <w:bCs/>
          <w:kern w:val="3"/>
          <w:sz w:val="36"/>
          <w:szCs w:val="36"/>
          <w:lang w:eastAsia="ru-RU"/>
        </w:rPr>
        <w:t>Почему нет кадастровой стоимости?</w:t>
      </w:r>
    </w:p>
    <w:p w:rsidR="007B35F9" w:rsidRDefault="0037721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Кадастровую палату по Ульяновской области от заинтересованных лиц поступают вопросы о причинах отсутствия в едином государственном реестре недвижимости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кадастровой стоимости объектов недвижимости. В данной статье рассмотрим возможные причины. </w:t>
      </w:r>
    </w:p>
    <w:p w:rsidR="007B35F9" w:rsidRDefault="0037721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Напомним, что в соответствии с Законодательством Кадастровая палата наделена полномочиями по определению кадастровой стоимости вновь учтенных объектов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движимости, ранее учтенных объектов недвижимости при включении сведений о них в реестр недвижимости, а также объектов, в отношении которых произошло изменение их количественных и качественных характеристик. </w:t>
      </w:r>
    </w:p>
    <w:p w:rsidR="007B35F9" w:rsidRDefault="0037721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Кадастровая стоимость объектов недвижимости опре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деляется на основании результатов Государственной кадастровой оценки (ГКО), утвержденных на территории Ульяновской области. </w:t>
      </w:r>
    </w:p>
    <w:p w:rsidR="007B35F9" w:rsidRDefault="0037721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причинами отсутствия сведений о кадастровой стоимости в реестре недвижимости может быть отсутствие характеристик, влияющи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на определение кадастровой стоимости объектов недвижимости (категории, вида разрешенного использования, площади для земельных участков и назначения, площади для объектов капитального строительства, а также степени готовности объекта незавершенного строит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ельства), удельных показателей кадастровой стоимости, утвержденных в ходе ГКО, а также неоднозначность вида разрешенного использования земельного участка.</w:t>
      </w:r>
      <w:proofErr w:type="gramEnd"/>
    </w:p>
    <w:p w:rsidR="007B35F9" w:rsidRDefault="0037721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Законодательством не предусмотрено (отсутствует методика) определение кадастровой стоимос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сооружений, объектов незавершенного строительства, жилых строений, единых недвижимых комплексов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 связи с этим, определить кадастровую стоимость данных объектов недвижимости при постановке на государственный кадастровый учет или учете 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енений их количественных и качественных характеристик не представляется возможным.</w:t>
      </w:r>
    </w:p>
    <w:p w:rsidR="007B35F9" w:rsidRDefault="0037721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Кадастровая палата сообщает – внесение в реестр недвижимости сведений о кадастровой стоимости сооружений, объектов незавершенного строительства, жилых строений, единых недви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жимых комплексов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на основании решения суда, содержащего сведения об установлении кадастровой стоимости объектов недвижимости, либо в рамках работ по очередной ГКО. </w:t>
      </w:r>
    </w:p>
    <w:p w:rsidR="007B35F9" w:rsidRDefault="0037721B">
      <w:pPr>
        <w:spacing w:before="100" w:after="10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Сообщаем, что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02.03.2019г.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вступил в силу </w:t>
      </w:r>
      <w:r>
        <w:rPr>
          <w:rFonts w:ascii="Times New Roman" w:hAnsi="Times New Roman"/>
          <w:sz w:val="28"/>
          <w:szCs w:val="28"/>
        </w:rPr>
        <w:t>Порядок определения када</w:t>
      </w:r>
      <w:r>
        <w:rPr>
          <w:rFonts w:ascii="Times New Roman" w:hAnsi="Times New Roman"/>
          <w:sz w:val="28"/>
          <w:szCs w:val="28"/>
        </w:rPr>
        <w:t xml:space="preserve">стровой стоимости объектов недвижимости, утвержденный Приказом Минэкономразвития России от 24.09.2018г. №514, устанавливающий правила определения кадастровой стоимости зданий, </w:t>
      </w:r>
      <w:r>
        <w:rPr>
          <w:rFonts w:ascii="Times New Roman" w:hAnsi="Times New Roman"/>
          <w:b/>
          <w:sz w:val="28"/>
          <w:szCs w:val="28"/>
        </w:rPr>
        <w:t>объектов незавершенного строительства</w:t>
      </w:r>
      <w:r>
        <w:rPr>
          <w:rFonts w:ascii="Times New Roman" w:hAnsi="Times New Roman"/>
          <w:sz w:val="28"/>
          <w:szCs w:val="28"/>
        </w:rPr>
        <w:t xml:space="preserve">, помещений, </w:t>
      </w:r>
      <w:proofErr w:type="spellStart"/>
      <w:r>
        <w:rPr>
          <w:rFonts w:ascii="Times New Roman" w:hAnsi="Times New Roman"/>
          <w:b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b/>
          <w:sz w:val="28"/>
          <w:szCs w:val="28"/>
        </w:rPr>
        <w:t>, единого недвижимо</w:t>
      </w:r>
      <w:r>
        <w:rPr>
          <w:rFonts w:ascii="Times New Roman" w:hAnsi="Times New Roman"/>
          <w:b/>
          <w:sz w:val="28"/>
          <w:szCs w:val="28"/>
        </w:rPr>
        <w:t>го комплекса</w:t>
      </w:r>
      <w:r>
        <w:rPr>
          <w:rFonts w:ascii="Times New Roman" w:hAnsi="Times New Roman"/>
          <w:sz w:val="28"/>
          <w:szCs w:val="28"/>
        </w:rPr>
        <w:t xml:space="preserve"> и земельных участков. Обращаем внимание, что использование положений вышеуказанного Порядка возможно только для объектов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недвижимости, </w:t>
      </w:r>
      <w:proofErr w:type="gramStart"/>
      <w:r>
        <w:rPr>
          <w:rFonts w:ascii="Times New Roman" w:hAnsi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определения кадастровой стоимости которых возникло после вступления в силу Приказа №514.</w:t>
      </w:r>
    </w:p>
    <w:p w:rsidR="007B35F9" w:rsidRDefault="0037721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необх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одимости получения развернутой информации о порядке определения кадастровой стоимости объектов недвижимости, причинах отсутствия кадастровой стоимости, а также порядка установления кадастровой стоимости в случае ее отсутствия, можно обратиться в Кадастрову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палату за соответствующей консультацией.</w:t>
      </w:r>
    </w:p>
    <w:p w:rsidR="007B35F9" w:rsidRDefault="007B35F9">
      <w:pPr>
        <w:spacing w:after="0"/>
      </w:pPr>
    </w:p>
    <w:p w:rsidR="007B35F9" w:rsidRDefault="007B35F9">
      <w:pPr>
        <w:spacing w:after="0"/>
      </w:pPr>
    </w:p>
    <w:p w:rsidR="007B35F9" w:rsidRDefault="007B35F9">
      <w:pPr>
        <w:spacing w:after="0"/>
      </w:pPr>
    </w:p>
    <w:p w:rsidR="007B35F9" w:rsidRDefault="007B35F9">
      <w:pPr>
        <w:spacing w:after="0"/>
      </w:pPr>
    </w:p>
    <w:p w:rsidR="007B35F9" w:rsidRDefault="0037721B">
      <w:pPr>
        <w:spacing w:after="0"/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</w:t>
      </w:r>
    </w:p>
    <w:p w:rsidR="007B35F9" w:rsidRDefault="007B35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21B" w:rsidRPr="00BE638D" w:rsidRDefault="0037721B" w:rsidP="0037721B">
      <w:pPr>
        <w:pStyle w:val="a3"/>
        <w:spacing w:before="0" w:after="0"/>
        <w:contextualSpacing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37721B" w:rsidRPr="00BE638D" w:rsidRDefault="0037721B" w:rsidP="0037721B">
      <w:pPr>
        <w:contextualSpacing/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BE638D">
        <w:rPr>
          <w:rFonts w:ascii="Times New Roman" w:hAnsi="Times New Roman"/>
          <w:b/>
          <w:i/>
          <w:sz w:val="24"/>
          <w:szCs w:val="24"/>
        </w:rPr>
        <w:t>Росреестра</w:t>
      </w:r>
      <w:proofErr w:type="spellEnd"/>
      <w:r w:rsidRPr="00BE638D">
        <w:rPr>
          <w:rFonts w:ascii="Times New Roman" w:hAnsi="Times New Roman"/>
          <w:b/>
          <w:i/>
          <w:sz w:val="24"/>
          <w:szCs w:val="24"/>
        </w:rPr>
        <w:t>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7B35F9" w:rsidRDefault="007B35F9"/>
    <w:sectPr w:rsidR="007B35F9" w:rsidSect="007B35F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F9" w:rsidRDefault="007B35F9" w:rsidP="007B35F9">
      <w:pPr>
        <w:spacing w:after="0" w:line="240" w:lineRule="auto"/>
      </w:pPr>
      <w:r>
        <w:separator/>
      </w:r>
    </w:p>
  </w:endnote>
  <w:endnote w:type="continuationSeparator" w:id="0">
    <w:p w:rsidR="007B35F9" w:rsidRDefault="007B35F9" w:rsidP="007B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F9" w:rsidRDefault="0037721B" w:rsidP="007B35F9">
      <w:pPr>
        <w:spacing w:after="0" w:line="240" w:lineRule="auto"/>
      </w:pPr>
      <w:r w:rsidRPr="007B35F9">
        <w:rPr>
          <w:color w:val="000000"/>
        </w:rPr>
        <w:separator/>
      </w:r>
    </w:p>
  </w:footnote>
  <w:footnote w:type="continuationSeparator" w:id="0">
    <w:p w:rsidR="007B35F9" w:rsidRDefault="007B35F9" w:rsidP="007B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5F9"/>
    <w:rsid w:val="0037721B"/>
    <w:rsid w:val="007B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35F9"/>
    <w:pPr>
      <w:suppressAutoHyphens/>
    </w:pPr>
  </w:style>
  <w:style w:type="paragraph" w:styleId="1">
    <w:name w:val="heading 1"/>
    <w:basedOn w:val="a"/>
    <w:rsid w:val="007B35F9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7B35F9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B35F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B35F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B35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>фкп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dc:description/>
  <cp:lastModifiedBy>nigmatullinarr</cp:lastModifiedBy>
  <cp:revision>2</cp:revision>
  <dcterms:created xsi:type="dcterms:W3CDTF">2019-07-05T10:03:00Z</dcterms:created>
  <dcterms:modified xsi:type="dcterms:W3CDTF">2019-07-05T10:03:00Z</dcterms:modified>
</cp:coreProperties>
</file>