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CF7BD2" w:rsidRDefault="00207AE1" w:rsidP="00207AE1">
      <w:r w:rsidRPr="00CF7BD2"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557" w:rsidRPr="002F29B1" w:rsidRDefault="00151557" w:rsidP="00151557">
      <w:pPr>
        <w:pStyle w:val="ae"/>
        <w:spacing w:after="100" w:afterAutospacing="1" w:line="360" w:lineRule="auto"/>
        <w:ind w:firstLine="709"/>
        <w:jc w:val="center"/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bookmarkStart w:id="0" w:name="_GoBack"/>
      <w:r w:rsidRPr="002F29B1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Топ-10 регионов с наибольшим числом населенных пунктов, границы которых внесены в реестр недвижимости</w:t>
      </w:r>
    </w:p>
    <w:bookmarkEnd w:id="0"/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В первом квартале 2020 года количество населенных пунктов, </w:t>
      </w:r>
      <w:proofErr w:type="gramStart"/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сведения</w:t>
      </w:r>
      <w:proofErr w:type="gramEnd"/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о границах которых внесены в Единый государственный реестр недвижимости (ЕГРН), увеличилось на 5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% и составило 48 524. Сегодня в ЕГРН содержатся сведения о 31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% границ населенных пунктов Российской Федерации. Наличие в реестре недвижимости сведений о границах способствует эффективному управлению земельными ресурсами, развитию территорий, привлечению инвестиций</w:t>
      </w:r>
      <w:r w:rsidRPr="00054174"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в регионы. Федеральная кадастровая палата назвала регионы с наибольшим числом населенных пунктов, границы которых внесены в ЕГРН.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апреля 2020 года в ЕГРН внесены сведения о 48,5 тыс. границ населенных пунктов.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Всего в стране – почти 155,7 тыс. населенных пунктов. Таким образом, сегодня в реестре недвижимости содержатся сведения о границах 31 % населенных пунктов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первого квартала 2020 года, в ЕГРН содержится наибольшее количество границ населенных пунктов Чувашской Республики (99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Белгородской области (98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Краснодарского края (94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Тюменской области (91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Алтайского края (88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Республики Бурятии (88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Владимирской области (85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Республики Хакасии (83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Чеченской Республики (77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Ямало-Ненецкого АО (77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самые высокие показатели по наполнению ЕГРН сведениями о границах населенных пунктов в первом квартале принадлежат Вологодской области, где за первые три месяца 2020 года в реестр недвижимости внесено 311 границ населенных пунктов, Брянской области (227), Ленинградской области (215), Самарской области (154) и</w:t>
      </w:r>
      <w:r w:rsidRPr="00457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Новгородской области (107).  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субъектов России по числу внесенных в ЕГРН сведений о границах населенных пунктов по итогам первого квартала 2020 года лидирует Уральский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федеральный округ (в ЕГРН внесено 57 % границ населенных пунктов). Доля границ населенных пунктов, внесенных в ЕГРН, составляет 40 % в Сибирском ФО, Дальневосточном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%, Приволжском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33 %, Центральном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30 %, Южном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28 %, Северо-Западном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24 % и Северо-Кавказском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20 %. </w:t>
      </w:r>
    </w:p>
    <w:p w:rsidR="00424264" w:rsidRDefault="00424264" w:rsidP="00424264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264">
        <w:rPr>
          <w:rFonts w:ascii="Times New Roman" w:hAnsi="Times New Roman" w:cs="Times New Roman"/>
          <w:color w:val="000000"/>
          <w:sz w:val="28"/>
          <w:szCs w:val="28"/>
        </w:rPr>
        <w:t>Количество населенных пунктов Ульяновской области, внесенных в ЕГРН в первом квартале 2020 года, составляет 206 (20,5 %).</w:t>
      </w:r>
    </w:p>
    <w:p w:rsidR="00151557" w:rsidRPr="00A055DB" w:rsidRDefault="00151557" w:rsidP="00151557">
      <w:pPr>
        <w:pStyle w:val="ae"/>
        <w:spacing w:after="100" w:afterAutospacing="1" w:line="360" w:lineRule="auto"/>
        <w:ind w:firstLine="709"/>
        <w:jc w:val="both"/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Наличие границ населенных пунктов в ЕГРН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позволяет соблюдать правовой режим земель населенных пунктов и защищать имущественные права владельцев недвижимости: как юридических, так и физических лиц. Актуальные сведения ЕГРН о таких границах помогают пресекать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махинации с недвижимостью, в том числе незаконное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ных участков под строительство,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земель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по назначению»,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отмечает </w:t>
      </w:r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Спиренков</w:t>
      </w:r>
      <w:proofErr w:type="spellEnd"/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соответствии с российским законодательством работы по установлению границ населенных пунктов инициируют региональные и местные органы власти, они же направляют полученные сведения в Кадастровую палату для внесения в ЕГРН.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Установление указанных границ позволяет отделить земли населенных пунктов от земель иных категорий. На землях населенных пунктов разрешается строительство жилых домов, возведение социальных объектов и объектов ЖКХ. В случаях, когда в границы населенных пунктов попадают частные земельные участки, права собственников и арендаторов сохраняются за ними в полном объеме.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земель населенных пунктов могут входить земельные участки, отнесенные к различным территориальным зонам. Например, жилым,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производственным, общественно-деловым, рекреационным, зонам инженерных и транспортных инфраструктур. Границы и градостроительные регламенты для каждой территориальной зоны устанавливаются правилами землепользования и застройки. Земельный кодекс РФ оговаривает обязательное исполнение градостроительных регламентов всеми правообладателями земельных участков вне зависимости от форм собственности и иных прав на земельные участки.</w:t>
      </w:r>
    </w:p>
    <w:p w:rsidR="00A952ED" w:rsidRDefault="00151557" w:rsidP="00151557">
      <w:pPr>
        <w:pStyle w:val="ae"/>
        <w:spacing w:after="100" w:afterAutospacing="1" w:line="360" w:lineRule="auto"/>
        <w:ind w:firstLine="709"/>
        <w:jc w:val="both"/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Наличие в ЕГРН актуальных сведений о границах населенных пунктов способствует снижению числа земельных споров между правообладателями, созданию благоприятных условий для ведения бизнеса в регионе, развития конкуренции и улучшения инвестиционного климата. </w:t>
      </w:r>
    </w:p>
    <w:p w:rsidR="00135727" w:rsidRPr="00135727" w:rsidRDefault="00135727" w:rsidP="00135727">
      <w:pPr>
        <w:pStyle w:val="ae"/>
        <w:spacing w:after="0"/>
        <w:ind w:firstLine="709"/>
        <w:jc w:val="right"/>
        <w:rPr>
          <w:rStyle w:val="ad"/>
          <w:rFonts w:ascii="Times New Roman" w:hAnsi="Times New Roman" w:cs="Times New Roman"/>
          <w:b/>
          <w:color w:val="000000"/>
          <w:shd w:val="clear" w:color="auto" w:fill="FFFFFF"/>
        </w:rPr>
      </w:pPr>
      <w:r w:rsidRPr="00135727">
        <w:rPr>
          <w:rStyle w:val="ad"/>
          <w:rFonts w:ascii="Times New Roman" w:hAnsi="Times New Roman" w:cs="Times New Roman"/>
          <w:b/>
          <w:color w:val="000000"/>
          <w:shd w:val="clear" w:color="auto" w:fill="FFFFFF"/>
        </w:rPr>
        <w:t>Информация предоставлена</w:t>
      </w:r>
    </w:p>
    <w:p w:rsidR="00135727" w:rsidRPr="00135727" w:rsidRDefault="00135727" w:rsidP="00135727">
      <w:pPr>
        <w:pStyle w:val="ae"/>
        <w:spacing w:after="0"/>
        <w:ind w:firstLine="709"/>
        <w:jc w:val="right"/>
        <w:rPr>
          <w:rFonts w:ascii="Times New Roman" w:hAnsi="Times New Roman" w:cs="Times New Roman"/>
          <w:b/>
          <w:bCs/>
          <w:color w:val="000000"/>
        </w:rPr>
      </w:pPr>
      <w:r w:rsidRPr="00135727">
        <w:rPr>
          <w:rStyle w:val="ad"/>
          <w:rFonts w:ascii="Times New Roman" w:hAnsi="Times New Roman" w:cs="Times New Roman"/>
          <w:b/>
          <w:color w:val="000000"/>
          <w:shd w:val="clear" w:color="auto" w:fill="FFFFFF"/>
        </w:rPr>
        <w:t>Кадастровой палатой Ульяновской области</w:t>
      </w:r>
    </w:p>
    <w:sectPr w:rsidR="00135727" w:rsidRPr="0013572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5AF9"/>
    <w:rsid w:val="000534DE"/>
    <w:rsid w:val="00135727"/>
    <w:rsid w:val="00151557"/>
    <w:rsid w:val="0016330C"/>
    <w:rsid w:val="00207AE1"/>
    <w:rsid w:val="002F355B"/>
    <w:rsid w:val="0032474B"/>
    <w:rsid w:val="003F34BD"/>
    <w:rsid w:val="00424264"/>
    <w:rsid w:val="00522947"/>
    <w:rsid w:val="00593BB4"/>
    <w:rsid w:val="005F7E2D"/>
    <w:rsid w:val="00645179"/>
    <w:rsid w:val="00656407"/>
    <w:rsid w:val="006C139D"/>
    <w:rsid w:val="00752E05"/>
    <w:rsid w:val="007671CE"/>
    <w:rsid w:val="007763CB"/>
    <w:rsid w:val="00795CB3"/>
    <w:rsid w:val="00805CF6"/>
    <w:rsid w:val="00846175"/>
    <w:rsid w:val="00A21167"/>
    <w:rsid w:val="00A5328A"/>
    <w:rsid w:val="00A952ED"/>
    <w:rsid w:val="00A955E2"/>
    <w:rsid w:val="00CB7CA7"/>
    <w:rsid w:val="00CD2DA2"/>
    <w:rsid w:val="00CF7BD2"/>
    <w:rsid w:val="00E73EC7"/>
    <w:rsid w:val="00E806B9"/>
    <w:rsid w:val="00F37CE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5B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annotation reference"/>
    <w:basedOn w:val="a0"/>
    <w:uiPriority w:val="99"/>
    <w:semiHidden/>
    <w:unhideWhenUsed/>
    <w:rsid w:val="00795C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5C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5C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5C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5CB3"/>
    <w:rPr>
      <w:b/>
      <w:bCs/>
      <w:sz w:val="20"/>
      <w:szCs w:val="20"/>
    </w:rPr>
  </w:style>
  <w:style w:type="character" w:styleId="ad">
    <w:name w:val="Emphasis"/>
    <w:qFormat/>
    <w:rsid w:val="00A5328A"/>
    <w:rPr>
      <w:i/>
      <w:iCs/>
    </w:rPr>
  </w:style>
  <w:style w:type="paragraph" w:styleId="ae">
    <w:name w:val="Body Text"/>
    <w:basedOn w:val="a"/>
    <w:link w:val="af"/>
    <w:rsid w:val="00A5328A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A5328A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nigmatullinarr</cp:lastModifiedBy>
  <cp:revision>11</cp:revision>
  <dcterms:created xsi:type="dcterms:W3CDTF">2020-04-29T11:45:00Z</dcterms:created>
  <dcterms:modified xsi:type="dcterms:W3CDTF">2020-05-20T09:54:00Z</dcterms:modified>
</cp:coreProperties>
</file>