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9009FD" w:rsidRDefault="0018597D" w:rsidP="00BF62AF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 законопроекте о государственном кадастровом учете</w:t>
      </w:r>
    </w:p>
    <w:p w:rsidR="009C3C57" w:rsidRPr="0018597D" w:rsidRDefault="009C3C57" w:rsidP="00BF62A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</w:rPr>
      </w:pPr>
      <w:r w:rsidRPr="0018597D">
        <w:rPr>
          <w:rFonts w:ascii="Segoe UI" w:hAnsi="Segoe UI" w:cs="Segoe UI"/>
        </w:rPr>
        <w:t>В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Это проект внесения изменений в Федеральный закон № 218-ФЗ «О государственной регистрации недвижимости».</w:t>
      </w:r>
    </w:p>
    <w:p w:rsidR="0018597D" w:rsidRPr="00C96E30" w:rsidRDefault="0018597D" w:rsidP="0018597D">
      <w:pPr>
        <w:ind w:firstLine="709"/>
        <w:jc w:val="both"/>
        <w:rPr>
          <w:rFonts w:ascii="Segoe UI" w:hAnsi="Segoe UI" w:cs="Segoe UI"/>
        </w:rPr>
      </w:pPr>
      <w:r w:rsidRPr="0018597D">
        <w:rPr>
          <w:rFonts w:ascii="Segoe UI" w:hAnsi="Segoe UI" w:cs="Segoe UI"/>
        </w:rPr>
        <w:t xml:space="preserve">Законопроект в числе прочего предусматривает право ФГБУ «ФКП Росреестра» в случаях, установленных Правительством Российской Федерации, выполнять кадастровые работы. В настоящий момент в России кадастровую деятельность осуществляет </w:t>
      </w:r>
      <w:r w:rsidRPr="0018597D">
        <w:rPr>
          <w:rFonts w:ascii="Segoe UI" w:hAnsi="Segoe UI" w:cs="Segoe UI"/>
          <w:color w:val="000000"/>
        </w:rPr>
        <w:t>25109 кадастровых инженеров, из них - на территории Ульяновской области более 200 человек. Кадастровые инженеры осуществляют свою деятельность и как индивидуальные предприниматели, и как сотрудники юридических лиц, по трудовому договору. Все они, по мнению законодателя, должны получить новые</w:t>
      </w:r>
      <w:r w:rsidRPr="0018597D">
        <w:rPr>
          <w:rFonts w:ascii="Segoe UI" w:hAnsi="Segoe UI" w:cs="Segoe UI"/>
        </w:rPr>
        <w:t xml:space="preserve"> возможности для осуществления своей деятельности, будут созданы дополнительные рабочие места, а для клиентов, заказчиков кадастровых работ, услуги будут оказываться более качественно.</w:t>
      </w:r>
    </w:p>
    <w:p w:rsidR="00C96E30" w:rsidRPr="00C96E30" w:rsidRDefault="00C96E30" w:rsidP="0018597D">
      <w:pPr>
        <w:ind w:firstLine="709"/>
        <w:jc w:val="both"/>
        <w:rPr>
          <w:rFonts w:ascii="Segoe UI" w:hAnsi="Segoe UI" w:cs="Segoe UI"/>
          <w:b/>
          <w:color w:val="000000"/>
        </w:rPr>
      </w:pP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</w:rPr>
      </w:pPr>
      <w:r w:rsidRPr="0018597D">
        <w:rPr>
          <w:rFonts w:ascii="Segoe UI" w:hAnsi="Segoe UI" w:cs="Segoe UI"/>
          <w:b/>
        </w:rPr>
        <w:t>Что предлагается изменить</w:t>
      </w: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</w:rPr>
      </w:pPr>
      <w:r w:rsidRPr="0018597D">
        <w:rPr>
          <w:rFonts w:ascii="Segoe UI" w:hAnsi="Segoe UI" w:cs="Segoe UI"/>
        </w:rPr>
        <w:t xml:space="preserve"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18597D" w:rsidRDefault="0018597D" w:rsidP="001859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Segoe UI" w:hAnsi="Segoe UI" w:cs="Segoe UI"/>
          <w:lang w:val="en-US"/>
        </w:rPr>
      </w:pPr>
      <w:r w:rsidRPr="0018597D">
        <w:rPr>
          <w:rFonts w:ascii="Segoe UI" w:hAnsi="Segoe UI" w:cs="Segoe UI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C96E30" w:rsidRPr="00C96E30" w:rsidRDefault="00C96E30" w:rsidP="001859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Segoe UI" w:hAnsi="Segoe UI" w:cs="Segoe UI"/>
          <w:lang w:val="en-US"/>
        </w:rPr>
      </w:pP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</w:rPr>
      </w:pPr>
      <w:r w:rsidRPr="0018597D">
        <w:rPr>
          <w:rFonts w:ascii="Segoe UI" w:hAnsi="Segoe UI" w:cs="Segoe UI"/>
          <w:b/>
        </w:rPr>
        <w:t>Поддержка реализации масштабных государственных задач</w:t>
      </w:r>
    </w:p>
    <w:p w:rsidR="0018597D" w:rsidRPr="0018597D" w:rsidRDefault="0018597D" w:rsidP="0018597D">
      <w:pPr>
        <w:ind w:firstLine="709"/>
        <w:jc w:val="both"/>
        <w:rPr>
          <w:rFonts w:ascii="Segoe UI" w:eastAsia="BatangChe" w:hAnsi="Segoe UI" w:cs="Segoe UI"/>
        </w:rPr>
      </w:pPr>
      <w:r w:rsidRPr="0018597D">
        <w:rPr>
          <w:rFonts w:ascii="Segoe UI" w:eastAsia="BatangChe" w:hAnsi="Segoe UI" w:cs="Segoe UI"/>
        </w:rPr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18597D" w:rsidRPr="0018597D" w:rsidRDefault="0018597D" w:rsidP="0018597D">
      <w:pPr>
        <w:ind w:firstLine="709"/>
        <w:jc w:val="both"/>
        <w:rPr>
          <w:rFonts w:ascii="Segoe UI" w:eastAsia="BatangChe" w:hAnsi="Segoe UI" w:cs="Segoe UI"/>
          <w:color w:val="000000"/>
        </w:rPr>
      </w:pPr>
      <w:r w:rsidRPr="0018597D">
        <w:rPr>
          <w:rFonts w:ascii="Segoe UI" w:eastAsia="BatangChe" w:hAnsi="Segoe UI" w:cs="Segoe UI"/>
        </w:rPr>
        <w:t xml:space="preserve">Необходимо отметить, что в Ульяновской области, в настоящее время процент внесения в кадастр недвижимости сведений о границах земельных участков, установленных в рамках кадастровых работ кадастровыми инженерами, невелик - это </w:t>
      </w:r>
      <w:r w:rsidRPr="0018597D">
        <w:rPr>
          <w:rFonts w:ascii="Segoe UI" w:eastAsia="BatangChe" w:hAnsi="Segoe UI" w:cs="Segoe UI"/>
        </w:rPr>
        <w:lastRenderedPageBreak/>
        <w:t xml:space="preserve">всего лишь 37% от общего числа земельных участков. Еще меньше процент внесения в кадастр недвижимости сведений о границах населенных пунктов - 21%, </w:t>
      </w:r>
      <w:r w:rsidRPr="0018597D">
        <w:rPr>
          <w:rFonts w:ascii="Segoe UI" w:eastAsia="BatangChe" w:hAnsi="Segoe UI" w:cs="Segoe UI"/>
          <w:color w:val="000000"/>
        </w:rPr>
        <w:t xml:space="preserve">границах МО - 22 %, из 6 границ субъекта внесена только 1 граница, и только 0,36 % внесено границ территориальных зон. </w:t>
      </w:r>
    </w:p>
    <w:p w:rsidR="0018597D" w:rsidRPr="0018597D" w:rsidRDefault="0018597D" w:rsidP="0018597D">
      <w:pPr>
        <w:ind w:firstLine="709"/>
        <w:jc w:val="both"/>
        <w:rPr>
          <w:rFonts w:ascii="Segoe UI" w:eastAsia="BatangChe" w:hAnsi="Segoe UI" w:cs="Segoe UI"/>
          <w:color w:val="000000"/>
        </w:rPr>
      </w:pPr>
      <w:r w:rsidRPr="0018597D">
        <w:rPr>
          <w:rFonts w:ascii="Segoe UI" w:eastAsia="BatangChe" w:hAnsi="Segoe UI" w:cs="Segoe UI"/>
          <w:color w:val="000000"/>
        </w:rPr>
        <w:t>Вместе с тем, 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как в Росси в целом, так и в Ульяновской области растет, т.е. имеется постоянная потребность в услугах кадастровых инженеров.</w:t>
      </w:r>
    </w:p>
    <w:p w:rsidR="0018597D" w:rsidRPr="0018597D" w:rsidRDefault="0018597D" w:rsidP="0018597D">
      <w:pPr>
        <w:ind w:firstLine="709"/>
        <w:jc w:val="both"/>
        <w:rPr>
          <w:rFonts w:ascii="Segoe UI" w:eastAsia="BatangChe" w:hAnsi="Segoe UI" w:cs="Segoe UI"/>
          <w:color w:val="000000"/>
        </w:rPr>
      </w:pPr>
      <w:r w:rsidRPr="0018597D">
        <w:rPr>
          <w:rFonts w:ascii="Segoe UI" w:eastAsia="BatangChe" w:hAnsi="Segoe UI" w:cs="Segoe UI"/>
          <w:color w:val="000000"/>
        </w:rPr>
        <w:t>Установление границ земельного участка позволяет собственнику в будущем избежать споров с соседями о местонахождении смежных границ участков.</w:t>
      </w:r>
      <w:r w:rsidRPr="0018597D">
        <w:rPr>
          <w:rFonts w:ascii="Segoe UI" w:eastAsia="BatangChe" w:hAnsi="Segoe UI" w:cs="Segoe UI"/>
        </w:rPr>
        <w:t xml:space="preserve"> </w:t>
      </w:r>
      <w:r w:rsidRPr="0018597D">
        <w:rPr>
          <w:rFonts w:ascii="Segoe UI" w:eastAsia="BatangChe" w:hAnsi="Segoe UI" w:cs="Segoe UI"/>
          <w:color w:val="000000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:rsidR="0018597D" w:rsidRDefault="0018597D" w:rsidP="0018597D">
      <w:pPr>
        <w:ind w:firstLine="709"/>
        <w:jc w:val="both"/>
        <w:rPr>
          <w:rFonts w:ascii="Segoe UI" w:eastAsia="BatangChe" w:hAnsi="Segoe UI" w:cs="Segoe UI"/>
          <w:lang w:val="en-US"/>
        </w:rPr>
      </w:pPr>
      <w:r w:rsidRPr="0018597D">
        <w:rPr>
          <w:rFonts w:ascii="Segoe UI" w:eastAsia="BatangChe" w:hAnsi="Segoe UI" w:cs="Segoe UI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C96E30" w:rsidRPr="00C96E30" w:rsidRDefault="00C96E30" w:rsidP="0018597D">
      <w:pPr>
        <w:ind w:firstLine="709"/>
        <w:jc w:val="both"/>
        <w:rPr>
          <w:rFonts w:ascii="Segoe UI" w:eastAsia="BatangChe" w:hAnsi="Segoe UI" w:cs="Segoe UI"/>
          <w:lang w:val="en-US"/>
        </w:rPr>
      </w:pPr>
    </w:p>
    <w:p w:rsidR="0018597D" w:rsidRPr="00C96E30" w:rsidRDefault="0018597D" w:rsidP="0018597D">
      <w:pPr>
        <w:ind w:firstLine="709"/>
        <w:jc w:val="both"/>
        <w:rPr>
          <w:rFonts w:ascii="Segoe UI" w:hAnsi="Segoe UI" w:cs="Segoe UI"/>
          <w:lang w:val="en-US"/>
        </w:rPr>
      </w:pPr>
      <w:r w:rsidRPr="0018597D">
        <w:rPr>
          <w:rFonts w:ascii="Segoe UI" w:hAnsi="Segoe UI" w:cs="Segoe UI"/>
          <w:b/>
        </w:rPr>
        <w:t xml:space="preserve">Приоритет – клиент </w:t>
      </w: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  <w:color w:val="000000"/>
        </w:rPr>
      </w:pPr>
      <w:r w:rsidRPr="0018597D">
        <w:rPr>
          <w:rFonts w:ascii="Segoe UI" w:hAnsi="Segoe UI" w:cs="Segoe UI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 определяющими 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18597D" w:rsidRDefault="0018597D" w:rsidP="0018597D">
      <w:pPr>
        <w:ind w:firstLine="709"/>
        <w:jc w:val="both"/>
        <w:rPr>
          <w:rFonts w:ascii="Segoe UI" w:hAnsi="Segoe UI" w:cs="Segoe UI"/>
          <w:lang w:val="en-US"/>
        </w:rPr>
      </w:pPr>
      <w:r w:rsidRPr="0018597D">
        <w:rPr>
          <w:rFonts w:ascii="Segoe UI" w:hAnsi="Segoe UI" w:cs="Segoe UI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C96E30" w:rsidRPr="00C96E30" w:rsidRDefault="00C96E30" w:rsidP="0018597D">
      <w:pPr>
        <w:ind w:firstLine="709"/>
        <w:jc w:val="both"/>
        <w:rPr>
          <w:rFonts w:ascii="Segoe UI" w:hAnsi="Segoe UI" w:cs="Segoe UI"/>
          <w:lang w:val="en-US"/>
        </w:rPr>
      </w:pP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  <w:b/>
        </w:rPr>
      </w:pPr>
      <w:r w:rsidRPr="0018597D">
        <w:rPr>
          <w:rFonts w:ascii="Segoe UI" w:hAnsi="Segoe UI" w:cs="Segoe UI"/>
          <w:b/>
        </w:rPr>
        <w:t>Будет развиваться сервис «Личный кабинет кадастрового инженера»</w:t>
      </w: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</w:rPr>
      </w:pPr>
      <w:r w:rsidRPr="0018597D">
        <w:rPr>
          <w:rFonts w:ascii="Segoe UI" w:hAnsi="Segoe UI" w:cs="Segoe UI"/>
        </w:rPr>
        <w:t xml:space="preserve"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</w:t>
      </w:r>
      <w:proofErr w:type="gramStart"/>
      <w:r w:rsidRPr="0018597D">
        <w:rPr>
          <w:rFonts w:ascii="Segoe UI" w:hAnsi="Segoe UI" w:cs="Segoe UI"/>
        </w:rPr>
        <w:t>всего</w:t>
      </w:r>
      <w:proofErr w:type="gramEnd"/>
      <w:r w:rsidRPr="0018597D">
        <w:rPr>
          <w:rFonts w:ascii="Segoe UI" w:hAnsi="Segoe UI" w:cs="Segoe UI"/>
        </w:rPr>
        <w:t xml:space="preserve"> в части минимизации количества приостановок и отказов, сокращения сроков и издержек заявителей.</w:t>
      </w: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</w:rPr>
      </w:pPr>
      <w:r w:rsidRPr="0018597D">
        <w:rPr>
          <w:rFonts w:ascii="Segoe UI" w:hAnsi="Segoe UI" w:cs="Segoe UI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18597D" w:rsidRDefault="0018597D" w:rsidP="0018597D">
      <w:pPr>
        <w:ind w:firstLine="709"/>
        <w:jc w:val="both"/>
        <w:rPr>
          <w:rFonts w:ascii="Segoe UI" w:hAnsi="Segoe UI" w:cs="Segoe UI"/>
        </w:rPr>
      </w:pPr>
      <w:r w:rsidRPr="0018597D">
        <w:rPr>
          <w:rFonts w:ascii="Segoe UI" w:hAnsi="Segoe UI" w:cs="Segoe UI"/>
        </w:rPr>
        <w:t xml:space="preserve">В частности законопроектом предусмотрено уведомление органом регистрации прав кадастрового инженера посредством использования электронного сервиса </w:t>
      </w:r>
      <w:r w:rsidRPr="0018597D">
        <w:rPr>
          <w:rFonts w:ascii="Segoe UI" w:hAnsi="Segoe UI" w:cs="Segoe UI"/>
        </w:rPr>
        <w:lastRenderedPageBreak/>
        <w:t xml:space="preserve">«Личный кабинет кадастрового инженера» о государственном кадастровом учете и государственной регистрации прав либо </w:t>
      </w:r>
      <w:r w:rsidRPr="0054048A">
        <w:rPr>
          <w:rFonts w:ascii="Segoe UI" w:hAnsi="Segoe UI" w:cs="Segoe UI"/>
        </w:rPr>
        <w:t>государственн</w:t>
      </w:r>
      <w:r w:rsidR="0087436A" w:rsidRPr="0054048A">
        <w:rPr>
          <w:rFonts w:ascii="Segoe UI" w:hAnsi="Segoe UI" w:cs="Segoe UI"/>
        </w:rPr>
        <w:t>ом</w:t>
      </w:r>
      <w:r w:rsidRPr="0054048A">
        <w:rPr>
          <w:rFonts w:ascii="Segoe UI" w:hAnsi="Segoe UI" w:cs="Segoe UI"/>
        </w:rPr>
        <w:t xml:space="preserve"> кадастров</w:t>
      </w:r>
      <w:r w:rsidR="0087436A" w:rsidRPr="0054048A">
        <w:rPr>
          <w:rFonts w:ascii="Segoe UI" w:hAnsi="Segoe UI" w:cs="Segoe UI"/>
        </w:rPr>
        <w:t>ом</w:t>
      </w:r>
      <w:r w:rsidRPr="0054048A">
        <w:rPr>
          <w:rFonts w:ascii="Segoe UI" w:hAnsi="Segoe UI" w:cs="Segoe UI"/>
        </w:rPr>
        <w:t xml:space="preserve"> учет</w:t>
      </w:r>
      <w:r w:rsidR="0087436A" w:rsidRPr="0054048A">
        <w:rPr>
          <w:rFonts w:ascii="Segoe UI" w:hAnsi="Segoe UI" w:cs="Segoe UI"/>
        </w:rPr>
        <w:t>е</w:t>
      </w:r>
      <w:r w:rsidRPr="0018597D">
        <w:rPr>
          <w:rFonts w:ascii="Segoe UI" w:hAnsi="Segoe UI" w:cs="Segoe UI"/>
        </w:rPr>
        <w:t xml:space="preserve"> земельного участка или земельных участков, в отношении которых кадастровым инженером при выполнении кадастровых работ оформлен акт согласования местоположения границ земельного участка или земельных участков, с указанием даты государственного кадастрового учета </w:t>
      </w:r>
      <w:r w:rsidRPr="0054048A">
        <w:rPr>
          <w:rFonts w:ascii="Segoe UI" w:hAnsi="Segoe UI" w:cs="Segoe UI"/>
        </w:rPr>
        <w:t>таких земельных участков,</w:t>
      </w:r>
      <w:r w:rsidRPr="0018597D">
        <w:rPr>
          <w:rFonts w:ascii="Segoe UI" w:hAnsi="Segoe UI" w:cs="Segoe UI"/>
        </w:rPr>
        <w:t xml:space="preserve"> о приостановлении учетных действий, о выявлении ошибки</w:t>
      </w:r>
      <w:r w:rsidR="00C96E30">
        <w:rPr>
          <w:rFonts w:ascii="Segoe UI" w:hAnsi="Segoe UI" w:cs="Segoe UI"/>
        </w:rPr>
        <w:t>,</w:t>
      </w:r>
      <w:r w:rsidRPr="0018597D">
        <w:rPr>
          <w:rFonts w:ascii="Segoe UI" w:hAnsi="Segoe UI" w:cs="Segoe UI"/>
        </w:rPr>
        <w:t xml:space="preserve"> содержащейся в подготовленных кадастровым инженером межевом плане, техническом плане, карте-плане территории или акте обследования, воспроизведенной в Едином государственном реестре недвижимости.</w:t>
      </w:r>
    </w:p>
    <w:p w:rsidR="00C96E30" w:rsidRPr="0018597D" w:rsidRDefault="00C96E30" w:rsidP="0018597D">
      <w:pPr>
        <w:ind w:firstLine="709"/>
        <w:jc w:val="both"/>
        <w:rPr>
          <w:rFonts w:ascii="Segoe UI" w:hAnsi="Segoe UI" w:cs="Segoe UI"/>
        </w:rPr>
      </w:pP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  <w:color w:val="000000"/>
        </w:rPr>
      </w:pPr>
      <w:r w:rsidRPr="0018597D">
        <w:rPr>
          <w:rFonts w:ascii="Segoe UI" w:hAnsi="Segoe UI" w:cs="Segoe UI"/>
          <w:b/>
          <w:color w:val="000000"/>
        </w:rPr>
        <w:t>Лучшие международные практики</w:t>
      </w: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  <w:color w:val="000000"/>
        </w:rPr>
      </w:pPr>
      <w:r w:rsidRPr="0018597D">
        <w:rPr>
          <w:rFonts w:ascii="Segoe UI" w:hAnsi="Segoe UI" w:cs="Segoe UI"/>
        </w:rPr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 Например, в Швеции и Финляндии процесс кадастрового учета и регистрации прав 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18597D" w:rsidRPr="0018597D" w:rsidRDefault="0018597D" w:rsidP="0018597D">
      <w:pPr>
        <w:ind w:firstLine="709"/>
        <w:jc w:val="both"/>
        <w:rPr>
          <w:rFonts w:ascii="Segoe UI" w:hAnsi="Segoe UI" w:cs="Segoe UI"/>
          <w:color w:val="000000"/>
        </w:rPr>
      </w:pPr>
      <w:r w:rsidRPr="0018597D">
        <w:rPr>
          <w:rFonts w:ascii="Segoe UI" w:hAnsi="Segoe UI" w:cs="Segoe UI"/>
        </w:rPr>
        <w:t>В Белоруссии государственные кадастровые инженеры составляют 90%. В Литве и Ниде</w:t>
      </w:r>
      <w:bookmarkStart w:id="0" w:name="_GoBack"/>
      <w:bookmarkEnd w:id="0"/>
      <w:r w:rsidRPr="0018597D">
        <w:rPr>
          <w:rFonts w:ascii="Segoe UI" w:hAnsi="Segoe UI" w:cs="Segoe UI"/>
        </w:rPr>
        <w:t xml:space="preserve">рландах </w:t>
      </w:r>
      <w:r w:rsidRPr="0018597D">
        <w:rPr>
          <w:rFonts w:ascii="Segoe UI" w:hAnsi="Segoe UI" w:cs="Segoe UI"/>
          <w:color w:val="000000"/>
        </w:rPr>
        <w:t>государственные и частные кадастровые инженеры работают в партнёрстве.</w:t>
      </w:r>
    </w:p>
    <w:p w:rsidR="003B4C7F" w:rsidRPr="00C96E30" w:rsidRDefault="007D620F" w:rsidP="00C96E30">
      <w:pPr>
        <w:ind w:firstLine="709"/>
        <w:jc w:val="both"/>
        <w:rPr>
          <w:rFonts w:ascii="Segoe UI" w:hAnsi="Segoe UI" w:cs="Segoe UI"/>
        </w:rPr>
      </w:pPr>
      <w:r w:rsidRPr="006D0C85">
        <w:rPr>
          <w:rFonts w:ascii="Segoe UI" w:hAnsi="Segoe UI" w:cs="Segoe UI"/>
        </w:rPr>
        <w:t xml:space="preserve"> </w:t>
      </w:r>
    </w:p>
    <w:p w:rsidR="00AC5A6C" w:rsidRPr="00BF62AF" w:rsidRDefault="00DF0F09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Информация предоставлена</w:t>
      </w:r>
    </w:p>
    <w:p w:rsidR="00380976" w:rsidRPr="00BF62AF" w:rsidRDefault="00380976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Управлени</w:t>
      </w:r>
      <w:r w:rsidR="00DF0F09" w:rsidRPr="00BF62AF">
        <w:rPr>
          <w:rFonts w:ascii="Segoe UI" w:hAnsi="Segoe UI" w:cs="Segoe UI"/>
          <w:i/>
          <w:sz w:val="20"/>
          <w:szCs w:val="20"/>
        </w:rPr>
        <w:t>ем</w:t>
      </w:r>
      <w:r w:rsidRPr="00BF62AF">
        <w:rPr>
          <w:rFonts w:ascii="Segoe UI" w:hAnsi="Segoe UI" w:cs="Segoe UI"/>
          <w:i/>
          <w:sz w:val="20"/>
          <w:szCs w:val="20"/>
        </w:rPr>
        <w:t xml:space="preserve"> Росреестра по Ульяновской области</w:t>
      </w:r>
    </w:p>
    <w:p w:rsidR="00AC5A6C" w:rsidRPr="00380976" w:rsidRDefault="00AC5A6C" w:rsidP="00380976">
      <w:pPr>
        <w:jc w:val="right"/>
        <w:rPr>
          <w:rFonts w:ascii="Segoe UI" w:hAnsi="Segoe UI" w:cs="Segoe UI"/>
          <w:i/>
        </w:rPr>
      </w:pPr>
    </w:p>
    <w:sectPr w:rsidR="00AC5A6C" w:rsidRPr="00380976" w:rsidSect="006A1D3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476EF"/>
    <w:rsid w:val="00063FBB"/>
    <w:rsid w:val="00142408"/>
    <w:rsid w:val="00163D05"/>
    <w:rsid w:val="00173401"/>
    <w:rsid w:val="0018597D"/>
    <w:rsid w:val="001B5858"/>
    <w:rsid w:val="00235FE5"/>
    <w:rsid w:val="002A6E81"/>
    <w:rsid w:val="0035551F"/>
    <w:rsid w:val="00360DF2"/>
    <w:rsid w:val="00380976"/>
    <w:rsid w:val="003B4C7F"/>
    <w:rsid w:val="0054048A"/>
    <w:rsid w:val="00555A14"/>
    <w:rsid w:val="005A4829"/>
    <w:rsid w:val="005B13EE"/>
    <w:rsid w:val="005B7A17"/>
    <w:rsid w:val="005D48D7"/>
    <w:rsid w:val="00624E0B"/>
    <w:rsid w:val="006734D3"/>
    <w:rsid w:val="006A1D31"/>
    <w:rsid w:val="006A29B4"/>
    <w:rsid w:val="006B2933"/>
    <w:rsid w:val="006D0C85"/>
    <w:rsid w:val="006F4019"/>
    <w:rsid w:val="0070266F"/>
    <w:rsid w:val="00713D4E"/>
    <w:rsid w:val="00714C3D"/>
    <w:rsid w:val="00727CF6"/>
    <w:rsid w:val="00793585"/>
    <w:rsid w:val="007C7909"/>
    <w:rsid w:val="007D620F"/>
    <w:rsid w:val="00812888"/>
    <w:rsid w:val="00872C7E"/>
    <w:rsid w:val="0087436A"/>
    <w:rsid w:val="008D56C3"/>
    <w:rsid w:val="009009FD"/>
    <w:rsid w:val="0092243C"/>
    <w:rsid w:val="00924867"/>
    <w:rsid w:val="0095170A"/>
    <w:rsid w:val="009806E4"/>
    <w:rsid w:val="009C3C57"/>
    <w:rsid w:val="00A3144F"/>
    <w:rsid w:val="00A5775D"/>
    <w:rsid w:val="00A9691A"/>
    <w:rsid w:val="00AC5A6C"/>
    <w:rsid w:val="00AE557C"/>
    <w:rsid w:val="00B06090"/>
    <w:rsid w:val="00B16016"/>
    <w:rsid w:val="00B16BD8"/>
    <w:rsid w:val="00B34557"/>
    <w:rsid w:val="00B84D2F"/>
    <w:rsid w:val="00BC229D"/>
    <w:rsid w:val="00BF62AF"/>
    <w:rsid w:val="00C10C33"/>
    <w:rsid w:val="00C22CA2"/>
    <w:rsid w:val="00C332CB"/>
    <w:rsid w:val="00C875F6"/>
    <w:rsid w:val="00C876FF"/>
    <w:rsid w:val="00C96E30"/>
    <w:rsid w:val="00CB216D"/>
    <w:rsid w:val="00CD31A9"/>
    <w:rsid w:val="00CF1384"/>
    <w:rsid w:val="00D3482A"/>
    <w:rsid w:val="00DF0F09"/>
    <w:rsid w:val="00E322BE"/>
    <w:rsid w:val="00EA0BF1"/>
    <w:rsid w:val="00EA479E"/>
    <w:rsid w:val="00ED24B6"/>
    <w:rsid w:val="00EF5157"/>
    <w:rsid w:val="00F43205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7021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4</cp:revision>
  <cp:lastPrinted>2020-04-24T11:59:00Z</cp:lastPrinted>
  <dcterms:created xsi:type="dcterms:W3CDTF">2020-06-26T10:18:00Z</dcterms:created>
  <dcterms:modified xsi:type="dcterms:W3CDTF">2020-06-26T10:52:00Z</dcterms:modified>
</cp:coreProperties>
</file>