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 xml:space="preserve">Проект постановления администрации муниципального образования «Чердаклинский </w:t>
      </w:r>
      <w:proofErr w:type="gramStart"/>
      <w:r w:rsidRPr="00624DDE">
        <w:rPr>
          <w:u w:val="single"/>
        </w:rPr>
        <w:t>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proofErr w:type="gramEnd"/>
      <w:r w:rsidR="009C3866" w:rsidRPr="009C3866">
        <w:rPr>
          <w:bCs/>
          <w:u w:val="single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9C3866" w:rsidRPr="009C3866">
        <w:rPr>
          <w:u w:val="single"/>
        </w:rPr>
        <w:t xml:space="preserve"> муниципального образования  «</w:t>
      </w:r>
      <w:proofErr w:type="spellStart"/>
      <w:r w:rsidR="009C3866" w:rsidRPr="009C3866">
        <w:rPr>
          <w:u w:val="single"/>
        </w:rPr>
        <w:t>Чердаклинский</w:t>
      </w:r>
      <w:proofErr w:type="spellEnd"/>
      <w:r w:rsidR="009C3866" w:rsidRPr="009C3866">
        <w:rPr>
          <w:u w:val="single"/>
        </w:rPr>
        <w:t xml:space="preserve"> район» Ульяновской области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  <w:r w:rsidR="009C3866">
        <w:rPr>
          <w:u w:val="single"/>
        </w:rPr>
        <w:t xml:space="preserve"> январь 2020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9C3866" w:rsidRDefault="00E16E6F" w:rsidP="005B0582">
      <w:pPr>
        <w:ind w:firstLine="709"/>
        <w:jc w:val="both"/>
        <w:rPr>
          <w:u w:val="single"/>
        </w:rPr>
      </w:pPr>
      <w:r w:rsidRPr="00E16E6F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F63E84" w:rsidRPr="00F63E84">
        <w:rPr>
          <w:u w:val="single"/>
        </w:rPr>
        <w:t>Ульяновской области «</w:t>
      </w:r>
      <w:r w:rsidR="009C3866" w:rsidRPr="009C3866">
        <w:rPr>
          <w:bCs/>
          <w:u w:val="single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9C3866" w:rsidRPr="009C3866">
        <w:rPr>
          <w:u w:val="single"/>
        </w:rPr>
        <w:t xml:space="preserve"> муниципального образования  «</w:t>
      </w:r>
      <w:proofErr w:type="spellStart"/>
      <w:r w:rsidR="009C3866" w:rsidRPr="009C3866">
        <w:rPr>
          <w:u w:val="single"/>
        </w:rPr>
        <w:t>Чердаклинский</w:t>
      </w:r>
      <w:proofErr w:type="spellEnd"/>
      <w:r w:rsidR="009C3866" w:rsidRPr="009C3866">
        <w:rPr>
          <w:u w:val="single"/>
        </w:rPr>
        <w:t xml:space="preserve"> район» Ульяновской области</w:t>
      </w:r>
      <w:r w:rsidR="00F63E84" w:rsidRPr="009C3866">
        <w:rPr>
          <w:u w:val="single"/>
        </w:rPr>
        <w:t>»</w:t>
      </w:r>
      <w:r w:rsidR="00F63E84" w:rsidRPr="00F63E84">
        <w:rPr>
          <w:u w:val="single"/>
        </w:rPr>
        <w:t xml:space="preserve"> разработан в соответствии </w:t>
      </w:r>
      <w:r w:rsidR="00F63E84" w:rsidRPr="00F63E84">
        <w:rPr>
          <w:color w:val="000000"/>
          <w:u w:val="single"/>
        </w:rPr>
        <w:t xml:space="preserve">с </w:t>
      </w:r>
      <w:r w:rsidR="009C3866" w:rsidRPr="009C3866">
        <w:rPr>
          <w:color w:val="000000"/>
          <w:u w:val="single"/>
          <w:lang w:eastAsia="ru-RU"/>
        </w:rPr>
        <w:t>постановлением Правительства Ульяновской области от 09.09.2020 № 508-п «</w:t>
      </w:r>
      <w:r w:rsidR="009C3866" w:rsidRPr="009C3866">
        <w:rPr>
          <w:bCs/>
          <w:u w:val="single"/>
        </w:rPr>
        <w:t>Об утверждении Методики оценки эффективности использования объектов недвижимого имущества, находящихся в государственной собственности Ульяновской области</w:t>
      </w:r>
      <w:r w:rsidR="009C3866">
        <w:rPr>
          <w:bCs/>
          <w:u w:val="single"/>
        </w:rPr>
        <w:t>»</w:t>
      </w:r>
      <w:r w:rsidRPr="009C3866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2544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</w:t>
      </w:r>
      <w:r w:rsidR="00A92544" w:rsidRPr="00A92544">
        <w:rPr>
          <w:u w:val="single"/>
          <w:lang/>
        </w:rPr>
        <w:t xml:space="preserve">утверждает </w:t>
      </w:r>
      <w:r w:rsidR="00A92544" w:rsidRPr="00A92544">
        <w:rPr>
          <w:bCs/>
          <w:u w:val="single"/>
        </w:rPr>
        <w:t>порядок оценки эффективности использования объектов недвижимого имущества, находящихся в муниципальной собственности</w:t>
      </w:r>
      <w:r w:rsidR="00A92544" w:rsidRPr="00A92544">
        <w:rPr>
          <w:u w:val="single"/>
        </w:rPr>
        <w:t xml:space="preserve"> муниципального образования «</w:t>
      </w:r>
      <w:proofErr w:type="spellStart"/>
      <w:r w:rsidR="00A92544" w:rsidRPr="00A92544">
        <w:rPr>
          <w:u w:val="single"/>
        </w:rPr>
        <w:t>Чердаклинский</w:t>
      </w:r>
      <w:proofErr w:type="spellEnd"/>
      <w:r w:rsidR="00A92544" w:rsidRPr="00A92544">
        <w:rPr>
          <w:u w:val="single"/>
        </w:rPr>
        <w:t xml:space="preserve"> район» Ульяновской области.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</w:t>
      </w:r>
      <w:r w:rsidR="000B5F8C" w:rsidRPr="00A92544">
        <w:rPr>
          <w:u w:val="single"/>
        </w:rPr>
        <w:t>.</w:t>
      </w:r>
      <w:r w:rsidR="00A9713C" w:rsidRPr="00A92544">
        <w:rPr>
          <w:rFonts w:eastAsiaTheme="minorHAnsi"/>
          <w:i/>
          <w:iCs/>
          <w:u w:val="single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A92544" w:rsidRPr="00A92544">
        <w:rPr>
          <w:bCs/>
          <w:u w:val="single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A92544" w:rsidRPr="00A92544">
        <w:rPr>
          <w:u w:val="single"/>
        </w:rPr>
        <w:t xml:space="preserve"> муниципального образования «</w:t>
      </w:r>
      <w:proofErr w:type="spellStart"/>
      <w:r w:rsidR="00A92544" w:rsidRPr="00A92544">
        <w:rPr>
          <w:u w:val="single"/>
        </w:rPr>
        <w:t>Чердаклинский</w:t>
      </w:r>
      <w:proofErr w:type="spellEnd"/>
      <w:r w:rsidR="00A92544" w:rsidRPr="00A92544">
        <w:rPr>
          <w:u w:val="single"/>
        </w:rPr>
        <w:t xml:space="preserve"> район» Ульяновской области</w:t>
      </w:r>
      <w:r w:rsidRPr="00A92544">
        <w:rPr>
          <w:u w:val="single"/>
        </w:rPr>
        <w:t>»</w:t>
      </w:r>
      <w:r w:rsidRPr="002C166C">
        <w:rPr>
          <w:u w:val="single"/>
        </w:rPr>
        <w:t xml:space="preserve">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A92544">
        <w:rPr>
          <w:u w:val="single"/>
        </w:rPr>
        <w:t>02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A92544">
        <w:rPr>
          <w:u w:val="single"/>
        </w:rPr>
        <w:t>ноября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A92544">
        <w:rPr>
          <w:u w:val="single"/>
        </w:rPr>
        <w:t>20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</w:t>
      </w:r>
      <w:r w:rsidR="00A92544">
        <w:rPr>
          <w:u w:val="single"/>
        </w:rPr>
        <w:t>7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A92544">
        <w:rPr>
          <w:u w:val="single"/>
        </w:rPr>
        <w:t xml:space="preserve">ноября </w:t>
      </w:r>
      <w:r w:rsidRPr="00E224C8">
        <w:rPr>
          <w:u w:val="single"/>
        </w:rPr>
        <w:t>20</w:t>
      </w:r>
      <w:r w:rsidR="00A92544">
        <w:rPr>
          <w:u w:val="single"/>
        </w:rPr>
        <w:t>20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6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4809B8" w:rsidRDefault="004809B8" w:rsidP="005B0582">
      <w:pPr>
        <w:ind w:firstLine="709"/>
        <w:jc w:val="both"/>
        <w:rPr>
          <w:bCs/>
          <w:u w:val="single"/>
        </w:rPr>
      </w:pPr>
      <w:r w:rsidRPr="00E16E6F">
        <w:rPr>
          <w:u w:val="single"/>
        </w:rPr>
        <w:t>Проект постановления администрации муниципального образования «</w:t>
      </w:r>
      <w:proofErr w:type="spellStart"/>
      <w:r w:rsidRPr="00E16E6F">
        <w:rPr>
          <w:u w:val="single"/>
        </w:rPr>
        <w:t>Чердаклинский</w:t>
      </w:r>
      <w:proofErr w:type="spellEnd"/>
      <w:r w:rsidRPr="00E16E6F">
        <w:rPr>
          <w:u w:val="single"/>
        </w:rPr>
        <w:t xml:space="preserve"> район» </w:t>
      </w:r>
      <w:r w:rsidRPr="00F63E84">
        <w:rPr>
          <w:u w:val="single"/>
        </w:rPr>
        <w:t>Ульяновской области «</w:t>
      </w:r>
      <w:r w:rsidRPr="009C3866">
        <w:rPr>
          <w:bCs/>
          <w:u w:val="single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Pr="009C3866">
        <w:rPr>
          <w:u w:val="single"/>
        </w:rPr>
        <w:t xml:space="preserve"> муниципального образования  «</w:t>
      </w:r>
      <w:proofErr w:type="spellStart"/>
      <w:r w:rsidRPr="009C3866">
        <w:rPr>
          <w:u w:val="single"/>
        </w:rPr>
        <w:t>Чердаклинский</w:t>
      </w:r>
      <w:proofErr w:type="spellEnd"/>
      <w:r w:rsidRPr="009C3866">
        <w:rPr>
          <w:u w:val="single"/>
        </w:rPr>
        <w:t xml:space="preserve"> район» Ульяновской области»</w:t>
      </w:r>
      <w:r w:rsidRPr="00F63E84">
        <w:rPr>
          <w:u w:val="single"/>
        </w:rPr>
        <w:t xml:space="preserve"> разработан в соответствии </w:t>
      </w:r>
      <w:r w:rsidRPr="00F63E84">
        <w:rPr>
          <w:color w:val="000000"/>
          <w:u w:val="single"/>
        </w:rPr>
        <w:t xml:space="preserve">с </w:t>
      </w:r>
      <w:r w:rsidRPr="009C3866">
        <w:rPr>
          <w:color w:val="000000"/>
          <w:u w:val="single"/>
          <w:lang w:eastAsia="ru-RU"/>
        </w:rPr>
        <w:t>постановлением Правительства Ульяновской области от 09.09.2020 № 508-п «</w:t>
      </w:r>
      <w:r w:rsidRPr="009C3866">
        <w:rPr>
          <w:bCs/>
          <w:u w:val="single"/>
        </w:rPr>
        <w:t>Об утверждении Методики оценки эффективности использования объектов недвижимого имущества, находящихся в государственной собственности Ульяновской области</w:t>
      </w:r>
      <w:r>
        <w:rPr>
          <w:bCs/>
          <w:u w:val="single"/>
        </w:rPr>
        <w:t>»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E16E6F" w:rsidRPr="00C5391E" w:rsidRDefault="00797FB5" w:rsidP="00E16E6F">
            <w:pPr>
              <w:pStyle w:val="Default"/>
            </w:pPr>
            <w:r w:rsidRPr="00C5391E">
              <w:rPr>
                <w:color w:val="auto"/>
              </w:rPr>
              <w:t xml:space="preserve">Постановление администрации </w:t>
            </w:r>
          </w:p>
          <w:p w:rsidR="00FA3BBB" w:rsidRPr="00C5391E" w:rsidRDefault="00A92544" w:rsidP="00FA3BBB">
            <w:pPr>
              <w:pStyle w:val="Default"/>
            </w:pPr>
            <w:r>
              <w:rPr>
                <w:bCs/>
              </w:rPr>
              <w:t>МО «</w:t>
            </w:r>
            <w:proofErr w:type="spellStart"/>
            <w:r>
              <w:rPr>
                <w:bCs/>
              </w:rPr>
              <w:t>Соловецкое</w:t>
            </w:r>
            <w:proofErr w:type="spellEnd"/>
            <w:r>
              <w:rPr>
                <w:bCs/>
              </w:rPr>
              <w:t xml:space="preserve"> сельское поселение» Архангельской </w:t>
            </w:r>
            <w:proofErr w:type="gramStart"/>
            <w:r>
              <w:rPr>
                <w:bCs/>
              </w:rPr>
              <w:t>области</w:t>
            </w:r>
            <w:r w:rsidR="00C5391E" w:rsidRPr="00C5391E">
              <w:rPr>
                <w:b/>
                <w:bCs/>
              </w:rPr>
              <w:t xml:space="preserve"> </w:t>
            </w:r>
            <w:r w:rsidR="00E16E6F" w:rsidRPr="00C5391E">
              <w:rPr>
                <w:b/>
                <w:bCs/>
              </w:rPr>
              <w:t xml:space="preserve"> </w:t>
            </w:r>
            <w:r w:rsidR="00797FB5" w:rsidRPr="00C5391E">
              <w:rPr>
                <w:color w:val="auto"/>
              </w:rPr>
              <w:t>от</w:t>
            </w:r>
            <w:proofErr w:type="gramEnd"/>
            <w:r w:rsidR="00797FB5" w:rsidRPr="00C5391E">
              <w:rPr>
                <w:color w:val="auto"/>
              </w:rPr>
              <w:t xml:space="preserve"> </w:t>
            </w:r>
            <w:r>
              <w:rPr>
                <w:color w:val="auto"/>
              </w:rPr>
              <w:t>15.05</w:t>
            </w:r>
            <w:r w:rsidR="00E16E6F" w:rsidRPr="00C5391E">
              <w:rPr>
                <w:color w:val="auto"/>
              </w:rPr>
              <w:t>.</w:t>
            </w:r>
            <w:r w:rsidR="00797FB5" w:rsidRPr="00C5391E">
              <w:rPr>
                <w:color w:val="auto"/>
              </w:rPr>
              <w:t>2019 №</w:t>
            </w:r>
            <w:r w:rsidR="00C5391E" w:rsidRPr="00C5391E">
              <w:rPr>
                <w:color w:val="auto"/>
              </w:rPr>
              <w:t xml:space="preserve"> </w:t>
            </w:r>
            <w:r>
              <w:rPr>
                <w:color w:val="auto"/>
              </w:rPr>
              <w:t>16</w:t>
            </w:r>
            <w:r w:rsidR="00C5391E" w:rsidRPr="00C5391E">
              <w:rPr>
                <w:color w:val="auto"/>
              </w:rPr>
              <w:t xml:space="preserve"> </w:t>
            </w:r>
            <w:r w:rsidR="00E16E6F" w:rsidRPr="00C5391E">
              <w:rPr>
                <w:color w:val="auto"/>
              </w:rPr>
              <w:t xml:space="preserve"> </w:t>
            </w:r>
          </w:p>
          <w:p w:rsidR="00A12B57" w:rsidRPr="005917BB" w:rsidRDefault="00FA3BBB" w:rsidP="00FA3BBB">
            <w:pPr>
              <w:pStyle w:val="Default"/>
            </w:pPr>
            <w:r w:rsidRPr="00C5391E">
              <w:t>«</w:t>
            </w:r>
            <w:r w:rsidR="00A92544" w:rsidRPr="00A92544">
              <w:rPr>
                <w:bCs/>
              </w:rPr>
              <w:t xml:space="preserve">Об утверждении методики оценки эффективности использования имущества, находящегося в муниципальной собственности муниципального образования  «Сельское поселение </w:t>
            </w:r>
            <w:proofErr w:type="spellStart"/>
            <w:r w:rsidR="00A92544" w:rsidRPr="00A92544">
              <w:rPr>
                <w:bCs/>
              </w:rPr>
              <w:t>Соловецкое</w:t>
            </w:r>
            <w:proofErr w:type="spellEnd"/>
            <w:r w:rsidRPr="00A92544">
              <w:t>»</w:t>
            </w:r>
          </w:p>
        </w:tc>
        <w:tc>
          <w:tcPr>
            <w:tcW w:w="6769" w:type="dxa"/>
          </w:tcPr>
          <w:p w:rsidR="00BC1911" w:rsidRPr="00BC1911" w:rsidRDefault="00BC1911" w:rsidP="00BC1911">
            <w:pPr>
              <w:autoSpaceDE w:val="0"/>
              <w:ind w:firstLine="709"/>
              <w:jc w:val="both"/>
            </w:pPr>
            <w:r w:rsidRPr="00BC1911">
              <w:rPr>
                <w:lang w:eastAsia="en-US"/>
              </w:rPr>
              <w:t>Оценка эффективности использования имущества проводится в целях оптимизации механизмов управления имуществом, повышения эффективности распоряжения имуществом, увеличения доходов от использования имущества и подразделяется на две группы:</w:t>
            </w:r>
          </w:p>
          <w:p w:rsidR="00BC1911" w:rsidRPr="00BC1911" w:rsidRDefault="00BC1911" w:rsidP="00BC1911">
            <w:pPr>
              <w:autoSpaceDE w:val="0"/>
              <w:jc w:val="both"/>
            </w:pPr>
            <w:r w:rsidRPr="00BC1911">
              <w:rPr>
                <w:lang w:eastAsia="en-US"/>
              </w:rPr>
              <w:tab/>
              <w:t>- имущество, переданное на праве оперативного управления муниципальным учреждениям;</w:t>
            </w:r>
          </w:p>
          <w:p w:rsidR="00F15B3D" w:rsidRDefault="00BC1911" w:rsidP="00BC1911">
            <w:pPr>
              <w:pStyle w:val="Default"/>
            </w:pPr>
            <w:r w:rsidRPr="00BC1911">
              <w:tab/>
              <w:t xml:space="preserve">- имущество муниципальной казны муниципального образования "Сельское поселение </w:t>
            </w:r>
            <w:proofErr w:type="spellStart"/>
            <w:r w:rsidRPr="00BC1911">
              <w:t>Соловецкое</w:t>
            </w:r>
            <w:proofErr w:type="spellEnd"/>
            <w:r w:rsidRPr="00BC1911">
              <w:t>"</w:t>
            </w:r>
            <w:r>
              <w:t>.</w:t>
            </w:r>
          </w:p>
          <w:p w:rsidR="00BC1911" w:rsidRPr="00F47822" w:rsidRDefault="00BC1911" w:rsidP="00BC1911">
            <w:pPr>
              <w:pStyle w:val="Default"/>
            </w:pP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672033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</w:t>
      </w:r>
      <w:r w:rsidRPr="0067203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утверждает </w:t>
      </w:r>
      <w:r w:rsidRPr="00672033">
        <w:rPr>
          <w:rFonts w:ascii="Times New Roman" w:hAnsi="Times New Roman" w:cs="Times New Roman"/>
          <w:bCs/>
          <w:sz w:val="24"/>
          <w:szCs w:val="24"/>
          <w:u w:val="single"/>
        </w:rPr>
        <w:t>порядок оценки эффективности использования объектов недвижимого имущества, находящихся в муниципальной собственности</w:t>
      </w: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«</w:t>
      </w:r>
      <w:proofErr w:type="spellStart"/>
      <w:r w:rsidRPr="00672033">
        <w:rPr>
          <w:rFonts w:ascii="Times New Roman" w:hAnsi="Times New Roman" w:cs="Times New Roman"/>
          <w:sz w:val="24"/>
          <w:szCs w:val="24"/>
          <w:u w:val="single"/>
        </w:rPr>
        <w:t>Чердаклинский</w:t>
      </w:r>
      <w:proofErr w:type="spellEnd"/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район» Ульяновской области.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5.1. Описание предлагаемого способа решения проблемы и преодоления связанных с ней негативных эффектов:</w:t>
      </w:r>
    </w:p>
    <w:p w:rsidR="00672033" w:rsidRPr="00672033" w:rsidRDefault="00672033" w:rsidP="006720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>Для анализа эффективности использования муниципального имущества, закреплённого на праве оперативного управления или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672033">
        <w:rPr>
          <w:rFonts w:ascii="Times New Roman" w:hAnsi="Times New Roman" w:cs="Times New Roman"/>
          <w:sz w:val="24"/>
          <w:szCs w:val="24"/>
          <w:u w:val="single"/>
        </w:rPr>
        <w:t>Чердаклинский</w:t>
      </w:r>
      <w:proofErr w:type="spellEnd"/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район» Ульяновской области, используются четыре ключевых показателя</w:t>
      </w:r>
      <w:r>
        <w:rPr>
          <w:rFonts w:ascii="Times New Roman" w:hAnsi="Times New Roman" w:cs="Times New Roman"/>
          <w:sz w:val="24"/>
          <w:szCs w:val="24"/>
          <w:u w:val="single"/>
        </w:rPr>
        <w:t>, установленные проектом постановления</w:t>
      </w:r>
      <w:r w:rsidRPr="006720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2033" w:rsidRPr="00672033" w:rsidRDefault="00672033" w:rsidP="006720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1) использование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–</m:t>
        </m:r>
      </m:oMath>
      <w:r w:rsidRPr="00672033">
        <w:rPr>
          <w:rFonts w:ascii="Times New Roman" w:hAnsi="Times New Roman" w:cs="Times New Roman"/>
          <w:sz w:val="24"/>
          <w:szCs w:val="24"/>
          <w:u w:val="single"/>
        </w:rPr>
        <w:t>100 баллов;</w:t>
      </w:r>
    </w:p>
    <w:p w:rsidR="00672033" w:rsidRPr="00672033" w:rsidRDefault="00672033" w:rsidP="006720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2) факторы коммерческого использования объектов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–</m:t>
        </m:r>
      </m:oMath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100 баллов;</w:t>
      </w:r>
    </w:p>
    <w:p w:rsidR="00672033" w:rsidRPr="00672033" w:rsidRDefault="00672033" w:rsidP="006720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3) объём используемой площади объектов муниципального имущества, максимальное значение показателя </w:t>
      </w:r>
      <m:oMath>
        <m:r>
          <w:rPr>
            <w:rFonts w:ascii="Cambria Math" w:hAnsi="Cambria Math" w:cs="Times New Roman"/>
            <w:sz w:val="24"/>
            <w:szCs w:val="24"/>
            <w:u w:val="single"/>
          </w:rPr>
          <m:t>–</m:t>
        </m:r>
      </m:oMath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100 баллов;</w:t>
      </w:r>
    </w:p>
    <w:p w:rsidR="00672033" w:rsidRPr="00672033" w:rsidRDefault="00672033" w:rsidP="006720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4) использование земельного участка, максимальное значение </w:t>
      </w:r>
      <w:r w:rsidRPr="00672033">
        <w:rPr>
          <w:rFonts w:ascii="Times New Roman" w:hAnsi="Times New Roman" w:cs="Times New Roman"/>
          <w:sz w:val="24"/>
          <w:szCs w:val="24"/>
          <w:u w:val="single"/>
        </w:rPr>
        <w:br/>
        <w:t>показателя – 100 баллов.</w:t>
      </w:r>
    </w:p>
    <w:p w:rsidR="00672033" w:rsidRPr="00672033" w:rsidRDefault="00672033" w:rsidP="00672033">
      <w:pPr>
        <w:ind w:firstLine="709"/>
        <w:jc w:val="both"/>
        <w:rPr>
          <w:u w:val="single"/>
        </w:rPr>
      </w:pPr>
      <w:r w:rsidRPr="00672033">
        <w:rPr>
          <w:u w:val="single"/>
        </w:rPr>
        <w:t>Комитет по управлению муниципальным имуществом и земельным отношениям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 в отношении муниципального имущества, составляющего казну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 Ульяновской области и отраслевые органы в отношении муниципального имущества, закреплённого на праве оперативного управления 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области, ежегодно в срок до 1 июня года, следующего за отчётным, обеспечивают рассмотрение результатов анализа значений показателей эффективности использования муниципального имущества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области, а также показателей использования муниципального имущества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области, составляющего казну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области, на заседании рабочей группы по имущественной поддержке субъектов малого и среднего предпринимательства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</w:t>
      </w:r>
      <w:r w:rsidRPr="00672033">
        <w:rPr>
          <w:u w:val="single"/>
        </w:rPr>
        <w:lastRenderedPageBreak/>
        <w:t>Ульяновской области (далее – рабочая группа) и муниципального имущества муниципального образования «</w:t>
      </w:r>
      <w:proofErr w:type="spellStart"/>
      <w:r w:rsidRPr="00672033">
        <w:rPr>
          <w:u w:val="single"/>
        </w:rPr>
        <w:t>Чердаклинский</w:t>
      </w:r>
      <w:proofErr w:type="spellEnd"/>
      <w:r w:rsidRPr="00672033">
        <w:rPr>
          <w:u w:val="single"/>
        </w:rPr>
        <w:t xml:space="preserve"> район» Ульяновской области.</w:t>
      </w:r>
    </w:p>
    <w:p w:rsidR="00672033" w:rsidRDefault="00672033" w:rsidP="00672033">
      <w:pPr>
        <w:pStyle w:val="ConsPlusNormal0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033">
        <w:rPr>
          <w:rFonts w:ascii="Times New Roman" w:hAnsi="Times New Roman" w:cs="Times New Roman"/>
          <w:sz w:val="24"/>
          <w:szCs w:val="24"/>
          <w:u w:val="single"/>
        </w:rPr>
        <w:t>В случаях, когда требуется проведение капитального ремонта муниципального имущества, Комитету по управлению муниципальным имуществом и земельным отношениям муниципального образования «</w:t>
      </w:r>
      <w:proofErr w:type="spellStart"/>
      <w:r w:rsidRPr="00672033">
        <w:rPr>
          <w:rFonts w:ascii="Times New Roman" w:hAnsi="Times New Roman" w:cs="Times New Roman"/>
          <w:sz w:val="24"/>
          <w:szCs w:val="24"/>
          <w:u w:val="single"/>
        </w:rPr>
        <w:t>Чердаклинский</w:t>
      </w:r>
      <w:proofErr w:type="spellEnd"/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район» Ульяновской области в отношении муниципального имущества, составляющего казну муниципального образования «</w:t>
      </w:r>
      <w:proofErr w:type="spellStart"/>
      <w:r w:rsidRPr="00672033">
        <w:rPr>
          <w:rFonts w:ascii="Times New Roman" w:hAnsi="Times New Roman" w:cs="Times New Roman"/>
          <w:sz w:val="24"/>
          <w:szCs w:val="24"/>
          <w:u w:val="single"/>
        </w:rPr>
        <w:t>Чердаклинский</w:t>
      </w:r>
      <w:proofErr w:type="spellEnd"/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район» Ульяновской области Ульяновской области, и отраслевым органам в отношении муниципального имущества, закреплённого на праве оперативного управления и хозяйственного ведения за муниципальными учреждениями и муниципальными предприятиями муниципального образования «</w:t>
      </w:r>
      <w:proofErr w:type="spellStart"/>
      <w:r w:rsidRPr="00672033">
        <w:rPr>
          <w:rFonts w:ascii="Times New Roman" w:hAnsi="Times New Roman" w:cs="Times New Roman"/>
          <w:sz w:val="24"/>
          <w:szCs w:val="24"/>
          <w:u w:val="single"/>
        </w:rPr>
        <w:t>Чердаклинский</w:t>
      </w:r>
      <w:proofErr w:type="spellEnd"/>
      <w:r w:rsidRPr="00672033">
        <w:rPr>
          <w:rFonts w:ascii="Times New Roman" w:hAnsi="Times New Roman" w:cs="Times New Roman"/>
          <w:sz w:val="24"/>
          <w:szCs w:val="24"/>
          <w:u w:val="single"/>
        </w:rPr>
        <w:t xml:space="preserve"> район» Ульяновской области, необходимо представить информацию об ориентировочной (оценочной) стоимости этого ремонта на заседании рабочей группы. </w:t>
      </w:r>
    </w:p>
    <w:p w:rsidR="00672033" w:rsidRDefault="00672033" w:rsidP="00672033">
      <w:pPr>
        <w:pStyle w:val="ConsPlusNormal0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0582" w:rsidRPr="00672033" w:rsidRDefault="005B0582" w:rsidP="00672033">
      <w:pPr>
        <w:pStyle w:val="ConsPlusNormal0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2033">
        <w:rPr>
          <w:rFonts w:ascii="Times New Roman" w:hAnsi="Times New Roman" w:cs="Times New Roman"/>
          <w:sz w:val="24"/>
          <w:szCs w:val="24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 w:rsidRPr="00672033">
        <w:rPr>
          <w:rFonts w:ascii="Times New Roman" w:hAnsi="Times New Roman" w:cs="Times New Roman"/>
          <w:sz w:val="24"/>
          <w:szCs w:val="24"/>
        </w:rPr>
        <w:t xml:space="preserve"> </w:t>
      </w:r>
      <w:r w:rsidR="00812D7F" w:rsidRPr="0067203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Default="00B402C4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B402C4">
        <w:rPr>
          <w:u w:val="single"/>
        </w:rPr>
        <w:t xml:space="preserve">Муниципальная услуга предоставляется физическим или юридическим лицам </w:t>
      </w:r>
    </w:p>
    <w:p w:rsidR="00672033" w:rsidRPr="002D3E41" w:rsidRDefault="00672033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lastRenderedPageBreak/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bookmarkStart w:id="0" w:name="_GoBack"/>
      <w:bookmarkEnd w:id="0"/>
      <w:r w:rsidR="001B60C2">
        <w:rPr>
          <w:u w:val="single"/>
          <w:lang w:eastAsia="ru-RU"/>
        </w:rPr>
        <w:t>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proofErr w:type="gramStart"/>
      <w:r w:rsidRPr="007D37FC">
        <w:t xml:space="preserve">начало:   </w:t>
      </w:r>
      <w:proofErr w:type="gramEnd"/>
      <w:r w:rsidRPr="007D37FC">
        <w:t xml:space="preserve">      «</w:t>
      </w:r>
      <w:r w:rsidR="00672033">
        <w:t>02</w:t>
      </w:r>
      <w:r w:rsidRPr="007D37FC">
        <w:t>»</w:t>
      </w:r>
      <w:r w:rsidR="005F6247">
        <w:t xml:space="preserve"> </w:t>
      </w:r>
      <w:r w:rsidR="00672033">
        <w:t>ноября</w:t>
      </w:r>
      <w:r w:rsidR="00966BB4">
        <w:t xml:space="preserve"> </w:t>
      </w:r>
      <w:r w:rsidRPr="007D37FC">
        <w:t>20</w:t>
      </w:r>
      <w:r w:rsidR="00672033">
        <w:t>20</w:t>
      </w:r>
      <w:r w:rsidR="005F6247">
        <w:t xml:space="preserve"> </w:t>
      </w:r>
      <w:r w:rsidRPr="007D37FC">
        <w:t>г.;   окончание:   «</w:t>
      </w:r>
      <w:r w:rsidR="001B60C2">
        <w:t>2</w:t>
      </w:r>
      <w:r w:rsidR="00672033">
        <w:t>6</w:t>
      </w:r>
      <w:r w:rsidRPr="007D37FC">
        <w:t>»</w:t>
      </w:r>
      <w:r w:rsidR="005F6247">
        <w:t xml:space="preserve"> </w:t>
      </w:r>
      <w:r w:rsidR="00672033">
        <w:t>ноября</w:t>
      </w:r>
      <w:r w:rsidR="00F43EE9">
        <w:t xml:space="preserve"> </w:t>
      </w:r>
      <w:r w:rsidRPr="007D37FC">
        <w:t>20</w:t>
      </w:r>
      <w:r w:rsidR="00672033">
        <w:t>20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672033">
        <w:t>6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lastRenderedPageBreak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 xml:space="preserve">Наименование нормативного правового </w:t>
      </w:r>
      <w:proofErr w:type="gramStart"/>
      <w:r w:rsidRPr="007D37FC">
        <w:t>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</w:t>
      </w:r>
      <w:proofErr w:type="gramEnd"/>
      <w:r w:rsidR="00381362" w:rsidRPr="00923AEA">
        <w:rPr>
          <w:u w:val="single"/>
        </w:rPr>
        <w:t xml:space="preserve">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672033" w:rsidRPr="009C3866">
        <w:rPr>
          <w:bCs/>
          <w:u w:val="single"/>
        </w:rPr>
        <w:t>Об утверждении Порядка оценки эффективности использования объектов недвижимого имущества, находящихся в муниципальной собственности</w:t>
      </w:r>
      <w:r w:rsidR="00672033" w:rsidRPr="009C3866">
        <w:rPr>
          <w:u w:val="single"/>
        </w:rPr>
        <w:t xml:space="preserve"> муниципального образования  «</w:t>
      </w:r>
      <w:proofErr w:type="spellStart"/>
      <w:r w:rsidR="00672033" w:rsidRPr="009C3866">
        <w:rPr>
          <w:u w:val="single"/>
        </w:rPr>
        <w:t>Чердаклинский</w:t>
      </w:r>
      <w:proofErr w:type="spellEnd"/>
      <w:r w:rsidR="00672033" w:rsidRPr="009C3866">
        <w:rPr>
          <w:u w:val="single"/>
        </w:rPr>
        <w:t xml:space="preserve"> район» Ульяновской области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672033">
        <w:rPr>
          <w:u w:val="single"/>
        </w:rPr>
        <w:t>02</w:t>
      </w:r>
      <w:r w:rsidR="00AA223A">
        <w:rPr>
          <w:u w:val="single"/>
        </w:rPr>
        <w:t>.</w:t>
      </w:r>
      <w:r w:rsidR="00672033">
        <w:rPr>
          <w:u w:val="single"/>
        </w:rPr>
        <w:t>11</w:t>
      </w:r>
      <w:r w:rsidR="00AA223A">
        <w:rPr>
          <w:u w:val="single"/>
        </w:rPr>
        <w:t>.20</w:t>
      </w:r>
      <w:r w:rsidR="00672033">
        <w:rPr>
          <w:u w:val="single"/>
        </w:rPr>
        <w:t>20</w:t>
      </w:r>
      <w:r w:rsidRPr="007D37FC">
        <w:t xml:space="preserve"> по </w:t>
      </w:r>
      <w:r w:rsidR="005A6DFE">
        <w:rPr>
          <w:u w:val="single"/>
        </w:rPr>
        <w:t>2</w:t>
      </w:r>
      <w:r w:rsidR="00672033">
        <w:rPr>
          <w:u w:val="single"/>
        </w:rPr>
        <w:t>6</w:t>
      </w:r>
      <w:r w:rsidR="00AA223A">
        <w:rPr>
          <w:u w:val="single"/>
        </w:rPr>
        <w:t>.</w:t>
      </w:r>
      <w:r w:rsidR="00672033">
        <w:rPr>
          <w:u w:val="single"/>
        </w:rPr>
        <w:t>11</w:t>
      </w:r>
      <w:r w:rsidR="00AA223A">
        <w:rPr>
          <w:u w:val="single"/>
        </w:rPr>
        <w:t>.</w:t>
      </w:r>
      <w:r w:rsidR="00672033">
        <w:rPr>
          <w:u w:val="single"/>
        </w:rPr>
        <w:t>2020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672033">
        <w:t>6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</w:t>
            </w:r>
            <w:r>
              <w:lastRenderedPageBreak/>
              <w:t>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2B5D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712E8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809B8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033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51E3F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C3866"/>
    <w:rsid w:val="009F20EC"/>
    <w:rsid w:val="00A123CE"/>
    <w:rsid w:val="00A12B57"/>
    <w:rsid w:val="00A14D7B"/>
    <w:rsid w:val="00A41520"/>
    <w:rsid w:val="00A421F8"/>
    <w:rsid w:val="00A568BE"/>
    <w:rsid w:val="00A57BB6"/>
    <w:rsid w:val="00A92544"/>
    <w:rsid w:val="00A9713C"/>
    <w:rsid w:val="00AA223A"/>
    <w:rsid w:val="00AC46F9"/>
    <w:rsid w:val="00AD41C4"/>
    <w:rsid w:val="00AF5377"/>
    <w:rsid w:val="00B20208"/>
    <w:rsid w:val="00B402C4"/>
    <w:rsid w:val="00B463B9"/>
    <w:rsid w:val="00B648EC"/>
    <w:rsid w:val="00B91F94"/>
    <w:rsid w:val="00BC1538"/>
    <w:rsid w:val="00BC1911"/>
    <w:rsid w:val="00BD4E82"/>
    <w:rsid w:val="00BF36E2"/>
    <w:rsid w:val="00C335A8"/>
    <w:rsid w:val="00C5391E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63E84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161"/>
  <w15:docId w15:val="{6FF7A76F-FE98-4F75-98C6-2411310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  <w:style w:type="character" w:customStyle="1" w:styleId="WW8Num1z7">
    <w:name w:val="WW8Num1z7"/>
    <w:rsid w:val="00BC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erdak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4161-A621-4183-A064-F3314BC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17</cp:revision>
  <dcterms:created xsi:type="dcterms:W3CDTF">2020-01-14T05:20:00Z</dcterms:created>
  <dcterms:modified xsi:type="dcterms:W3CDTF">2021-01-14T08:58:00Z</dcterms:modified>
</cp:coreProperties>
</file>