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CC1" w:rsidRPr="006569DB" w:rsidRDefault="00EE5F25" w:rsidP="006569DB">
      <w:pPr>
        <w:widowControl w:val="0"/>
        <w:suppressAutoHyphens/>
        <w:spacing w:after="0" w:line="240" w:lineRule="auto"/>
        <w:rPr>
          <w:rFonts w:ascii="Segoe UI" w:hAnsi="Segoe UI" w:cs="Segoe UI"/>
          <w:noProof/>
          <w:kern w:val="1"/>
          <w:sz w:val="32"/>
          <w:szCs w:val="32"/>
          <w:lang w:eastAsia="ru-RU" w:bidi="hi-IN"/>
        </w:rPr>
      </w:pPr>
      <w:r w:rsidRPr="00EE5F25">
        <w:rPr>
          <w:rFonts w:ascii="Segoe UI" w:hAnsi="Segoe UI" w:cs="Segoe UI"/>
          <w:noProof/>
          <w:kern w:val="1"/>
          <w:sz w:val="32"/>
          <w:szCs w:val="32"/>
          <w:lang w:eastAsia="ru-RU"/>
        </w:rPr>
        <w:drawing>
          <wp:anchor distT="0" distB="0" distL="114300" distR="114300" simplePos="0" relativeHeight="251659264" behindDoc="0" locked="0" layoutInCell="1" allowOverlap="1">
            <wp:simplePos x="0" y="0"/>
            <wp:positionH relativeFrom="column">
              <wp:posOffset>-238760</wp:posOffset>
            </wp:positionH>
            <wp:positionV relativeFrom="paragraph">
              <wp:posOffset>-226060</wp:posOffset>
            </wp:positionV>
            <wp:extent cx="4114800" cy="1133475"/>
            <wp:effectExtent l="0" t="0" r="0" b="9525"/>
            <wp:wrapNone/>
            <wp:docPr id="4" name="Рисунок 4" descr="blank_f_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nk_f_022"/>
                    <pic:cNvPicPr>
                      <a:picLocks noChangeAspect="1" noChangeArrowheads="1"/>
                    </pic:cNvPicPr>
                  </pic:nvPicPr>
                  <pic:blipFill>
                    <a:blip r:embed="rId8"/>
                    <a:srcRect r="53163" b="4951"/>
                    <a:stretch>
                      <a:fillRect/>
                    </a:stretch>
                  </pic:blipFill>
                  <pic:spPr bwMode="auto">
                    <a:xfrm>
                      <a:off x="0" y="0"/>
                      <a:ext cx="4114800" cy="1133475"/>
                    </a:xfrm>
                    <a:prstGeom prst="rect">
                      <a:avLst/>
                    </a:prstGeom>
                    <a:noFill/>
                    <a:ln w="9525">
                      <a:noFill/>
                      <a:miter lim="800000"/>
                      <a:headEnd/>
                      <a:tailEnd/>
                    </a:ln>
                  </pic:spPr>
                </pic:pic>
              </a:graphicData>
            </a:graphic>
          </wp:anchor>
        </w:drawing>
      </w:r>
    </w:p>
    <w:p w:rsidR="00EE5F25" w:rsidRDefault="00EE5F25" w:rsidP="00EE5F25">
      <w:pPr>
        <w:widowControl w:val="0"/>
        <w:autoSpaceDE w:val="0"/>
        <w:autoSpaceDN w:val="0"/>
        <w:adjustRightInd w:val="0"/>
        <w:spacing w:after="0" w:line="240" w:lineRule="auto"/>
        <w:ind w:right="-1"/>
        <w:jc w:val="center"/>
        <w:rPr>
          <w:rFonts w:ascii="Segoe UI" w:hAnsi="Segoe UI" w:cs="Segoe UI"/>
          <w:b/>
          <w:sz w:val="28"/>
          <w:szCs w:val="28"/>
        </w:rPr>
      </w:pPr>
    </w:p>
    <w:p w:rsidR="009E1960" w:rsidRDefault="009E1960" w:rsidP="00C62784">
      <w:pPr>
        <w:widowControl w:val="0"/>
        <w:autoSpaceDE w:val="0"/>
        <w:autoSpaceDN w:val="0"/>
        <w:adjustRightInd w:val="0"/>
        <w:spacing w:after="0" w:line="240" w:lineRule="auto"/>
        <w:ind w:right="-1"/>
        <w:rPr>
          <w:rFonts w:ascii="Segoe UI" w:hAnsi="Segoe UI" w:cs="Segoe UI"/>
          <w:b/>
          <w:sz w:val="32"/>
          <w:szCs w:val="32"/>
        </w:rPr>
      </w:pPr>
    </w:p>
    <w:p w:rsidR="00EE5F25" w:rsidRDefault="00EE5F25" w:rsidP="00DB2B28">
      <w:pPr>
        <w:widowControl w:val="0"/>
        <w:autoSpaceDE w:val="0"/>
        <w:autoSpaceDN w:val="0"/>
        <w:adjustRightInd w:val="0"/>
        <w:spacing w:after="0" w:line="240" w:lineRule="auto"/>
        <w:ind w:right="-1"/>
        <w:jc w:val="right"/>
        <w:rPr>
          <w:rFonts w:ascii="Segoe UI" w:hAnsi="Segoe UI" w:cs="Segoe UI"/>
          <w:b/>
          <w:sz w:val="32"/>
          <w:szCs w:val="32"/>
        </w:rPr>
      </w:pPr>
      <w:r w:rsidRPr="009E1960">
        <w:rPr>
          <w:rFonts w:ascii="Segoe UI" w:hAnsi="Segoe UI" w:cs="Segoe UI"/>
          <w:b/>
          <w:sz w:val="32"/>
          <w:szCs w:val="32"/>
        </w:rPr>
        <w:t>ПРЕСС-РЕЛИЗ</w:t>
      </w:r>
    </w:p>
    <w:p w:rsidR="009E1960" w:rsidRPr="009E1960" w:rsidRDefault="009E1960" w:rsidP="00DB2B28">
      <w:pPr>
        <w:widowControl w:val="0"/>
        <w:autoSpaceDE w:val="0"/>
        <w:autoSpaceDN w:val="0"/>
        <w:adjustRightInd w:val="0"/>
        <w:spacing w:after="0" w:line="240" w:lineRule="auto"/>
        <w:ind w:right="-1"/>
        <w:jc w:val="right"/>
        <w:rPr>
          <w:rFonts w:ascii="Segoe UI" w:hAnsi="Segoe UI" w:cs="Segoe UI"/>
          <w:b/>
          <w:sz w:val="32"/>
          <w:szCs w:val="32"/>
        </w:rPr>
      </w:pPr>
    </w:p>
    <w:p w:rsidR="006F1B2B" w:rsidRPr="0001366D" w:rsidRDefault="0001366D" w:rsidP="00EE5F25">
      <w:pPr>
        <w:widowControl w:val="0"/>
        <w:autoSpaceDE w:val="0"/>
        <w:autoSpaceDN w:val="0"/>
        <w:adjustRightInd w:val="0"/>
        <w:spacing w:after="0" w:line="240" w:lineRule="auto"/>
        <w:ind w:right="-1"/>
        <w:jc w:val="center"/>
        <w:rPr>
          <w:rFonts w:ascii="Segoe UI" w:hAnsi="Segoe UI" w:cs="Segoe UI"/>
          <w:b/>
          <w:sz w:val="32"/>
          <w:szCs w:val="32"/>
        </w:rPr>
      </w:pPr>
      <w:r w:rsidRPr="0001366D">
        <w:rPr>
          <w:rFonts w:ascii="Segoe UI" w:hAnsi="Segoe UI" w:cs="Segoe UI"/>
          <w:b/>
          <w:bCs/>
          <w:sz w:val="32"/>
          <w:szCs w:val="32"/>
        </w:rPr>
        <w:t xml:space="preserve">Подведены </w:t>
      </w:r>
      <w:r w:rsidR="00C62784">
        <w:rPr>
          <w:rFonts w:ascii="Segoe UI" w:hAnsi="Segoe UI" w:cs="Segoe UI"/>
          <w:b/>
          <w:bCs/>
          <w:sz w:val="32"/>
          <w:szCs w:val="32"/>
        </w:rPr>
        <w:t xml:space="preserve">основные итоги работы </w:t>
      </w:r>
      <w:r w:rsidRPr="0001366D">
        <w:rPr>
          <w:rFonts w:ascii="Segoe UI" w:hAnsi="Segoe UI" w:cs="Segoe UI"/>
          <w:b/>
          <w:bCs/>
          <w:sz w:val="32"/>
          <w:szCs w:val="32"/>
        </w:rPr>
        <w:t>за 2020 год</w:t>
      </w:r>
    </w:p>
    <w:p w:rsidR="00EE5F25" w:rsidRPr="00EE5F25" w:rsidRDefault="00EE5F25" w:rsidP="00EE5F25">
      <w:pPr>
        <w:widowControl w:val="0"/>
        <w:autoSpaceDE w:val="0"/>
        <w:autoSpaceDN w:val="0"/>
        <w:adjustRightInd w:val="0"/>
        <w:spacing w:after="0" w:line="240" w:lineRule="auto"/>
        <w:ind w:right="-1"/>
        <w:jc w:val="center"/>
        <w:rPr>
          <w:rFonts w:ascii="Segoe UI" w:hAnsi="Segoe UI" w:cs="Segoe UI"/>
          <w:b/>
          <w:sz w:val="28"/>
          <w:szCs w:val="28"/>
        </w:rPr>
      </w:pPr>
    </w:p>
    <w:p w:rsidR="00C62784" w:rsidRPr="00A60160" w:rsidRDefault="00C62784" w:rsidP="00A60160">
      <w:pPr>
        <w:spacing w:after="0" w:line="240" w:lineRule="auto"/>
        <w:ind w:firstLine="709"/>
        <w:jc w:val="both"/>
        <w:rPr>
          <w:rFonts w:ascii="Segoe UI" w:hAnsi="Segoe UI" w:cs="Segoe UI"/>
          <w:sz w:val="24"/>
          <w:szCs w:val="24"/>
        </w:rPr>
      </w:pPr>
      <w:r w:rsidRPr="00A60160">
        <w:rPr>
          <w:rFonts w:ascii="Segoe UI" w:hAnsi="Segoe UI" w:cs="Segoe UI"/>
          <w:sz w:val="24"/>
          <w:szCs w:val="24"/>
        </w:rPr>
        <w:t xml:space="preserve">2020 год стал годом значимых изменений в федеральном законодательстве, которые затронули учетно-регистрационную сферу деятельности Управления. </w:t>
      </w:r>
      <w:r w:rsidR="00E05193" w:rsidRPr="00A60160">
        <w:rPr>
          <w:rFonts w:ascii="Segoe UI" w:hAnsi="Segoe UI" w:cs="Segoe UI"/>
          <w:sz w:val="24"/>
          <w:szCs w:val="24"/>
        </w:rPr>
        <w:t>В частности</w:t>
      </w:r>
      <w:r w:rsidRPr="00A60160">
        <w:rPr>
          <w:rFonts w:ascii="Segoe UI" w:hAnsi="Segoe UI" w:cs="Segoe UI"/>
          <w:sz w:val="24"/>
          <w:szCs w:val="24"/>
        </w:rPr>
        <w:t xml:space="preserve">: </w:t>
      </w:r>
    </w:p>
    <w:p w:rsidR="00C62784" w:rsidRPr="00A60160" w:rsidRDefault="00C62784" w:rsidP="00A60160">
      <w:pPr>
        <w:autoSpaceDE w:val="0"/>
        <w:autoSpaceDN w:val="0"/>
        <w:adjustRightInd w:val="0"/>
        <w:spacing w:after="0" w:line="240" w:lineRule="auto"/>
        <w:ind w:firstLine="709"/>
        <w:jc w:val="both"/>
        <w:rPr>
          <w:rFonts w:ascii="Segoe UI" w:hAnsi="Segoe UI" w:cs="Segoe UI"/>
          <w:color w:val="000000" w:themeColor="text1"/>
          <w:sz w:val="24"/>
          <w:szCs w:val="24"/>
          <w:shd w:val="clear" w:color="auto" w:fill="FFFFFF"/>
        </w:rPr>
      </w:pPr>
      <w:r w:rsidRPr="00A60160">
        <w:rPr>
          <w:rFonts w:ascii="Segoe UI" w:hAnsi="Segoe UI" w:cs="Segoe UI"/>
          <w:color w:val="000000" w:themeColor="text1"/>
          <w:sz w:val="24"/>
          <w:szCs w:val="24"/>
          <w:shd w:val="clear" w:color="auto" w:fill="FFFFFF"/>
        </w:rPr>
        <w:t>- с 01.01.2020 вступили в силу </w:t>
      </w:r>
      <w:hyperlink r:id="rId9" w:anchor="block_2472" w:history="1">
        <w:r w:rsidRPr="00E05193">
          <w:rPr>
            <w:rStyle w:val="ae"/>
            <w:rFonts w:ascii="Segoe UI" w:hAnsi="Segoe UI" w:cs="Segoe UI"/>
            <w:color w:val="000000" w:themeColor="text1"/>
            <w:sz w:val="24"/>
            <w:szCs w:val="24"/>
            <w:u w:val="none"/>
            <w:bdr w:val="none" w:sz="0" w:space="0" w:color="auto" w:frame="1"/>
          </w:rPr>
          <w:t>изменения </w:t>
        </w:r>
      </w:hyperlink>
      <w:r w:rsidRPr="00E05193">
        <w:rPr>
          <w:rFonts w:ascii="Segoe UI" w:hAnsi="Segoe UI" w:cs="Segoe UI"/>
          <w:color w:val="000000" w:themeColor="text1"/>
          <w:sz w:val="24"/>
          <w:szCs w:val="24"/>
          <w:shd w:val="clear" w:color="auto" w:fill="FFFFFF"/>
        </w:rPr>
        <w:t>в</w:t>
      </w:r>
      <w:hyperlink r:id="rId10" w:anchor="block_333033122" w:history="1">
        <w:r w:rsidRPr="00E05193">
          <w:rPr>
            <w:rStyle w:val="ae"/>
            <w:rFonts w:ascii="Segoe UI" w:hAnsi="Segoe UI" w:cs="Segoe UI"/>
            <w:color w:val="000000" w:themeColor="text1"/>
            <w:sz w:val="24"/>
            <w:szCs w:val="24"/>
            <w:u w:val="none"/>
            <w:bdr w:val="none" w:sz="0" w:space="0" w:color="auto" w:frame="1"/>
          </w:rPr>
          <w:t> Налоговый кодекс</w:t>
        </w:r>
      </w:hyperlink>
      <w:r w:rsidRPr="00A60160">
        <w:rPr>
          <w:rFonts w:ascii="Segoe UI" w:hAnsi="Segoe UI" w:cs="Segoe UI"/>
          <w:color w:val="000000" w:themeColor="text1"/>
          <w:sz w:val="24"/>
          <w:szCs w:val="24"/>
        </w:rPr>
        <w:t xml:space="preserve"> РФ</w:t>
      </w:r>
      <w:r w:rsidRPr="00A60160">
        <w:rPr>
          <w:rFonts w:ascii="Segoe UI" w:hAnsi="Segoe UI" w:cs="Segoe UI"/>
          <w:color w:val="000000" w:themeColor="text1"/>
          <w:sz w:val="24"/>
          <w:szCs w:val="24"/>
          <w:shd w:val="clear" w:color="auto" w:fill="FFFFFF"/>
        </w:rPr>
        <w:t xml:space="preserve">, в соответствии с которыми за государственную регистрацию сделок с объектом недвижимости, если такие сделки подлежат государственной регистрации в соответствии с федеральным законом, </w:t>
      </w:r>
      <w:r w:rsidRPr="00A60160">
        <w:rPr>
          <w:rFonts w:ascii="Segoe UI" w:hAnsi="Segoe UI" w:cs="Segoe UI"/>
          <w:color w:val="000000" w:themeColor="text1"/>
          <w:sz w:val="24"/>
          <w:szCs w:val="24"/>
        </w:rPr>
        <w:t xml:space="preserve">за исключением юридически значимых действий, предусмотренных </w:t>
      </w:r>
      <w:hyperlink r:id="rId11" w:history="1">
        <w:r w:rsidRPr="00A60160">
          <w:rPr>
            <w:rFonts w:ascii="Segoe UI" w:hAnsi="Segoe UI" w:cs="Segoe UI"/>
            <w:color w:val="000000" w:themeColor="text1"/>
            <w:sz w:val="24"/>
            <w:szCs w:val="24"/>
          </w:rPr>
          <w:t>подпунктами 21</w:t>
        </w:r>
      </w:hyperlink>
      <w:r w:rsidRPr="00A60160">
        <w:rPr>
          <w:rFonts w:ascii="Segoe UI" w:hAnsi="Segoe UI" w:cs="Segoe UI"/>
          <w:color w:val="000000" w:themeColor="text1"/>
          <w:sz w:val="24"/>
          <w:szCs w:val="24"/>
        </w:rPr>
        <w:t xml:space="preserve">, </w:t>
      </w:r>
      <w:hyperlink r:id="rId12" w:history="1">
        <w:r w:rsidRPr="00A60160">
          <w:rPr>
            <w:rFonts w:ascii="Segoe UI" w:hAnsi="Segoe UI" w:cs="Segoe UI"/>
            <w:color w:val="000000" w:themeColor="text1"/>
            <w:sz w:val="24"/>
            <w:szCs w:val="24"/>
          </w:rPr>
          <w:t>22.1</w:t>
        </w:r>
      </w:hyperlink>
      <w:r w:rsidRPr="00A60160">
        <w:rPr>
          <w:rFonts w:ascii="Segoe UI" w:hAnsi="Segoe UI" w:cs="Segoe UI"/>
          <w:color w:val="000000" w:themeColor="text1"/>
          <w:sz w:val="24"/>
          <w:szCs w:val="24"/>
        </w:rPr>
        <w:t xml:space="preserve">, </w:t>
      </w:r>
      <w:hyperlink r:id="rId13" w:history="1">
        <w:r w:rsidRPr="00A60160">
          <w:rPr>
            <w:rFonts w:ascii="Segoe UI" w:hAnsi="Segoe UI" w:cs="Segoe UI"/>
            <w:color w:val="000000" w:themeColor="text1"/>
            <w:sz w:val="24"/>
            <w:szCs w:val="24"/>
          </w:rPr>
          <w:t>23</w:t>
        </w:r>
      </w:hyperlink>
      <w:r w:rsidRPr="00A60160">
        <w:rPr>
          <w:rFonts w:ascii="Segoe UI" w:hAnsi="Segoe UI" w:cs="Segoe UI"/>
          <w:color w:val="000000" w:themeColor="text1"/>
          <w:sz w:val="24"/>
          <w:szCs w:val="24"/>
        </w:rPr>
        <w:t xml:space="preserve"> - </w:t>
      </w:r>
      <w:hyperlink r:id="rId14" w:history="1">
        <w:r w:rsidRPr="00A60160">
          <w:rPr>
            <w:rFonts w:ascii="Segoe UI" w:hAnsi="Segoe UI" w:cs="Segoe UI"/>
            <w:color w:val="000000" w:themeColor="text1"/>
            <w:sz w:val="24"/>
            <w:szCs w:val="24"/>
          </w:rPr>
          <w:t>26</w:t>
        </w:r>
      </w:hyperlink>
      <w:r w:rsidRPr="00A60160">
        <w:rPr>
          <w:rFonts w:ascii="Segoe UI" w:hAnsi="Segoe UI" w:cs="Segoe UI"/>
          <w:color w:val="000000" w:themeColor="text1"/>
          <w:sz w:val="24"/>
          <w:szCs w:val="24"/>
        </w:rPr>
        <w:t xml:space="preserve">, </w:t>
      </w:r>
      <w:hyperlink r:id="rId15" w:history="1">
        <w:r w:rsidRPr="00A60160">
          <w:rPr>
            <w:rFonts w:ascii="Segoe UI" w:hAnsi="Segoe UI" w:cs="Segoe UI"/>
            <w:color w:val="000000" w:themeColor="text1"/>
            <w:sz w:val="24"/>
            <w:szCs w:val="24"/>
          </w:rPr>
          <w:t>28</w:t>
        </w:r>
      </w:hyperlink>
      <w:r w:rsidRPr="00A60160">
        <w:rPr>
          <w:rFonts w:ascii="Segoe UI" w:hAnsi="Segoe UI" w:cs="Segoe UI"/>
          <w:color w:val="000000" w:themeColor="text1"/>
          <w:sz w:val="24"/>
          <w:szCs w:val="24"/>
        </w:rPr>
        <w:t xml:space="preserve"> - </w:t>
      </w:r>
      <w:hyperlink r:id="rId16" w:history="1">
        <w:r w:rsidRPr="00A60160">
          <w:rPr>
            <w:rFonts w:ascii="Segoe UI" w:hAnsi="Segoe UI" w:cs="Segoe UI"/>
            <w:color w:val="000000" w:themeColor="text1"/>
            <w:sz w:val="24"/>
            <w:szCs w:val="24"/>
          </w:rPr>
          <w:t>31</w:t>
        </w:r>
      </w:hyperlink>
      <w:r w:rsidRPr="00A60160">
        <w:rPr>
          <w:rFonts w:ascii="Segoe UI" w:hAnsi="Segoe UI" w:cs="Segoe UI"/>
          <w:color w:val="000000" w:themeColor="text1"/>
          <w:sz w:val="24"/>
          <w:szCs w:val="24"/>
        </w:rPr>
        <w:t xml:space="preserve">, </w:t>
      </w:r>
      <w:hyperlink r:id="rId17" w:history="1">
        <w:r w:rsidRPr="00A60160">
          <w:rPr>
            <w:rFonts w:ascii="Segoe UI" w:hAnsi="Segoe UI" w:cs="Segoe UI"/>
            <w:color w:val="000000" w:themeColor="text1"/>
            <w:sz w:val="24"/>
            <w:szCs w:val="24"/>
          </w:rPr>
          <w:t>61</w:t>
        </w:r>
      </w:hyperlink>
      <w:r w:rsidRPr="00A60160">
        <w:rPr>
          <w:rFonts w:ascii="Segoe UI" w:hAnsi="Segoe UI" w:cs="Segoe UI"/>
          <w:color w:val="000000" w:themeColor="text1"/>
          <w:sz w:val="24"/>
          <w:szCs w:val="24"/>
        </w:rPr>
        <w:t xml:space="preserve"> и </w:t>
      </w:r>
      <w:hyperlink r:id="rId18" w:history="1">
        <w:r w:rsidRPr="00A60160">
          <w:rPr>
            <w:rFonts w:ascii="Segoe UI" w:hAnsi="Segoe UI" w:cs="Segoe UI"/>
            <w:color w:val="000000" w:themeColor="text1"/>
            <w:sz w:val="24"/>
            <w:szCs w:val="24"/>
          </w:rPr>
          <w:t>80.1 пункта 1 статьи 333.33</w:t>
        </w:r>
      </w:hyperlink>
      <w:r w:rsidRPr="00A60160">
        <w:rPr>
          <w:rFonts w:ascii="Segoe UI" w:hAnsi="Segoe UI" w:cs="Segoe UI"/>
          <w:color w:val="000000" w:themeColor="text1"/>
          <w:sz w:val="24"/>
          <w:szCs w:val="24"/>
        </w:rPr>
        <w:t xml:space="preserve"> Налогового кодекса РФ, физическим лицом уплачивается государственная пошлина в размере 2 000 рублей, организацией - 22 000 рублей;</w:t>
      </w:r>
    </w:p>
    <w:p w:rsidR="00C62784" w:rsidRPr="00A60160" w:rsidRDefault="00C62784" w:rsidP="00A60160">
      <w:pPr>
        <w:spacing w:after="0" w:line="240" w:lineRule="auto"/>
        <w:ind w:firstLine="709"/>
        <w:jc w:val="both"/>
        <w:rPr>
          <w:rFonts w:ascii="Segoe UI" w:hAnsi="Segoe UI" w:cs="Segoe UI"/>
          <w:sz w:val="24"/>
          <w:szCs w:val="24"/>
        </w:rPr>
      </w:pPr>
      <w:r w:rsidRPr="00A60160">
        <w:rPr>
          <w:rFonts w:ascii="Segoe UI" w:hAnsi="Segoe UI" w:cs="Segoe UI"/>
          <w:sz w:val="24"/>
          <w:szCs w:val="24"/>
        </w:rPr>
        <w:t xml:space="preserve">- 13.07.2020 вступил в силу Федеральный закон от 13.07.2020 № 202-ФЗ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w:t>
      </w:r>
      <w:r w:rsidRPr="00A60160">
        <w:rPr>
          <w:rFonts w:ascii="Segoe UI" w:hAnsi="Segoe UI" w:cs="Segoe UI"/>
          <w:color w:val="000000"/>
          <w:sz w:val="24"/>
          <w:szCs w:val="24"/>
        </w:rPr>
        <w:t>Поправками, в том числе:</w:t>
      </w:r>
      <w:r w:rsidRPr="00A60160">
        <w:rPr>
          <w:rFonts w:ascii="Segoe UI" w:hAnsi="Segoe UI" w:cs="Segoe UI"/>
          <w:sz w:val="24"/>
          <w:szCs w:val="24"/>
        </w:rPr>
        <w:t xml:space="preserve"> расширен перечень лиц, которые могут обратиться с зая</w:t>
      </w:r>
      <w:r w:rsidR="00E05193">
        <w:rPr>
          <w:rFonts w:ascii="Segoe UI" w:hAnsi="Segoe UI" w:cs="Segoe UI"/>
          <w:sz w:val="24"/>
          <w:szCs w:val="24"/>
        </w:rPr>
        <w:t>влением об осуществлении учётно-</w:t>
      </w:r>
      <w:r w:rsidRPr="00A60160">
        <w:rPr>
          <w:rFonts w:ascii="Segoe UI" w:hAnsi="Segoe UI" w:cs="Segoe UI"/>
          <w:sz w:val="24"/>
          <w:szCs w:val="24"/>
        </w:rPr>
        <w:t>регистрационных действий в связи с прекращением существования объекта недвижимости; уточнены пределы правовой эксперти</w:t>
      </w:r>
      <w:r w:rsidR="00E05193">
        <w:rPr>
          <w:rFonts w:ascii="Segoe UI" w:hAnsi="Segoe UI" w:cs="Segoe UI"/>
          <w:sz w:val="24"/>
          <w:szCs w:val="24"/>
        </w:rPr>
        <w:t>зы при осуществлении учётно-</w:t>
      </w:r>
      <w:r w:rsidRPr="00A60160">
        <w:rPr>
          <w:rFonts w:ascii="Segoe UI" w:hAnsi="Segoe UI" w:cs="Segoe UI"/>
          <w:sz w:val="24"/>
          <w:szCs w:val="24"/>
        </w:rPr>
        <w:t>регистрационных действий на созданные объекты недвижимости; установлено право застройщика обращаться без доверенности за осуществлением государственной регистрации права собственности участника долевого строительства на объект долевого строительства и др.;</w:t>
      </w:r>
    </w:p>
    <w:p w:rsidR="00C62784" w:rsidRPr="00A60160" w:rsidRDefault="00C62784" w:rsidP="00A60160">
      <w:pPr>
        <w:shd w:val="clear" w:color="auto" w:fill="FFFFFF"/>
        <w:spacing w:after="0" w:line="240" w:lineRule="auto"/>
        <w:ind w:firstLine="709"/>
        <w:jc w:val="both"/>
        <w:rPr>
          <w:rFonts w:ascii="Segoe UI" w:hAnsi="Segoe UI" w:cs="Segoe UI"/>
          <w:sz w:val="24"/>
          <w:szCs w:val="24"/>
        </w:rPr>
      </w:pPr>
      <w:r w:rsidRPr="00A60160">
        <w:rPr>
          <w:rFonts w:ascii="Segoe UI" w:hAnsi="Segoe UI" w:cs="Segoe UI"/>
          <w:sz w:val="24"/>
          <w:szCs w:val="24"/>
        </w:rPr>
        <w:t xml:space="preserve">- 19.12.2020 вступил в силу Федеральный закон от 08.12.2020 № 404-ФЗ «О внесении изменений в статью 70 Федерального закона «О государственной регистрации недвижимости» и статью 16 Федерального закона «О внесении изменений в Градостроительный кодекс Российской Федерации и отдельные законодательные акты Российской Федерации», </w:t>
      </w:r>
      <w:r w:rsidRPr="00A60160">
        <w:rPr>
          <w:rFonts w:ascii="Segoe UI" w:hAnsi="Segoe UI" w:cs="Segoe UI"/>
          <w:sz w:val="24"/>
          <w:szCs w:val="24"/>
          <w:shd w:val="clear" w:color="auto" w:fill="FFFFFF"/>
        </w:rPr>
        <w:t>которым д</w:t>
      </w:r>
      <w:r w:rsidRPr="00A60160">
        <w:rPr>
          <w:rFonts w:ascii="Segoe UI" w:hAnsi="Segoe UI" w:cs="Segoe UI"/>
          <w:sz w:val="24"/>
          <w:szCs w:val="24"/>
        </w:rPr>
        <w:t>о 01.03.2026 продлен упрощенный порядок оформления прав граждан на жилые или садовые дома, построенные на земельном участке, предназначенном для ведения гражданами садоводства, для индивидуального жилищного строительства или для ведения личного подсобного хозяйства. Также до указанного срока продлевается упрощенный порядок направления уведомлений о строительстве объектов недвижимости, строительство которых начато до 04.08.2018, т.е. до вступления в силу уведомительного порядка, и в отношении которых не было получено разрешение на строительство.</w:t>
      </w:r>
    </w:p>
    <w:p w:rsidR="00C62784" w:rsidRPr="00A60160" w:rsidRDefault="00C62784" w:rsidP="00A60160">
      <w:pPr>
        <w:spacing w:after="0" w:line="240" w:lineRule="auto"/>
        <w:ind w:firstLine="709"/>
        <w:jc w:val="both"/>
        <w:rPr>
          <w:rFonts w:ascii="Segoe UI" w:hAnsi="Segoe UI" w:cs="Segoe UI"/>
          <w:sz w:val="24"/>
          <w:szCs w:val="24"/>
        </w:rPr>
      </w:pPr>
      <w:r w:rsidRPr="00A60160">
        <w:rPr>
          <w:rFonts w:ascii="Segoe UI" w:hAnsi="Segoe UI" w:cs="Segoe UI"/>
          <w:sz w:val="24"/>
          <w:szCs w:val="24"/>
        </w:rPr>
        <w:t xml:space="preserve">В 2020 году в Ульяновской области на </w:t>
      </w:r>
      <w:r w:rsidRPr="00A60160">
        <w:rPr>
          <w:rFonts w:ascii="Segoe UI" w:hAnsi="Segoe UI" w:cs="Segoe UI"/>
          <w:color w:val="000000" w:themeColor="text1"/>
          <w:sz w:val="24"/>
          <w:szCs w:val="24"/>
        </w:rPr>
        <w:t xml:space="preserve">государственную регистрацию прав и (или) кадастровый учет было принято 285187 заявлений. </w:t>
      </w:r>
      <w:r w:rsidRPr="00A60160">
        <w:rPr>
          <w:rFonts w:ascii="Segoe UI" w:hAnsi="Segoe UI" w:cs="Segoe UI"/>
          <w:sz w:val="24"/>
          <w:szCs w:val="24"/>
        </w:rPr>
        <w:t>Количество заявлений, поданных на осуществление регистрационных действий составило 167837 (было 158929), по сравнению с 2019 годом наблюдается рост на 5,6 %.</w:t>
      </w:r>
    </w:p>
    <w:p w:rsidR="00C62784" w:rsidRPr="00A60160" w:rsidRDefault="00C62784" w:rsidP="00A60160">
      <w:pPr>
        <w:spacing w:after="0" w:line="240" w:lineRule="auto"/>
        <w:ind w:firstLine="709"/>
        <w:jc w:val="both"/>
        <w:rPr>
          <w:rFonts w:ascii="Segoe UI" w:hAnsi="Segoe UI" w:cs="Segoe UI"/>
          <w:sz w:val="24"/>
          <w:szCs w:val="24"/>
        </w:rPr>
      </w:pPr>
      <w:r w:rsidRPr="00A60160">
        <w:rPr>
          <w:rFonts w:ascii="Segoe UI" w:hAnsi="Segoe UI" w:cs="Segoe UI"/>
          <w:sz w:val="24"/>
          <w:szCs w:val="24"/>
        </w:rPr>
        <w:t xml:space="preserve">По экстерриториальному принципу из других регионов поступило 2330 заявлений, из них: на государственную регистрацию прав – 2106, на государственный кадастровый </w:t>
      </w:r>
      <w:r w:rsidRPr="00A60160">
        <w:rPr>
          <w:rFonts w:ascii="Segoe UI" w:hAnsi="Segoe UI" w:cs="Segoe UI"/>
          <w:sz w:val="24"/>
          <w:szCs w:val="24"/>
        </w:rPr>
        <w:lastRenderedPageBreak/>
        <w:t>учет – 116, по единой процедуре – 108; 2536 заявлений было принято для других регионов, увеличение в 1,9 раза по сравнению с 2019 годом. Возможность подачи документов, находясь в другом регионе, положительно оценивается заявителями. Это удобно и востребовано.</w:t>
      </w:r>
    </w:p>
    <w:p w:rsidR="00C62784" w:rsidRPr="00A60160" w:rsidRDefault="00C62784" w:rsidP="00A60160">
      <w:pPr>
        <w:spacing w:after="0" w:line="240" w:lineRule="auto"/>
        <w:ind w:firstLine="709"/>
        <w:jc w:val="both"/>
        <w:rPr>
          <w:rFonts w:ascii="Segoe UI" w:hAnsi="Segoe UI" w:cs="Segoe UI"/>
          <w:color w:val="000000" w:themeColor="text1"/>
          <w:sz w:val="24"/>
          <w:szCs w:val="24"/>
        </w:rPr>
      </w:pPr>
      <w:r w:rsidRPr="00A60160">
        <w:rPr>
          <w:rFonts w:ascii="Segoe UI" w:hAnsi="Segoe UI" w:cs="Segoe UI"/>
          <w:sz w:val="24"/>
          <w:szCs w:val="24"/>
        </w:rPr>
        <w:t xml:space="preserve">В электронном виде поступило 69446 заявлений, из которых 61459 – на регистрацию прав, 2454 – по единой процедуре, 5533 – на кадастровый учет, что на 36,3% больше, чем за 2019 год. Доля заявлений от органов государственной власти, поданных в электронном виде на </w:t>
      </w:r>
      <w:r w:rsidRPr="00A60160">
        <w:rPr>
          <w:rFonts w:ascii="Segoe UI" w:hAnsi="Segoe UI" w:cs="Segoe UI"/>
          <w:color w:val="000000" w:themeColor="text1"/>
          <w:sz w:val="24"/>
          <w:szCs w:val="24"/>
        </w:rPr>
        <w:t>регистрацию прав, от общего числа поданных ими заявлений на регистрацию прав, составила 90,46%.</w:t>
      </w:r>
    </w:p>
    <w:p w:rsidR="00C62784" w:rsidRPr="00A60160" w:rsidRDefault="00C62784" w:rsidP="00A60160">
      <w:pPr>
        <w:spacing w:after="0" w:line="240" w:lineRule="auto"/>
        <w:ind w:firstLine="709"/>
        <w:jc w:val="both"/>
        <w:rPr>
          <w:rFonts w:ascii="Segoe UI" w:hAnsi="Segoe UI" w:cs="Segoe UI"/>
          <w:color w:val="000000" w:themeColor="text1"/>
          <w:sz w:val="24"/>
          <w:szCs w:val="24"/>
        </w:rPr>
      </w:pPr>
      <w:r w:rsidRPr="00A60160">
        <w:rPr>
          <w:rFonts w:ascii="Segoe UI" w:hAnsi="Segoe UI" w:cs="Segoe UI"/>
          <w:color w:val="000000" w:themeColor="text1"/>
          <w:sz w:val="24"/>
          <w:szCs w:val="24"/>
        </w:rPr>
        <w:t>В 2020 году поставлено на государственный кадастровый учет 19575 объектов недвижимости, внесены сведения о 1370 ранее учтенных объектах недвижимости, снято с кадастрового учета 21166 объектов недвижимости, что на 1% больше, чем в 2019 году.</w:t>
      </w:r>
    </w:p>
    <w:p w:rsidR="00C62784" w:rsidRPr="00A60160" w:rsidRDefault="00C62784" w:rsidP="00A60160">
      <w:pPr>
        <w:spacing w:after="0" w:line="240" w:lineRule="auto"/>
        <w:ind w:firstLine="709"/>
        <w:jc w:val="both"/>
        <w:rPr>
          <w:rFonts w:ascii="Segoe UI" w:hAnsi="Segoe UI" w:cs="Segoe UI"/>
          <w:sz w:val="24"/>
          <w:szCs w:val="24"/>
        </w:rPr>
      </w:pPr>
      <w:r w:rsidRPr="00A60160">
        <w:rPr>
          <w:rFonts w:ascii="Segoe UI" w:hAnsi="Segoe UI" w:cs="Segoe UI"/>
          <w:color w:val="000000" w:themeColor="text1"/>
          <w:sz w:val="24"/>
          <w:szCs w:val="24"/>
        </w:rPr>
        <w:t>Зарегистрировано прав, сделок и ограничений 252285.</w:t>
      </w:r>
      <w:r w:rsidRPr="00A60160">
        <w:rPr>
          <w:rFonts w:ascii="Segoe UI" w:hAnsi="Segoe UI" w:cs="Segoe UI"/>
          <w:sz w:val="24"/>
          <w:szCs w:val="24"/>
        </w:rPr>
        <w:t xml:space="preserve"> </w:t>
      </w:r>
      <w:r w:rsidRPr="00A60160">
        <w:rPr>
          <w:rFonts w:ascii="Segoe UI" w:hAnsi="Segoe UI" w:cs="Segoe UI"/>
          <w:color w:val="000000" w:themeColor="text1"/>
          <w:sz w:val="24"/>
          <w:szCs w:val="24"/>
        </w:rPr>
        <w:t>Количество сделок увеличилось на 2,1%.</w:t>
      </w:r>
      <w:r w:rsidRPr="00A60160">
        <w:rPr>
          <w:rFonts w:ascii="Segoe UI" w:hAnsi="Segoe UI" w:cs="Segoe UI"/>
          <w:sz w:val="24"/>
          <w:szCs w:val="24"/>
        </w:rPr>
        <w:t xml:space="preserve"> Количество договоров долевого участия в строительстве, благодаря льготной ипотеке с государственной поддержкой, по сравнению с прошлым годом выросло на 22,7%.</w:t>
      </w:r>
    </w:p>
    <w:p w:rsidR="00C62784" w:rsidRPr="00A60160" w:rsidRDefault="00C62784" w:rsidP="00A60160">
      <w:pPr>
        <w:pStyle w:val="af4"/>
        <w:ind w:firstLine="709"/>
        <w:rPr>
          <w:rFonts w:ascii="Segoe UI" w:hAnsi="Segoe UI" w:cs="Segoe UI"/>
          <w:i w:val="0"/>
          <w:color w:val="000000" w:themeColor="text1"/>
          <w:sz w:val="24"/>
          <w:szCs w:val="24"/>
        </w:rPr>
      </w:pPr>
      <w:r w:rsidRPr="00A60160">
        <w:rPr>
          <w:rFonts w:ascii="Segoe UI" w:hAnsi="Segoe UI" w:cs="Segoe UI"/>
          <w:i w:val="0"/>
          <w:color w:val="000000" w:themeColor="text1"/>
          <w:sz w:val="24"/>
          <w:szCs w:val="24"/>
        </w:rPr>
        <w:t>В 2020</w:t>
      </w:r>
      <w:r w:rsidR="00E05193">
        <w:rPr>
          <w:rFonts w:ascii="Segoe UI" w:hAnsi="Segoe UI" w:cs="Segoe UI"/>
          <w:i w:val="0"/>
          <w:color w:val="000000" w:themeColor="text1"/>
          <w:sz w:val="24"/>
          <w:szCs w:val="24"/>
        </w:rPr>
        <w:t xml:space="preserve"> году в Управление поступило 75</w:t>
      </w:r>
      <w:r w:rsidRPr="00A60160">
        <w:rPr>
          <w:rFonts w:ascii="Segoe UI" w:hAnsi="Segoe UI" w:cs="Segoe UI"/>
          <w:i w:val="0"/>
          <w:color w:val="000000" w:themeColor="text1"/>
          <w:sz w:val="24"/>
          <w:szCs w:val="24"/>
        </w:rPr>
        <w:t>500 актов о наложении (снят</w:t>
      </w:r>
      <w:r w:rsidR="00E05193">
        <w:rPr>
          <w:rFonts w:ascii="Segoe UI" w:hAnsi="Segoe UI" w:cs="Segoe UI"/>
          <w:i w:val="0"/>
          <w:color w:val="000000" w:themeColor="text1"/>
          <w:sz w:val="24"/>
          <w:szCs w:val="24"/>
        </w:rPr>
        <w:t>ии) арестов/запретов, из них 43</w:t>
      </w:r>
      <w:r w:rsidRPr="00A60160">
        <w:rPr>
          <w:rFonts w:ascii="Segoe UI" w:hAnsi="Segoe UI" w:cs="Segoe UI"/>
          <w:i w:val="0"/>
          <w:color w:val="000000" w:themeColor="text1"/>
          <w:sz w:val="24"/>
          <w:szCs w:val="24"/>
        </w:rPr>
        <w:t>713 по</w:t>
      </w:r>
      <w:r w:rsidR="00E05193">
        <w:rPr>
          <w:rFonts w:ascii="Segoe UI" w:hAnsi="Segoe UI" w:cs="Segoe UI"/>
          <w:i w:val="0"/>
          <w:color w:val="000000" w:themeColor="text1"/>
          <w:sz w:val="24"/>
          <w:szCs w:val="24"/>
        </w:rPr>
        <w:t>ступило в электронном виде и 36</w:t>
      </w:r>
      <w:r w:rsidRPr="00A60160">
        <w:rPr>
          <w:rFonts w:ascii="Segoe UI" w:hAnsi="Segoe UI" w:cs="Segoe UI"/>
          <w:i w:val="0"/>
          <w:color w:val="000000" w:themeColor="text1"/>
          <w:sz w:val="24"/>
          <w:szCs w:val="24"/>
        </w:rPr>
        <w:t xml:space="preserve">627 на бумажном носителе. </w:t>
      </w:r>
    </w:p>
    <w:p w:rsidR="00C62784" w:rsidRPr="00A60160" w:rsidRDefault="00C62784" w:rsidP="00A60160">
      <w:pPr>
        <w:spacing w:after="0" w:line="240" w:lineRule="auto"/>
        <w:ind w:firstLine="708"/>
        <w:contextualSpacing/>
        <w:jc w:val="both"/>
        <w:rPr>
          <w:rFonts w:ascii="Segoe UI" w:hAnsi="Segoe UI" w:cs="Segoe UI"/>
          <w:sz w:val="24"/>
          <w:szCs w:val="24"/>
        </w:rPr>
      </w:pPr>
      <w:r w:rsidRPr="00A60160">
        <w:rPr>
          <w:rFonts w:ascii="Segoe UI" w:hAnsi="Segoe UI" w:cs="Segoe UI"/>
          <w:sz w:val="24"/>
          <w:szCs w:val="24"/>
        </w:rPr>
        <w:t xml:space="preserve">За </w:t>
      </w:r>
      <w:r w:rsidR="00E05193">
        <w:rPr>
          <w:rFonts w:ascii="Segoe UI" w:hAnsi="Segoe UI" w:cs="Segoe UI"/>
          <w:sz w:val="24"/>
          <w:szCs w:val="24"/>
        </w:rPr>
        <w:t>отчетный период</w:t>
      </w:r>
      <w:r w:rsidRPr="00A60160">
        <w:rPr>
          <w:rFonts w:ascii="Segoe UI" w:hAnsi="Segoe UI" w:cs="Segoe UI"/>
          <w:sz w:val="24"/>
          <w:szCs w:val="24"/>
        </w:rPr>
        <w:t xml:space="preserve"> государственными инспекторами на территории Ульяновской области были проведены 1723 проверки соблюдения земельного законодательства, осуществлено 539 административных обследований.</w:t>
      </w:r>
    </w:p>
    <w:p w:rsidR="00C62784" w:rsidRPr="00A60160" w:rsidRDefault="00C62784" w:rsidP="00A60160">
      <w:pPr>
        <w:spacing w:after="0" w:line="240" w:lineRule="auto"/>
        <w:ind w:firstLine="708"/>
        <w:contextualSpacing/>
        <w:jc w:val="both"/>
        <w:rPr>
          <w:rFonts w:ascii="Segoe UI" w:hAnsi="Segoe UI" w:cs="Segoe UI"/>
          <w:sz w:val="24"/>
          <w:szCs w:val="24"/>
        </w:rPr>
      </w:pPr>
      <w:r w:rsidRPr="00A60160">
        <w:rPr>
          <w:rFonts w:ascii="Segoe UI" w:hAnsi="Segoe UI" w:cs="Segoe UI"/>
          <w:sz w:val="24"/>
          <w:szCs w:val="24"/>
        </w:rPr>
        <w:t>По результатам проведения контрольно-надзорных мероприятий выявлено 1250 нарушений земельного и административного законодательств. Выдано 855 предписаний об устранении нарушений земельного законодательства.</w:t>
      </w:r>
    </w:p>
    <w:p w:rsidR="00C62784" w:rsidRPr="00A60160" w:rsidRDefault="00C62784" w:rsidP="00E05193">
      <w:pPr>
        <w:spacing w:after="0" w:line="240" w:lineRule="auto"/>
        <w:ind w:firstLine="709"/>
        <w:jc w:val="both"/>
        <w:rPr>
          <w:rFonts w:ascii="Segoe UI" w:hAnsi="Segoe UI" w:cs="Segoe UI"/>
          <w:sz w:val="24"/>
          <w:szCs w:val="24"/>
        </w:rPr>
      </w:pPr>
      <w:r w:rsidRPr="00A60160">
        <w:rPr>
          <w:rFonts w:ascii="Segoe UI" w:hAnsi="Segoe UI" w:cs="Segoe UI"/>
          <w:sz w:val="24"/>
          <w:szCs w:val="24"/>
        </w:rPr>
        <w:t>Сумма наложенных в 2020 году штрафов составила 1 336 480 рублей</w:t>
      </w:r>
      <w:r w:rsidR="00D21E58">
        <w:rPr>
          <w:rFonts w:ascii="Segoe UI" w:hAnsi="Segoe UI" w:cs="Segoe UI"/>
          <w:sz w:val="24"/>
          <w:szCs w:val="24"/>
        </w:rPr>
        <w:t>.</w:t>
      </w:r>
    </w:p>
    <w:p w:rsidR="00C62784" w:rsidRPr="00A60160" w:rsidRDefault="00C62784" w:rsidP="00A60160">
      <w:pPr>
        <w:spacing w:after="0" w:line="240" w:lineRule="auto"/>
        <w:ind w:firstLine="708"/>
        <w:jc w:val="both"/>
        <w:rPr>
          <w:rFonts w:ascii="Segoe UI" w:hAnsi="Segoe UI" w:cs="Segoe UI"/>
          <w:sz w:val="24"/>
          <w:szCs w:val="24"/>
        </w:rPr>
      </w:pPr>
      <w:r w:rsidRPr="00A60160">
        <w:rPr>
          <w:rFonts w:ascii="Segoe UI" w:hAnsi="Segoe UI" w:cs="Segoe UI"/>
          <w:sz w:val="24"/>
          <w:szCs w:val="24"/>
        </w:rPr>
        <w:t>По результатам принимаемых Управлением мер в 2020 году нарушителями было устранено 622 нарушения</w:t>
      </w:r>
      <w:r w:rsidR="00E05193">
        <w:rPr>
          <w:rFonts w:ascii="Segoe UI" w:hAnsi="Segoe UI" w:cs="Segoe UI"/>
          <w:sz w:val="24"/>
          <w:szCs w:val="24"/>
        </w:rPr>
        <w:t>.</w:t>
      </w:r>
    </w:p>
    <w:p w:rsidR="00C62784" w:rsidRPr="00A60160" w:rsidRDefault="00C62784" w:rsidP="00A60160">
      <w:pPr>
        <w:spacing w:after="0" w:line="240" w:lineRule="auto"/>
        <w:ind w:firstLine="709"/>
        <w:contextualSpacing/>
        <w:jc w:val="both"/>
        <w:rPr>
          <w:rFonts w:ascii="Segoe UI" w:hAnsi="Segoe UI" w:cs="Segoe UI"/>
          <w:sz w:val="24"/>
          <w:szCs w:val="24"/>
        </w:rPr>
      </w:pPr>
      <w:r w:rsidRPr="00A60160">
        <w:rPr>
          <w:rFonts w:ascii="Segoe UI" w:hAnsi="Segoe UI" w:cs="Segoe UI"/>
          <w:bCs/>
          <w:sz w:val="24"/>
          <w:szCs w:val="24"/>
        </w:rPr>
        <w:t>Следует отметить, что организация и проведение контрольно-надзорных мероприятий в 2020 году осуществлялась с учетом неблагоприятной эпидемиологической обстановки и соответствующих ограничений, с учетом принимаемых на государственном уровне мер, направленных на предотвращение распространения коронавирусной инфекции.</w:t>
      </w:r>
    </w:p>
    <w:p w:rsidR="00C62784" w:rsidRPr="00A60160" w:rsidRDefault="00C62784" w:rsidP="00A60160">
      <w:pPr>
        <w:spacing w:after="0" w:line="240" w:lineRule="auto"/>
        <w:ind w:firstLine="708"/>
        <w:jc w:val="both"/>
        <w:rPr>
          <w:rFonts w:ascii="Segoe UI" w:hAnsi="Segoe UI" w:cs="Segoe UI"/>
          <w:sz w:val="24"/>
          <w:szCs w:val="24"/>
        </w:rPr>
      </w:pPr>
      <w:r w:rsidRPr="00A60160">
        <w:rPr>
          <w:rFonts w:ascii="Segoe UI" w:hAnsi="Segoe UI" w:cs="Segoe UI"/>
          <w:sz w:val="24"/>
          <w:szCs w:val="24"/>
        </w:rPr>
        <w:t>В 2020 году на территории Ульяновской области Управлением обследовано 109 геодезических пунктов.</w:t>
      </w:r>
    </w:p>
    <w:p w:rsidR="00C62784" w:rsidRPr="00A60160" w:rsidRDefault="00C62784" w:rsidP="00A60160">
      <w:pPr>
        <w:spacing w:after="0" w:line="240" w:lineRule="auto"/>
        <w:ind w:firstLine="708"/>
        <w:jc w:val="both"/>
        <w:rPr>
          <w:rFonts w:ascii="Segoe UI" w:hAnsi="Segoe UI" w:cs="Segoe UI"/>
          <w:sz w:val="24"/>
          <w:szCs w:val="24"/>
        </w:rPr>
      </w:pPr>
      <w:r w:rsidRPr="00A60160">
        <w:rPr>
          <w:rFonts w:ascii="Segoe UI" w:hAnsi="Segoe UI" w:cs="Segoe UI"/>
          <w:sz w:val="24"/>
          <w:szCs w:val="24"/>
        </w:rPr>
        <w:t>Всего по состоянию на 01.01.2021 в ЕГРН внесены границы</w:t>
      </w:r>
      <w:r w:rsidRPr="00A60160">
        <w:rPr>
          <w:rFonts w:ascii="Segoe UI" w:hAnsi="Segoe UI" w:cs="Segoe UI"/>
          <w:b/>
          <w:sz w:val="24"/>
          <w:szCs w:val="24"/>
        </w:rPr>
        <w:t xml:space="preserve"> </w:t>
      </w:r>
      <w:r w:rsidRPr="00E05193">
        <w:rPr>
          <w:rFonts w:ascii="Segoe UI" w:hAnsi="Segoe UI" w:cs="Segoe UI"/>
          <w:sz w:val="24"/>
          <w:szCs w:val="24"/>
        </w:rPr>
        <w:t>772</w:t>
      </w:r>
      <w:r w:rsidRPr="00A60160">
        <w:rPr>
          <w:rFonts w:ascii="Segoe UI" w:hAnsi="Segoe UI" w:cs="Segoe UI"/>
          <w:b/>
          <w:sz w:val="24"/>
          <w:szCs w:val="24"/>
        </w:rPr>
        <w:t xml:space="preserve"> </w:t>
      </w:r>
      <w:r w:rsidRPr="00A60160">
        <w:rPr>
          <w:rFonts w:ascii="Segoe UI" w:hAnsi="Segoe UI" w:cs="Segoe UI"/>
          <w:sz w:val="24"/>
          <w:szCs w:val="24"/>
        </w:rPr>
        <w:t xml:space="preserve">охранных зон пунктов </w:t>
      </w:r>
      <w:r w:rsidRPr="00A60160">
        <w:rPr>
          <w:rFonts w:ascii="Segoe UI" w:hAnsi="Segoe UI" w:cs="Segoe UI"/>
          <w:color w:val="000000"/>
          <w:sz w:val="24"/>
          <w:szCs w:val="24"/>
        </w:rPr>
        <w:t>государственной геодезической сети (</w:t>
      </w:r>
      <w:r w:rsidRPr="00A60160">
        <w:rPr>
          <w:rFonts w:ascii="Segoe UI" w:hAnsi="Segoe UI" w:cs="Segoe UI"/>
          <w:sz w:val="24"/>
          <w:szCs w:val="24"/>
        </w:rPr>
        <w:t>ГГС) и 308 охранных зон пунктов государственной нивелирной сети (ГНС).</w:t>
      </w:r>
    </w:p>
    <w:p w:rsidR="00C62784" w:rsidRPr="00A60160" w:rsidRDefault="00C62784" w:rsidP="00A60160">
      <w:pPr>
        <w:spacing w:after="0" w:line="240" w:lineRule="auto"/>
        <w:ind w:firstLine="708"/>
        <w:jc w:val="both"/>
        <w:rPr>
          <w:rFonts w:ascii="Segoe UI" w:hAnsi="Segoe UI" w:cs="Segoe UI"/>
          <w:sz w:val="24"/>
          <w:szCs w:val="24"/>
        </w:rPr>
      </w:pPr>
      <w:r w:rsidRPr="00A60160">
        <w:rPr>
          <w:rFonts w:ascii="Segoe UI" w:hAnsi="Segoe UI" w:cs="Segoe UI"/>
          <w:color w:val="000000"/>
          <w:sz w:val="24"/>
          <w:szCs w:val="24"/>
        </w:rPr>
        <w:t>Выявлено 2 искажения в наименованиях населенных пунктов на дорожных указателях</w:t>
      </w:r>
      <w:r w:rsidR="00E05193">
        <w:rPr>
          <w:rFonts w:ascii="Segoe UI" w:hAnsi="Segoe UI" w:cs="Segoe UI"/>
          <w:color w:val="000000"/>
          <w:sz w:val="24"/>
          <w:szCs w:val="24"/>
        </w:rPr>
        <w:t>.</w:t>
      </w:r>
    </w:p>
    <w:p w:rsidR="00C62784" w:rsidRPr="00A60160" w:rsidRDefault="00C62784" w:rsidP="00A60160">
      <w:pPr>
        <w:autoSpaceDE w:val="0"/>
        <w:autoSpaceDN w:val="0"/>
        <w:adjustRightInd w:val="0"/>
        <w:spacing w:after="0" w:line="240" w:lineRule="auto"/>
        <w:ind w:firstLine="709"/>
        <w:jc w:val="both"/>
        <w:rPr>
          <w:rFonts w:ascii="Segoe UI" w:eastAsia="Calibri" w:hAnsi="Segoe UI" w:cs="Segoe UI"/>
          <w:color w:val="000000"/>
          <w:sz w:val="24"/>
          <w:szCs w:val="24"/>
        </w:rPr>
      </w:pPr>
      <w:r w:rsidRPr="00A60160">
        <w:rPr>
          <w:rFonts w:ascii="Segoe UI" w:eastAsia="Calibri" w:hAnsi="Segoe UI" w:cs="Segoe UI"/>
          <w:color w:val="000000"/>
          <w:sz w:val="24"/>
          <w:szCs w:val="24"/>
        </w:rPr>
        <w:t xml:space="preserve">По состоянию на 31.12.2020 в ЕГРН внесены сведения о 215 из 1005 границах населенных пунктов, 32 из 146 границах </w:t>
      </w:r>
      <w:r w:rsidR="00E05193">
        <w:rPr>
          <w:rFonts w:ascii="Segoe UI" w:eastAsia="Calibri" w:hAnsi="Segoe UI" w:cs="Segoe UI"/>
          <w:color w:val="000000"/>
          <w:sz w:val="24"/>
          <w:szCs w:val="24"/>
        </w:rPr>
        <w:t>муниципальных образований</w:t>
      </w:r>
      <w:r w:rsidRPr="00A60160">
        <w:rPr>
          <w:rFonts w:ascii="Segoe UI" w:eastAsia="Calibri" w:hAnsi="Segoe UI" w:cs="Segoe UI"/>
          <w:color w:val="000000"/>
          <w:sz w:val="24"/>
          <w:szCs w:val="24"/>
        </w:rPr>
        <w:t>, внесены сведения о границах субъекта - 1 из 6, внесены сведения о границах территориальных зон - 8 из 2201.</w:t>
      </w:r>
    </w:p>
    <w:p w:rsidR="00C62784" w:rsidRPr="00A60160" w:rsidRDefault="00C62784" w:rsidP="00A60160">
      <w:pPr>
        <w:spacing w:after="0" w:line="240" w:lineRule="auto"/>
        <w:ind w:firstLine="709"/>
        <w:jc w:val="both"/>
        <w:rPr>
          <w:rFonts w:ascii="Segoe UI" w:hAnsi="Segoe UI" w:cs="Segoe UI"/>
          <w:sz w:val="24"/>
          <w:szCs w:val="24"/>
          <w:lang w:eastAsia="ru-RU"/>
        </w:rPr>
      </w:pPr>
      <w:r w:rsidRPr="00A60160">
        <w:rPr>
          <w:rFonts w:ascii="Segoe UI" w:hAnsi="Segoe UI" w:cs="Segoe UI"/>
          <w:sz w:val="24"/>
          <w:szCs w:val="24"/>
          <w:lang w:eastAsia="ru-RU"/>
        </w:rPr>
        <w:t xml:space="preserve">С целью реализации контрольно-надзорных функций за деятельностью саморегулируемых организаций в 2020 году </w:t>
      </w:r>
      <w:r w:rsidR="00E05193">
        <w:rPr>
          <w:rFonts w:ascii="Segoe UI" w:hAnsi="Segoe UI" w:cs="Segoe UI"/>
          <w:sz w:val="24"/>
          <w:szCs w:val="24"/>
          <w:lang w:eastAsia="ru-RU"/>
        </w:rPr>
        <w:t xml:space="preserve">специалистами Управления </w:t>
      </w:r>
      <w:r w:rsidRPr="00A60160">
        <w:rPr>
          <w:rFonts w:ascii="Segoe UI" w:hAnsi="Segoe UI" w:cs="Segoe UI"/>
          <w:sz w:val="24"/>
          <w:szCs w:val="24"/>
          <w:lang w:eastAsia="ru-RU"/>
        </w:rPr>
        <w:t xml:space="preserve">принято участие в 621 судебном заседании (из них в 88 судебных заседаниях по привлечению арбитражных управляющих к административной ответственности и 533 судебных </w:t>
      </w:r>
      <w:r w:rsidRPr="00A60160">
        <w:rPr>
          <w:rFonts w:ascii="Segoe UI" w:hAnsi="Segoe UI" w:cs="Segoe UI"/>
          <w:sz w:val="24"/>
          <w:szCs w:val="24"/>
          <w:lang w:eastAsia="ru-RU"/>
        </w:rPr>
        <w:lastRenderedPageBreak/>
        <w:t xml:space="preserve">заседаниях по делам о банкротстве). </w:t>
      </w:r>
      <w:r w:rsidR="007E2DD3">
        <w:rPr>
          <w:rFonts w:ascii="Segoe UI" w:hAnsi="Segoe UI" w:cs="Segoe UI"/>
          <w:sz w:val="24"/>
          <w:szCs w:val="24"/>
          <w:lang w:eastAsia="ru-RU"/>
        </w:rPr>
        <w:t>П</w:t>
      </w:r>
      <w:r w:rsidRPr="00A60160">
        <w:rPr>
          <w:rFonts w:ascii="Segoe UI" w:hAnsi="Segoe UI" w:cs="Segoe UI"/>
          <w:sz w:val="24"/>
          <w:szCs w:val="24"/>
          <w:lang w:eastAsia="ru-RU"/>
        </w:rPr>
        <w:t>риня</w:t>
      </w:r>
      <w:r w:rsidR="007E2DD3">
        <w:rPr>
          <w:rFonts w:ascii="Segoe UI" w:hAnsi="Segoe UI" w:cs="Segoe UI"/>
          <w:sz w:val="24"/>
          <w:szCs w:val="24"/>
          <w:lang w:eastAsia="ru-RU"/>
        </w:rPr>
        <w:t>то</w:t>
      </w:r>
      <w:r w:rsidRPr="00A60160">
        <w:rPr>
          <w:rFonts w:ascii="Segoe UI" w:hAnsi="Segoe UI" w:cs="Segoe UI"/>
          <w:sz w:val="24"/>
          <w:szCs w:val="24"/>
          <w:lang w:eastAsia="ru-RU"/>
        </w:rPr>
        <w:t xml:space="preserve"> участие в 35 совместных проверках </w:t>
      </w:r>
      <w:r w:rsidRPr="00A60160">
        <w:rPr>
          <w:rFonts w:ascii="Segoe UI" w:hAnsi="Segoe UI" w:cs="Segoe UI"/>
          <w:color w:val="000000"/>
          <w:sz w:val="24"/>
          <w:szCs w:val="24"/>
        </w:rPr>
        <w:t>деятельности арбитражных управляющих</w:t>
      </w:r>
      <w:r w:rsidRPr="00A60160">
        <w:rPr>
          <w:rFonts w:ascii="Segoe UI" w:hAnsi="Segoe UI" w:cs="Segoe UI"/>
          <w:sz w:val="24"/>
          <w:szCs w:val="24"/>
          <w:lang w:eastAsia="ru-RU"/>
        </w:rPr>
        <w:t>, организованных органами прокуратуры.</w:t>
      </w:r>
    </w:p>
    <w:p w:rsidR="00C62784" w:rsidRPr="00A60160" w:rsidRDefault="00C62784" w:rsidP="00A60160">
      <w:pPr>
        <w:autoSpaceDE w:val="0"/>
        <w:autoSpaceDN w:val="0"/>
        <w:adjustRightInd w:val="0"/>
        <w:spacing w:after="0" w:line="240" w:lineRule="auto"/>
        <w:ind w:firstLine="720"/>
        <w:jc w:val="both"/>
        <w:rPr>
          <w:rFonts w:ascii="Segoe UI" w:hAnsi="Segoe UI" w:cs="Segoe UI"/>
          <w:color w:val="000000"/>
          <w:sz w:val="24"/>
          <w:szCs w:val="24"/>
          <w:lang w:eastAsia="ru-RU"/>
        </w:rPr>
      </w:pPr>
      <w:r w:rsidRPr="00A60160">
        <w:rPr>
          <w:rFonts w:ascii="Segoe UI" w:hAnsi="Segoe UI" w:cs="Segoe UI"/>
          <w:color w:val="000000"/>
          <w:sz w:val="24"/>
          <w:szCs w:val="24"/>
          <w:lang w:eastAsia="ru-RU"/>
        </w:rPr>
        <w:t>На территории Ульян</w:t>
      </w:r>
      <w:r w:rsidR="007E2DD3">
        <w:rPr>
          <w:rFonts w:ascii="Segoe UI" w:hAnsi="Segoe UI" w:cs="Segoe UI"/>
          <w:color w:val="000000"/>
          <w:sz w:val="24"/>
          <w:szCs w:val="24"/>
          <w:lang w:eastAsia="ru-RU"/>
        </w:rPr>
        <w:t>овской области 19 предприятий-</w:t>
      </w:r>
      <w:r w:rsidRPr="00A60160">
        <w:rPr>
          <w:rFonts w:ascii="Segoe UI" w:hAnsi="Segoe UI" w:cs="Segoe UI"/>
          <w:color w:val="000000"/>
          <w:sz w:val="24"/>
          <w:szCs w:val="24"/>
          <w:lang w:eastAsia="ru-RU"/>
        </w:rPr>
        <w:t>банкротов имеют задолженность по заработной плате на общую сумму более 53 млн. руб.</w:t>
      </w:r>
    </w:p>
    <w:p w:rsidR="00C62784" w:rsidRPr="00A60160" w:rsidRDefault="00C62784" w:rsidP="00A60160">
      <w:pPr>
        <w:spacing w:after="0" w:line="240" w:lineRule="auto"/>
        <w:ind w:firstLine="709"/>
        <w:jc w:val="both"/>
        <w:rPr>
          <w:rFonts w:ascii="Segoe UI" w:hAnsi="Segoe UI" w:cs="Segoe UI"/>
          <w:sz w:val="24"/>
          <w:szCs w:val="24"/>
        </w:rPr>
      </w:pPr>
      <w:r w:rsidRPr="00A60160">
        <w:rPr>
          <w:rFonts w:ascii="Segoe UI" w:hAnsi="Segoe UI" w:cs="Segoe UI"/>
          <w:sz w:val="24"/>
          <w:szCs w:val="24"/>
        </w:rPr>
        <w:t>По состоянию на 01.01.2021 специалистами Управления отдела ведения ЕГРН</w:t>
      </w:r>
      <w:r w:rsidR="007E2DD3">
        <w:rPr>
          <w:rFonts w:ascii="Segoe UI" w:hAnsi="Segoe UI" w:cs="Segoe UI"/>
          <w:sz w:val="24"/>
          <w:szCs w:val="24"/>
        </w:rPr>
        <w:t xml:space="preserve"> отсканировано 32</w:t>
      </w:r>
      <w:r w:rsidRPr="00A60160">
        <w:rPr>
          <w:rFonts w:ascii="Segoe UI" w:hAnsi="Segoe UI" w:cs="Segoe UI"/>
          <w:sz w:val="24"/>
          <w:szCs w:val="24"/>
        </w:rPr>
        <w:t xml:space="preserve">176 дел, увеличение от запланированного количества, в соответствии с планом-графиком работ по сканированию дел правоустанавливающих документов, составило 283% (23 776 дел). </w:t>
      </w:r>
    </w:p>
    <w:p w:rsidR="00C62784" w:rsidRPr="00A60160" w:rsidRDefault="00C62784" w:rsidP="00A60160">
      <w:pPr>
        <w:spacing w:after="0" w:line="240" w:lineRule="auto"/>
        <w:ind w:firstLine="709"/>
        <w:jc w:val="both"/>
        <w:rPr>
          <w:rFonts w:ascii="Segoe UI" w:hAnsi="Segoe UI" w:cs="Segoe UI"/>
          <w:sz w:val="24"/>
          <w:szCs w:val="24"/>
        </w:rPr>
      </w:pPr>
      <w:r w:rsidRPr="00A60160">
        <w:rPr>
          <w:rFonts w:ascii="Segoe UI" w:hAnsi="Segoe UI" w:cs="Segoe UI"/>
          <w:sz w:val="24"/>
          <w:szCs w:val="24"/>
        </w:rPr>
        <w:t xml:space="preserve">За 2020 год </w:t>
      </w:r>
      <w:r w:rsidR="007E2DD3">
        <w:rPr>
          <w:rFonts w:ascii="Segoe UI" w:hAnsi="Segoe UI" w:cs="Segoe UI"/>
          <w:sz w:val="24"/>
          <w:szCs w:val="24"/>
        </w:rPr>
        <w:t>отсканировано 7080 разделов ЕГРН, 17044 тома, 305</w:t>
      </w:r>
      <w:r w:rsidRPr="00A60160">
        <w:rPr>
          <w:rFonts w:ascii="Segoe UI" w:hAnsi="Segoe UI" w:cs="Segoe UI"/>
          <w:sz w:val="24"/>
          <w:szCs w:val="24"/>
        </w:rPr>
        <w:t xml:space="preserve">875 листов дел. </w:t>
      </w:r>
    </w:p>
    <w:p w:rsidR="00C62784" w:rsidRPr="00A60160" w:rsidRDefault="00C62784" w:rsidP="00A60160">
      <w:pPr>
        <w:spacing w:after="0" w:line="240" w:lineRule="auto"/>
        <w:ind w:firstLine="709"/>
        <w:jc w:val="both"/>
        <w:rPr>
          <w:rFonts w:ascii="Segoe UI" w:hAnsi="Segoe UI" w:cs="Segoe UI"/>
          <w:sz w:val="24"/>
          <w:szCs w:val="24"/>
        </w:rPr>
      </w:pPr>
      <w:r w:rsidRPr="00A60160">
        <w:rPr>
          <w:rFonts w:ascii="Segoe UI" w:hAnsi="Segoe UI" w:cs="Segoe UI"/>
          <w:sz w:val="24"/>
          <w:szCs w:val="24"/>
        </w:rPr>
        <w:t xml:space="preserve">Обработано </w:t>
      </w:r>
      <w:r w:rsidR="007E2DD3">
        <w:rPr>
          <w:rFonts w:ascii="Segoe UI" w:hAnsi="Segoe UI" w:cs="Segoe UI"/>
          <w:sz w:val="24"/>
          <w:szCs w:val="24"/>
        </w:rPr>
        <w:t>1</w:t>
      </w:r>
      <w:r w:rsidRPr="00A60160">
        <w:rPr>
          <w:rFonts w:ascii="Segoe UI" w:hAnsi="Segoe UI" w:cs="Segoe UI"/>
          <w:sz w:val="24"/>
          <w:szCs w:val="24"/>
        </w:rPr>
        <w:t xml:space="preserve">711 запросов о предоставлении копий документов, помещенных в реестровые дела, что на </w:t>
      </w:r>
      <w:r w:rsidR="007E2DD3">
        <w:rPr>
          <w:rFonts w:ascii="Segoe UI" w:hAnsi="Segoe UI" w:cs="Segoe UI"/>
          <w:sz w:val="24"/>
          <w:szCs w:val="24"/>
        </w:rPr>
        <w:t>39 % больше, чем в 2019 году (1234 запроса) и 4</w:t>
      </w:r>
      <w:r w:rsidRPr="00A60160">
        <w:rPr>
          <w:rFonts w:ascii="Segoe UI" w:hAnsi="Segoe UI" w:cs="Segoe UI"/>
          <w:sz w:val="24"/>
          <w:szCs w:val="24"/>
        </w:rPr>
        <w:t>898 запросов о предоставлении сведений о содержании правоустанавливающих документов, что на 1</w:t>
      </w:r>
      <w:r w:rsidR="007E2DD3">
        <w:rPr>
          <w:rFonts w:ascii="Segoe UI" w:hAnsi="Segoe UI" w:cs="Segoe UI"/>
          <w:sz w:val="24"/>
          <w:szCs w:val="24"/>
        </w:rPr>
        <w:t>00 % больше, чем в 2019 году (2</w:t>
      </w:r>
      <w:r w:rsidRPr="00A60160">
        <w:rPr>
          <w:rFonts w:ascii="Segoe UI" w:hAnsi="Segoe UI" w:cs="Segoe UI"/>
          <w:sz w:val="24"/>
          <w:szCs w:val="24"/>
        </w:rPr>
        <w:t>446 запросов).</w:t>
      </w:r>
    </w:p>
    <w:p w:rsidR="00C62784" w:rsidRPr="00A60160" w:rsidRDefault="00C62784" w:rsidP="00A60160">
      <w:pPr>
        <w:spacing w:after="0" w:line="240" w:lineRule="auto"/>
        <w:ind w:firstLine="709"/>
        <w:jc w:val="both"/>
        <w:rPr>
          <w:rFonts w:ascii="Segoe UI" w:hAnsi="Segoe UI" w:cs="Segoe UI"/>
          <w:sz w:val="24"/>
          <w:szCs w:val="24"/>
        </w:rPr>
      </w:pPr>
      <w:r w:rsidRPr="00A60160">
        <w:rPr>
          <w:rFonts w:ascii="Segoe UI" w:hAnsi="Segoe UI" w:cs="Segoe UI"/>
          <w:sz w:val="24"/>
          <w:szCs w:val="24"/>
        </w:rPr>
        <w:t>За 2020 год архив Управления ежеме</w:t>
      </w:r>
      <w:r w:rsidR="007E2DD3">
        <w:rPr>
          <w:rFonts w:ascii="Segoe UI" w:hAnsi="Segoe UI" w:cs="Segoe UI"/>
          <w:sz w:val="24"/>
          <w:szCs w:val="24"/>
        </w:rPr>
        <w:t>сячно пополнялся в среднем на 6</w:t>
      </w:r>
      <w:r w:rsidRPr="00A60160">
        <w:rPr>
          <w:rFonts w:ascii="Segoe UI" w:hAnsi="Segoe UI" w:cs="Segoe UI"/>
          <w:sz w:val="24"/>
          <w:szCs w:val="24"/>
        </w:rPr>
        <w:t>000 томов реестровых дел.</w:t>
      </w:r>
    </w:p>
    <w:p w:rsidR="00C62784" w:rsidRPr="00A60160" w:rsidRDefault="00C62784" w:rsidP="00A60160">
      <w:pPr>
        <w:spacing w:after="0" w:line="240" w:lineRule="auto"/>
        <w:ind w:firstLine="709"/>
        <w:jc w:val="both"/>
        <w:rPr>
          <w:rFonts w:ascii="Segoe UI" w:hAnsi="Segoe UI" w:cs="Segoe UI"/>
          <w:sz w:val="24"/>
          <w:szCs w:val="24"/>
        </w:rPr>
      </w:pPr>
      <w:r w:rsidRPr="00A60160">
        <w:rPr>
          <w:rFonts w:ascii="Segoe UI" w:hAnsi="Segoe UI" w:cs="Segoe UI"/>
          <w:sz w:val="24"/>
          <w:szCs w:val="24"/>
        </w:rPr>
        <w:t>В 2020 году активно работала комиссия по рассмотрению споров о результатах определения кадастровой стоимости. В отчетном периоде в комиссию поступило 589 заявлений по 831 объектам недвижимости о пересмотре кадастровой стоимости, что в 2,5 раза больше количества объектов недвижимости, об оспаривании кадастровой стоимости которых поступили заявления в 2019 году, из них: 16 заявлений отозваны заявителями и 36 заявлений (43 объекта недвижимости) не принято к рассмотрению. В 2020 году рассмотрено 470 заявлений, в которых содержались требования об оспаривании кадастровой стоимости 701 объекта недвижимости, из них:</w:t>
      </w:r>
    </w:p>
    <w:p w:rsidR="00C62784" w:rsidRPr="00A60160" w:rsidRDefault="00C62784" w:rsidP="00A60160">
      <w:pPr>
        <w:numPr>
          <w:ilvl w:val="0"/>
          <w:numId w:val="4"/>
        </w:numPr>
        <w:tabs>
          <w:tab w:val="left" w:pos="1418"/>
        </w:tabs>
        <w:spacing w:after="0" w:line="240" w:lineRule="auto"/>
        <w:ind w:left="0" w:firstLine="709"/>
        <w:jc w:val="both"/>
        <w:rPr>
          <w:rFonts w:ascii="Segoe UI" w:hAnsi="Segoe UI" w:cs="Segoe UI"/>
          <w:sz w:val="24"/>
          <w:szCs w:val="24"/>
        </w:rPr>
      </w:pPr>
      <w:r w:rsidRPr="00A60160">
        <w:rPr>
          <w:rFonts w:ascii="Segoe UI" w:hAnsi="Segoe UI" w:cs="Segoe UI"/>
          <w:sz w:val="24"/>
          <w:szCs w:val="24"/>
        </w:rPr>
        <w:t>по 57 заявлениям (83 объекта недвижимости) комиссией принято отрицательное решение;</w:t>
      </w:r>
    </w:p>
    <w:p w:rsidR="00C62784" w:rsidRPr="00A60160" w:rsidRDefault="00C62784" w:rsidP="00A60160">
      <w:pPr>
        <w:numPr>
          <w:ilvl w:val="0"/>
          <w:numId w:val="4"/>
        </w:numPr>
        <w:spacing w:after="0" w:line="240" w:lineRule="auto"/>
        <w:ind w:left="0" w:firstLine="709"/>
        <w:jc w:val="both"/>
        <w:rPr>
          <w:rFonts w:ascii="Segoe UI" w:hAnsi="Segoe UI" w:cs="Segoe UI"/>
          <w:sz w:val="24"/>
          <w:szCs w:val="24"/>
        </w:rPr>
      </w:pPr>
      <w:r w:rsidRPr="00A60160">
        <w:rPr>
          <w:rFonts w:ascii="Segoe UI" w:hAnsi="Segoe UI" w:cs="Segoe UI"/>
          <w:sz w:val="24"/>
          <w:szCs w:val="24"/>
        </w:rPr>
        <w:t>по 413 заявлениям приняты решения в пользу заявителя (618 объектов недвижимости).</w:t>
      </w:r>
    </w:p>
    <w:p w:rsidR="00C62784" w:rsidRPr="00A60160" w:rsidRDefault="00C62784" w:rsidP="00A60160">
      <w:pPr>
        <w:spacing w:after="0" w:line="240" w:lineRule="auto"/>
        <w:ind w:firstLine="709"/>
        <w:jc w:val="both"/>
        <w:rPr>
          <w:rFonts w:ascii="Segoe UI" w:hAnsi="Segoe UI" w:cs="Segoe UI"/>
          <w:sz w:val="24"/>
          <w:szCs w:val="24"/>
        </w:rPr>
      </w:pPr>
      <w:r w:rsidRPr="00A60160">
        <w:rPr>
          <w:rFonts w:ascii="Segoe UI" w:hAnsi="Segoe UI" w:cs="Segoe UI"/>
          <w:sz w:val="24"/>
          <w:szCs w:val="24"/>
        </w:rPr>
        <w:t xml:space="preserve">По итогам 2020 года количество объектов недвижимости, подлежащих выгрузке </w:t>
      </w:r>
      <w:r w:rsidR="007E2DD3">
        <w:rPr>
          <w:rFonts w:ascii="Segoe UI" w:hAnsi="Segoe UI" w:cs="Segoe UI"/>
          <w:sz w:val="24"/>
          <w:szCs w:val="24"/>
        </w:rPr>
        <w:t xml:space="preserve">Управлением </w:t>
      </w:r>
      <w:r w:rsidRPr="00A60160">
        <w:rPr>
          <w:rFonts w:ascii="Segoe UI" w:hAnsi="Segoe UI" w:cs="Segoe UI"/>
          <w:sz w:val="24"/>
          <w:szCs w:val="24"/>
        </w:rPr>
        <w:t>в налоговый орган, составило 646078.</w:t>
      </w:r>
    </w:p>
    <w:p w:rsidR="00C62784" w:rsidRPr="00A60160" w:rsidRDefault="00C62784" w:rsidP="00A60160">
      <w:pPr>
        <w:spacing w:after="0" w:line="240" w:lineRule="auto"/>
        <w:ind w:firstLine="708"/>
        <w:jc w:val="both"/>
        <w:rPr>
          <w:rFonts w:ascii="Segoe UI" w:hAnsi="Segoe UI" w:cs="Segoe UI"/>
          <w:sz w:val="24"/>
          <w:szCs w:val="24"/>
        </w:rPr>
      </w:pPr>
      <w:r w:rsidRPr="00A60160">
        <w:rPr>
          <w:rFonts w:ascii="Segoe UI" w:hAnsi="Segoe UI" w:cs="Segoe UI"/>
          <w:sz w:val="24"/>
          <w:szCs w:val="24"/>
        </w:rPr>
        <w:t xml:space="preserve">В адрес Управления за 2020 год </w:t>
      </w:r>
      <w:r w:rsidRPr="00A60160">
        <w:rPr>
          <w:rFonts w:ascii="Segoe UI" w:hAnsi="Segoe UI" w:cs="Segoe UI"/>
          <w:bCs/>
          <w:sz w:val="24"/>
          <w:szCs w:val="24"/>
        </w:rPr>
        <w:t>поступило 1194 обращения.</w:t>
      </w:r>
    </w:p>
    <w:p w:rsidR="00C62784" w:rsidRPr="00A60160" w:rsidRDefault="00C62784" w:rsidP="00A60160">
      <w:pPr>
        <w:spacing w:after="0" w:line="240" w:lineRule="auto"/>
        <w:ind w:firstLine="708"/>
        <w:jc w:val="both"/>
        <w:rPr>
          <w:rFonts w:ascii="Segoe UI" w:hAnsi="Segoe UI" w:cs="Segoe UI"/>
          <w:sz w:val="24"/>
          <w:szCs w:val="24"/>
        </w:rPr>
      </w:pPr>
      <w:r w:rsidRPr="00A60160">
        <w:rPr>
          <w:rFonts w:ascii="Segoe UI" w:hAnsi="Segoe UI" w:cs="Segoe UI"/>
          <w:bCs/>
          <w:sz w:val="24"/>
          <w:szCs w:val="24"/>
        </w:rPr>
        <w:t>Характерными причинами, вызывающими обращения граждан, являются необходимость исправления реестровых и технических ошибок в записях ЕГРН, несогласие с приостановлениями и отказами в государственной регистрации прав на недвижимое имущество и сделок с ним, разъяснение законодательства при оформлении прав на объекты недвижимого имущества (земельные участки, гаражи, квартиры и т.д.), по вопросам государственного земельного надзора, а также по кадастровой оценке недвижимости.</w:t>
      </w:r>
    </w:p>
    <w:p w:rsidR="008E32BA" w:rsidRDefault="008E32BA" w:rsidP="00B408AF">
      <w:pPr>
        <w:spacing w:after="0" w:line="240" w:lineRule="auto"/>
        <w:rPr>
          <w:rFonts w:ascii="Segoe UI" w:hAnsi="Segoe UI" w:cs="Segoe UI"/>
          <w:sz w:val="18"/>
          <w:szCs w:val="18"/>
        </w:rPr>
      </w:pPr>
      <w:bookmarkStart w:id="0" w:name="_GoBack"/>
      <w:bookmarkEnd w:id="0"/>
    </w:p>
    <w:p w:rsidR="001E0775" w:rsidRPr="009E1960" w:rsidRDefault="00635CC1" w:rsidP="00085356">
      <w:pPr>
        <w:spacing w:after="0" w:line="240" w:lineRule="auto"/>
        <w:jc w:val="right"/>
        <w:rPr>
          <w:rFonts w:ascii="Segoe UI" w:hAnsi="Segoe UI" w:cs="Segoe UI"/>
          <w:sz w:val="18"/>
          <w:szCs w:val="18"/>
        </w:rPr>
      </w:pPr>
      <w:r w:rsidRPr="009E1960">
        <w:rPr>
          <w:rFonts w:ascii="Segoe UI" w:hAnsi="Segoe UI" w:cs="Segoe UI"/>
          <w:sz w:val="18"/>
          <w:szCs w:val="18"/>
        </w:rPr>
        <w:t xml:space="preserve">Информация предоставлена </w:t>
      </w:r>
    </w:p>
    <w:p w:rsidR="008E32BA" w:rsidRDefault="00635CC1" w:rsidP="00D21E58">
      <w:pPr>
        <w:spacing w:after="0" w:line="240" w:lineRule="auto"/>
        <w:jc w:val="right"/>
        <w:rPr>
          <w:rFonts w:ascii="Segoe UI" w:hAnsi="Segoe UI" w:cs="Segoe UI"/>
          <w:color w:val="000000"/>
          <w:sz w:val="18"/>
          <w:szCs w:val="18"/>
          <w:shd w:val="clear" w:color="auto" w:fill="FFFFFF"/>
        </w:rPr>
      </w:pPr>
      <w:r w:rsidRPr="009E1960">
        <w:rPr>
          <w:rFonts w:ascii="Segoe UI" w:hAnsi="Segoe UI" w:cs="Segoe UI"/>
          <w:sz w:val="18"/>
          <w:szCs w:val="18"/>
        </w:rPr>
        <w:t>Управлением Росреестра по Ульяновской области</w:t>
      </w:r>
    </w:p>
    <w:p w:rsidR="008E32BA" w:rsidRDefault="008E32BA" w:rsidP="008E32BA">
      <w:pPr>
        <w:widowControl w:val="0"/>
        <w:spacing w:after="0" w:line="240" w:lineRule="auto"/>
        <w:jc w:val="both"/>
        <w:rPr>
          <w:rFonts w:ascii="Segoe UI" w:hAnsi="Segoe UI" w:cs="Segoe UI"/>
          <w:b/>
          <w:noProof/>
          <w:kern w:val="2"/>
          <w:sz w:val="18"/>
          <w:szCs w:val="18"/>
          <w:lang w:eastAsia="sk-SK" w:bidi="hi-IN"/>
        </w:rPr>
      </w:pPr>
    </w:p>
    <w:p w:rsidR="008E32BA" w:rsidRDefault="008E32BA" w:rsidP="008E32BA">
      <w:pPr>
        <w:widowControl w:val="0"/>
        <w:spacing w:after="0" w:line="240" w:lineRule="auto"/>
        <w:jc w:val="both"/>
        <w:rPr>
          <w:rFonts w:ascii="Segoe UI" w:hAnsi="Segoe UI" w:cs="Segoe UI"/>
          <w:b/>
          <w:noProof/>
          <w:kern w:val="2"/>
          <w:sz w:val="18"/>
          <w:szCs w:val="18"/>
          <w:lang w:eastAsia="sk-SK" w:bidi="hi-IN"/>
        </w:rPr>
      </w:pPr>
    </w:p>
    <w:p w:rsidR="008E32BA" w:rsidRDefault="008E32BA" w:rsidP="008E32BA">
      <w:pPr>
        <w:widowControl w:val="0"/>
        <w:spacing w:after="0" w:line="240" w:lineRule="auto"/>
        <w:jc w:val="both"/>
        <w:rPr>
          <w:rFonts w:ascii="Segoe UI" w:hAnsi="Segoe UI" w:cs="Segoe UI"/>
          <w:b/>
          <w:noProof/>
          <w:kern w:val="2"/>
          <w:sz w:val="18"/>
          <w:szCs w:val="18"/>
          <w:lang w:eastAsia="sk-SK" w:bidi="hi-IN"/>
        </w:rPr>
      </w:pPr>
    </w:p>
    <w:p w:rsidR="008E32BA" w:rsidRDefault="008E32BA" w:rsidP="008E32BA">
      <w:pPr>
        <w:widowControl w:val="0"/>
        <w:spacing w:after="0" w:line="240" w:lineRule="auto"/>
        <w:jc w:val="both"/>
        <w:rPr>
          <w:rFonts w:ascii="Segoe UI" w:hAnsi="Segoe UI" w:cs="Segoe UI"/>
          <w:b/>
          <w:noProof/>
          <w:kern w:val="2"/>
          <w:sz w:val="18"/>
          <w:szCs w:val="18"/>
          <w:lang w:eastAsia="sk-SK" w:bidi="hi-IN"/>
        </w:rPr>
      </w:pPr>
      <w:r>
        <w:rPr>
          <w:rFonts w:ascii="Segoe UI" w:hAnsi="Segoe UI" w:cs="Segoe UI"/>
          <w:b/>
          <w:noProof/>
          <w:kern w:val="2"/>
          <w:sz w:val="18"/>
          <w:szCs w:val="18"/>
          <w:lang w:eastAsia="sk-SK" w:bidi="hi-IN"/>
        </w:rPr>
        <w:t>Контакты для СМИ</w:t>
      </w:r>
    </w:p>
    <w:p w:rsidR="008E32BA" w:rsidRDefault="008E32BA" w:rsidP="008E32BA">
      <w:pPr>
        <w:spacing w:after="0" w:line="240" w:lineRule="auto"/>
        <w:rPr>
          <w:rFonts w:ascii="Segoe UI" w:hAnsi="Segoe UI" w:cs="Segoe UI"/>
          <w:sz w:val="18"/>
          <w:szCs w:val="18"/>
        </w:rPr>
      </w:pPr>
      <w:r>
        <w:rPr>
          <w:rFonts w:ascii="Segoe UI" w:hAnsi="Segoe UI" w:cs="Segoe UI"/>
          <w:sz w:val="18"/>
          <w:szCs w:val="18"/>
        </w:rPr>
        <w:t>Полякова Ольга Николаевна</w:t>
      </w:r>
    </w:p>
    <w:p w:rsidR="008E32BA" w:rsidRDefault="008E32BA" w:rsidP="008E32BA">
      <w:pPr>
        <w:spacing w:after="0" w:line="240" w:lineRule="auto"/>
        <w:rPr>
          <w:rFonts w:ascii="Segoe UI" w:hAnsi="Segoe UI" w:cs="Segoe UI"/>
          <w:sz w:val="18"/>
          <w:szCs w:val="18"/>
        </w:rPr>
      </w:pPr>
      <w:r>
        <w:rPr>
          <w:rFonts w:ascii="Segoe UI" w:hAnsi="Segoe UI" w:cs="Segoe UI"/>
          <w:sz w:val="18"/>
          <w:szCs w:val="18"/>
        </w:rPr>
        <w:t xml:space="preserve">8 (8422) 44 93 34 </w:t>
      </w:r>
    </w:p>
    <w:p w:rsidR="008E32BA" w:rsidRDefault="008E32BA" w:rsidP="008E32BA">
      <w:pPr>
        <w:spacing w:after="0" w:line="240" w:lineRule="auto"/>
        <w:rPr>
          <w:rFonts w:ascii="Segoe UI" w:hAnsi="Segoe UI" w:cs="Segoe UI"/>
          <w:sz w:val="18"/>
          <w:szCs w:val="18"/>
        </w:rPr>
      </w:pPr>
      <w:r>
        <w:rPr>
          <w:rFonts w:ascii="Segoe UI" w:hAnsi="Segoe UI" w:cs="Segoe UI"/>
          <w:sz w:val="18"/>
          <w:szCs w:val="18"/>
        </w:rPr>
        <w:t>8 (8422) 41 01 43 (факс)</w:t>
      </w:r>
    </w:p>
    <w:p w:rsidR="008E32BA" w:rsidRDefault="00BF2CE5" w:rsidP="008E32BA">
      <w:pPr>
        <w:spacing w:after="0" w:line="240" w:lineRule="auto"/>
        <w:rPr>
          <w:rFonts w:ascii="Segoe UI" w:hAnsi="Segoe UI" w:cs="Segoe UI"/>
          <w:sz w:val="18"/>
          <w:szCs w:val="18"/>
        </w:rPr>
      </w:pPr>
      <w:hyperlink r:id="rId19" w:history="1">
        <w:r w:rsidR="008E32BA">
          <w:rPr>
            <w:rStyle w:val="ae"/>
            <w:rFonts w:ascii="Segoe UI" w:hAnsi="Segoe UI" w:cs="Segoe UI"/>
            <w:sz w:val="18"/>
            <w:szCs w:val="18"/>
          </w:rPr>
          <w:t>73_</w:t>
        </w:r>
        <w:r w:rsidR="008E32BA">
          <w:rPr>
            <w:rStyle w:val="ae"/>
            <w:rFonts w:ascii="Segoe UI" w:hAnsi="Segoe UI" w:cs="Segoe UI"/>
            <w:sz w:val="18"/>
            <w:szCs w:val="18"/>
            <w:lang w:val="en-US"/>
          </w:rPr>
          <w:t>upr</w:t>
        </w:r>
        <w:r w:rsidR="008E32BA">
          <w:rPr>
            <w:rStyle w:val="ae"/>
            <w:rFonts w:ascii="Segoe UI" w:hAnsi="Segoe UI" w:cs="Segoe UI"/>
            <w:sz w:val="18"/>
            <w:szCs w:val="18"/>
          </w:rPr>
          <w:t>@</w:t>
        </w:r>
        <w:r w:rsidR="008E32BA">
          <w:rPr>
            <w:rStyle w:val="ae"/>
            <w:rFonts w:ascii="Segoe UI" w:hAnsi="Segoe UI" w:cs="Segoe UI"/>
            <w:sz w:val="18"/>
            <w:szCs w:val="18"/>
            <w:lang w:val="en-US"/>
          </w:rPr>
          <w:t>rosreestr</w:t>
        </w:r>
        <w:r w:rsidR="008E32BA">
          <w:rPr>
            <w:rStyle w:val="ae"/>
            <w:rFonts w:ascii="Segoe UI" w:hAnsi="Segoe UI" w:cs="Segoe UI"/>
            <w:sz w:val="18"/>
            <w:szCs w:val="18"/>
          </w:rPr>
          <w:t>.</w:t>
        </w:r>
        <w:r w:rsidR="008E32BA">
          <w:rPr>
            <w:rStyle w:val="ae"/>
            <w:rFonts w:ascii="Segoe UI" w:hAnsi="Segoe UI" w:cs="Segoe UI"/>
            <w:sz w:val="18"/>
            <w:szCs w:val="18"/>
            <w:lang w:val="en-US"/>
          </w:rPr>
          <w:t>ru</w:t>
        </w:r>
      </w:hyperlink>
    </w:p>
    <w:p w:rsidR="008E32BA" w:rsidRDefault="00BF2CE5" w:rsidP="008E32BA">
      <w:pPr>
        <w:spacing w:after="0" w:line="240" w:lineRule="auto"/>
        <w:rPr>
          <w:rFonts w:ascii="Segoe UI" w:hAnsi="Segoe UI" w:cs="Segoe UI"/>
          <w:sz w:val="18"/>
          <w:szCs w:val="18"/>
          <w:shd w:val="clear" w:color="auto" w:fill="FFFFFF"/>
        </w:rPr>
      </w:pPr>
      <w:hyperlink r:id="rId20" w:history="1">
        <w:r w:rsidR="008E32BA">
          <w:rPr>
            <w:rStyle w:val="ae"/>
            <w:rFonts w:ascii="Segoe UI" w:hAnsi="Segoe UI" w:cs="Segoe UI"/>
            <w:iCs/>
            <w:sz w:val="18"/>
            <w:szCs w:val="18"/>
          </w:rPr>
          <w:t>73press_upr@mail.ru</w:t>
        </w:r>
      </w:hyperlink>
    </w:p>
    <w:p w:rsidR="008E32BA" w:rsidRPr="005C088A" w:rsidRDefault="008E32BA" w:rsidP="008E32BA">
      <w:pPr>
        <w:spacing w:after="0" w:line="240" w:lineRule="auto"/>
        <w:rPr>
          <w:rFonts w:ascii="Segoe UI" w:hAnsi="Segoe UI" w:cs="Segoe UI"/>
          <w:sz w:val="18"/>
          <w:szCs w:val="18"/>
        </w:rPr>
      </w:pPr>
      <w:r>
        <w:rPr>
          <w:rFonts w:ascii="Segoe UI" w:hAnsi="Segoe UI" w:cs="Segoe UI"/>
          <w:sz w:val="18"/>
          <w:szCs w:val="18"/>
        </w:rPr>
        <w:t>432071, г. Ульяновск, ул. К. Маркса, 29</w:t>
      </w:r>
      <w:r w:rsidRPr="004C1E89">
        <w:rPr>
          <w:rFonts w:ascii="Times New Roman" w:eastAsia="Calibri" w:hAnsi="Times New Roman"/>
          <w:sz w:val="28"/>
          <w:szCs w:val="28"/>
        </w:rPr>
        <w:t xml:space="preserve">  </w:t>
      </w:r>
    </w:p>
    <w:p w:rsidR="00EE5F25" w:rsidRPr="008E32BA" w:rsidRDefault="00EE5F25" w:rsidP="008E32BA">
      <w:pPr>
        <w:rPr>
          <w:rFonts w:ascii="Segoe UI" w:hAnsi="Segoe UI" w:cs="Segoe UI"/>
          <w:sz w:val="18"/>
          <w:szCs w:val="18"/>
        </w:rPr>
      </w:pPr>
    </w:p>
    <w:sectPr w:rsidR="00EE5F25" w:rsidRPr="008E32BA" w:rsidSect="008E32BA">
      <w:footnotePr>
        <w:numFmt w:val="chicago"/>
      </w:footnotePr>
      <w:pgSz w:w="11906" w:h="16838" w:code="9"/>
      <w:pgMar w:top="851" w:right="707" w:bottom="568"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CE5" w:rsidRDefault="00BF2CE5">
      <w:pPr>
        <w:spacing w:after="0" w:line="240" w:lineRule="auto"/>
      </w:pPr>
      <w:r>
        <w:separator/>
      </w:r>
    </w:p>
  </w:endnote>
  <w:endnote w:type="continuationSeparator" w:id="0">
    <w:p w:rsidR="00BF2CE5" w:rsidRDefault="00BF2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CE5" w:rsidRDefault="00BF2CE5">
      <w:pPr>
        <w:spacing w:after="0" w:line="240" w:lineRule="auto"/>
      </w:pPr>
      <w:r>
        <w:separator/>
      </w:r>
    </w:p>
  </w:footnote>
  <w:footnote w:type="continuationSeparator" w:id="0">
    <w:p w:rsidR="00BF2CE5" w:rsidRDefault="00BF2C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55219"/>
    <w:multiLevelType w:val="hybridMultilevel"/>
    <w:tmpl w:val="A0D8F8D4"/>
    <w:lvl w:ilvl="0" w:tplc="B1B61C44">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490E58C2"/>
    <w:multiLevelType w:val="hybridMultilevel"/>
    <w:tmpl w:val="8DAC9046"/>
    <w:lvl w:ilvl="0" w:tplc="5922FDA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578603DF"/>
    <w:multiLevelType w:val="hybridMultilevel"/>
    <w:tmpl w:val="2BB4E02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75481AAC"/>
    <w:multiLevelType w:val="hybridMultilevel"/>
    <w:tmpl w:val="C64E4CAE"/>
    <w:lvl w:ilvl="0" w:tplc="B1B61C4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DA"/>
    <w:rsid w:val="0001366D"/>
    <w:rsid w:val="0001513F"/>
    <w:rsid w:val="00016D96"/>
    <w:rsid w:val="00035170"/>
    <w:rsid w:val="00072586"/>
    <w:rsid w:val="00085356"/>
    <w:rsid w:val="000A1E59"/>
    <w:rsid w:val="000A56AA"/>
    <w:rsid w:val="000A7820"/>
    <w:rsid w:val="000D6282"/>
    <w:rsid w:val="000F3BE3"/>
    <w:rsid w:val="0010526D"/>
    <w:rsid w:val="00107B4A"/>
    <w:rsid w:val="001142FD"/>
    <w:rsid w:val="001164F1"/>
    <w:rsid w:val="001303D7"/>
    <w:rsid w:val="001434A6"/>
    <w:rsid w:val="0014772F"/>
    <w:rsid w:val="00170F36"/>
    <w:rsid w:val="0018335C"/>
    <w:rsid w:val="001D2EBE"/>
    <w:rsid w:val="001E0775"/>
    <w:rsid w:val="00260E06"/>
    <w:rsid w:val="002772C9"/>
    <w:rsid w:val="002828B9"/>
    <w:rsid w:val="00282E33"/>
    <w:rsid w:val="00287380"/>
    <w:rsid w:val="002B5040"/>
    <w:rsid w:val="002C174E"/>
    <w:rsid w:val="002D414D"/>
    <w:rsid w:val="002D7B03"/>
    <w:rsid w:val="002E0AF3"/>
    <w:rsid w:val="002E1E06"/>
    <w:rsid w:val="00327321"/>
    <w:rsid w:val="00361120"/>
    <w:rsid w:val="003C2AF3"/>
    <w:rsid w:val="00403ABB"/>
    <w:rsid w:val="004148BB"/>
    <w:rsid w:val="0041526D"/>
    <w:rsid w:val="00422658"/>
    <w:rsid w:val="004253C3"/>
    <w:rsid w:val="004302C2"/>
    <w:rsid w:val="00437E8A"/>
    <w:rsid w:val="004921A9"/>
    <w:rsid w:val="004D150A"/>
    <w:rsid w:val="004E5362"/>
    <w:rsid w:val="00510131"/>
    <w:rsid w:val="00512013"/>
    <w:rsid w:val="00512F59"/>
    <w:rsid w:val="0052400D"/>
    <w:rsid w:val="005359C6"/>
    <w:rsid w:val="00537C6D"/>
    <w:rsid w:val="00580D98"/>
    <w:rsid w:val="00596C1C"/>
    <w:rsid w:val="005B3137"/>
    <w:rsid w:val="005C180C"/>
    <w:rsid w:val="005E0D96"/>
    <w:rsid w:val="006119F2"/>
    <w:rsid w:val="00615C63"/>
    <w:rsid w:val="00635CC1"/>
    <w:rsid w:val="00642CFD"/>
    <w:rsid w:val="006501DA"/>
    <w:rsid w:val="00654C6B"/>
    <w:rsid w:val="006569DB"/>
    <w:rsid w:val="00665A4B"/>
    <w:rsid w:val="00675D4A"/>
    <w:rsid w:val="006A0AFF"/>
    <w:rsid w:val="006A136C"/>
    <w:rsid w:val="006A4322"/>
    <w:rsid w:val="006D373A"/>
    <w:rsid w:val="006F1B2B"/>
    <w:rsid w:val="007120D4"/>
    <w:rsid w:val="007158A6"/>
    <w:rsid w:val="00716CC8"/>
    <w:rsid w:val="007232E1"/>
    <w:rsid w:val="007307B1"/>
    <w:rsid w:val="0073116D"/>
    <w:rsid w:val="007465B2"/>
    <w:rsid w:val="00773A5A"/>
    <w:rsid w:val="00791D91"/>
    <w:rsid w:val="007A1B49"/>
    <w:rsid w:val="007A6D75"/>
    <w:rsid w:val="007C3546"/>
    <w:rsid w:val="007E05DB"/>
    <w:rsid w:val="007E1EBA"/>
    <w:rsid w:val="007E2DD3"/>
    <w:rsid w:val="007E6018"/>
    <w:rsid w:val="00814CBE"/>
    <w:rsid w:val="00815F1E"/>
    <w:rsid w:val="00821B15"/>
    <w:rsid w:val="00840A64"/>
    <w:rsid w:val="008439D4"/>
    <w:rsid w:val="008C05F2"/>
    <w:rsid w:val="008D339E"/>
    <w:rsid w:val="008E32BA"/>
    <w:rsid w:val="008F3FE4"/>
    <w:rsid w:val="008F5488"/>
    <w:rsid w:val="008F58C6"/>
    <w:rsid w:val="00905AF2"/>
    <w:rsid w:val="00915E77"/>
    <w:rsid w:val="00921022"/>
    <w:rsid w:val="00933737"/>
    <w:rsid w:val="00943DCA"/>
    <w:rsid w:val="00944506"/>
    <w:rsid w:val="009D03AB"/>
    <w:rsid w:val="009D0C19"/>
    <w:rsid w:val="009D1484"/>
    <w:rsid w:val="009E1960"/>
    <w:rsid w:val="009E2729"/>
    <w:rsid w:val="00A03685"/>
    <w:rsid w:val="00A05B9D"/>
    <w:rsid w:val="00A16E43"/>
    <w:rsid w:val="00A36654"/>
    <w:rsid w:val="00A4482A"/>
    <w:rsid w:val="00A51C42"/>
    <w:rsid w:val="00A60160"/>
    <w:rsid w:val="00A755CE"/>
    <w:rsid w:val="00A972BD"/>
    <w:rsid w:val="00AD7695"/>
    <w:rsid w:val="00AF7004"/>
    <w:rsid w:val="00B11E5E"/>
    <w:rsid w:val="00B1437B"/>
    <w:rsid w:val="00B21914"/>
    <w:rsid w:val="00B408AF"/>
    <w:rsid w:val="00B60662"/>
    <w:rsid w:val="00BA7298"/>
    <w:rsid w:val="00BA76FE"/>
    <w:rsid w:val="00BD2A7E"/>
    <w:rsid w:val="00BD2FF9"/>
    <w:rsid w:val="00BD3B43"/>
    <w:rsid w:val="00BD609E"/>
    <w:rsid w:val="00BE263B"/>
    <w:rsid w:val="00BE2D96"/>
    <w:rsid w:val="00BE4B4D"/>
    <w:rsid w:val="00BF2CE5"/>
    <w:rsid w:val="00C13FC0"/>
    <w:rsid w:val="00C432B9"/>
    <w:rsid w:val="00C45EF1"/>
    <w:rsid w:val="00C61470"/>
    <w:rsid w:val="00C62784"/>
    <w:rsid w:val="00C8494B"/>
    <w:rsid w:val="00CD6488"/>
    <w:rsid w:val="00D17795"/>
    <w:rsid w:val="00D21E58"/>
    <w:rsid w:val="00D43DDB"/>
    <w:rsid w:val="00D6707B"/>
    <w:rsid w:val="00D808F7"/>
    <w:rsid w:val="00D966B1"/>
    <w:rsid w:val="00DA2171"/>
    <w:rsid w:val="00DB2B28"/>
    <w:rsid w:val="00DC2E98"/>
    <w:rsid w:val="00DE182D"/>
    <w:rsid w:val="00DE2022"/>
    <w:rsid w:val="00DF536A"/>
    <w:rsid w:val="00E0011C"/>
    <w:rsid w:val="00E01A68"/>
    <w:rsid w:val="00E05193"/>
    <w:rsid w:val="00E71884"/>
    <w:rsid w:val="00EB7A79"/>
    <w:rsid w:val="00EE5F25"/>
    <w:rsid w:val="00EE7C87"/>
    <w:rsid w:val="00F026FC"/>
    <w:rsid w:val="00F0602D"/>
    <w:rsid w:val="00F52361"/>
    <w:rsid w:val="00F819A0"/>
    <w:rsid w:val="00F82913"/>
    <w:rsid w:val="00FA033F"/>
    <w:rsid w:val="00FA05AC"/>
    <w:rsid w:val="00FD15B1"/>
    <w:rsid w:val="00FD3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6C633DA"/>
  <w15:docId w15:val="{D5E9EA6B-6F50-499E-8802-2DEADBE2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CBE"/>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501DA"/>
    <w:pPr>
      <w:widowControl w:val="0"/>
      <w:tabs>
        <w:tab w:val="center" w:pos="4677"/>
        <w:tab w:val="right" w:pos="9355"/>
      </w:tabs>
      <w:suppressAutoHyphens/>
      <w:spacing w:after="0" w:line="240" w:lineRule="auto"/>
    </w:pPr>
    <w:rPr>
      <w:rFonts w:ascii="Times New Roman" w:hAnsi="Times New Roman" w:cs="Mangal"/>
      <w:kern w:val="1"/>
      <w:sz w:val="24"/>
      <w:szCs w:val="21"/>
      <w:lang w:eastAsia="hi-IN" w:bidi="hi-IN"/>
    </w:rPr>
  </w:style>
  <w:style w:type="character" w:customStyle="1" w:styleId="a4">
    <w:name w:val="Нижний колонтитул Знак"/>
    <w:basedOn w:val="a0"/>
    <w:link w:val="a3"/>
    <w:locked/>
    <w:rsid w:val="006501DA"/>
    <w:rPr>
      <w:rFonts w:ascii="Times New Roman" w:eastAsia="Times New Roman" w:hAnsi="Times New Roman" w:cs="Mangal"/>
      <w:kern w:val="1"/>
      <w:sz w:val="21"/>
      <w:szCs w:val="21"/>
      <w:lang w:eastAsia="hi-IN" w:bidi="hi-IN"/>
    </w:rPr>
  </w:style>
  <w:style w:type="paragraph" w:styleId="a5">
    <w:name w:val="Balloon Text"/>
    <w:basedOn w:val="a"/>
    <w:link w:val="a6"/>
    <w:semiHidden/>
    <w:rsid w:val="006501DA"/>
    <w:pPr>
      <w:spacing w:after="0" w:line="240" w:lineRule="auto"/>
    </w:pPr>
    <w:rPr>
      <w:rFonts w:ascii="Tahoma" w:hAnsi="Tahoma" w:cs="Tahoma"/>
      <w:sz w:val="16"/>
      <w:szCs w:val="16"/>
    </w:rPr>
  </w:style>
  <w:style w:type="character" w:customStyle="1" w:styleId="a6">
    <w:name w:val="Текст выноски Знак"/>
    <w:basedOn w:val="a0"/>
    <w:link w:val="a5"/>
    <w:semiHidden/>
    <w:locked/>
    <w:rsid w:val="006501DA"/>
    <w:rPr>
      <w:rFonts w:ascii="Tahoma" w:hAnsi="Tahoma" w:cs="Tahoma"/>
      <w:sz w:val="16"/>
      <w:szCs w:val="16"/>
    </w:rPr>
  </w:style>
  <w:style w:type="character" w:styleId="a7">
    <w:name w:val="annotation reference"/>
    <w:basedOn w:val="a0"/>
    <w:semiHidden/>
    <w:rsid w:val="007E05DB"/>
    <w:rPr>
      <w:rFonts w:cs="Times New Roman"/>
      <w:sz w:val="16"/>
      <w:szCs w:val="16"/>
    </w:rPr>
  </w:style>
  <w:style w:type="paragraph" w:styleId="a8">
    <w:name w:val="annotation text"/>
    <w:basedOn w:val="a"/>
    <w:link w:val="a9"/>
    <w:semiHidden/>
    <w:rsid w:val="007E05DB"/>
    <w:pPr>
      <w:spacing w:line="240" w:lineRule="auto"/>
    </w:pPr>
    <w:rPr>
      <w:sz w:val="20"/>
      <w:szCs w:val="20"/>
    </w:rPr>
  </w:style>
  <w:style w:type="character" w:customStyle="1" w:styleId="a9">
    <w:name w:val="Текст примечания Знак"/>
    <w:basedOn w:val="a0"/>
    <w:link w:val="a8"/>
    <w:semiHidden/>
    <w:locked/>
    <w:rsid w:val="007E05DB"/>
    <w:rPr>
      <w:rFonts w:cs="Times New Roman"/>
      <w:sz w:val="20"/>
      <w:szCs w:val="20"/>
    </w:rPr>
  </w:style>
  <w:style w:type="paragraph" w:styleId="aa">
    <w:name w:val="annotation subject"/>
    <w:basedOn w:val="a8"/>
    <w:next w:val="a8"/>
    <w:link w:val="ab"/>
    <w:semiHidden/>
    <w:rsid w:val="007E05DB"/>
    <w:rPr>
      <w:b/>
      <w:bCs/>
    </w:rPr>
  </w:style>
  <w:style w:type="character" w:customStyle="1" w:styleId="ab">
    <w:name w:val="Тема примечания Знак"/>
    <w:basedOn w:val="a9"/>
    <w:link w:val="aa"/>
    <w:semiHidden/>
    <w:locked/>
    <w:rsid w:val="007E05DB"/>
    <w:rPr>
      <w:rFonts w:cs="Times New Roman"/>
      <w:b/>
      <w:bCs/>
      <w:sz w:val="20"/>
      <w:szCs w:val="20"/>
    </w:rPr>
  </w:style>
  <w:style w:type="paragraph" w:styleId="ac">
    <w:name w:val="footnote text"/>
    <w:basedOn w:val="a"/>
    <w:semiHidden/>
    <w:rsid w:val="00B11E5E"/>
    <w:rPr>
      <w:sz w:val="20"/>
      <w:szCs w:val="20"/>
    </w:rPr>
  </w:style>
  <w:style w:type="character" w:styleId="ad">
    <w:name w:val="footnote reference"/>
    <w:basedOn w:val="a0"/>
    <w:semiHidden/>
    <w:rsid w:val="00B11E5E"/>
    <w:rPr>
      <w:vertAlign w:val="superscript"/>
    </w:rPr>
  </w:style>
  <w:style w:type="character" w:styleId="ae">
    <w:name w:val="Hyperlink"/>
    <w:basedOn w:val="a0"/>
    <w:uiPriority w:val="99"/>
    <w:rsid w:val="007E6018"/>
    <w:rPr>
      <w:color w:val="0000FF"/>
      <w:u w:val="single"/>
    </w:rPr>
  </w:style>
  <w:style w:type="character" w:customStyle="1" w:styleId="x-phmenubuttonx-phmenubuttonauth">
    <w:name w:val="x-ph__menu__button x-ph__menu__button_auth"/>
    <w:basedOn w:val="a0"/>
    <w:rsid w:val="007E6018"/>
  </w:style>
  <w:style w:type="paragraph" w:customStyle="1" w:styleId="Default">
    <w:name w:val="Default"/>
    <w:rsid w:val="00BE263B"/>
    <w:pPr>
      <w:autoSpaceDE w:val="0"/>
      <w:autoSpaceDN w:val="0"/>
      <w:adjustRightInd w:val="0"/>
    </w:pPr>
    <w:rPr>
      <w:rFonts w:ascii="Arial" w:eastAsia="Times New Roman" w:hAnsi="Arial" w:cs="Arial"/>
      <w:color w:val="000000"/>
      <w:sz w:val="24"/>
      <w:szCs w:val="24"/>
    </w:rPr>
  </w:style>
  <w:style w:type="paragraph" w:customStyle="1" w:styleId="ConsPlusNormal">
    <w:name w:val="ConsPlusNormal"/>
    <w:rsid w:val="00B21914"/>
    <w:pPr>
      <w:widowControl w:val="0"/>
      <w:autoSpaceDE w:val="0"/>
      <w:autoSpaceDN w:val="0"/>
      <w:adjustRightInd w:val="0"/>
      <w:ind w:firstLine="720"/>
    </w:pPr>
    <w:rPr>
      <w:rFonts w:ascii="Arial" w:eastAsia="Times New Roman" w:hAnsi="Arial" w:cs="Arial"/>
    </w:rPr>
  </w:style>
  <w:style w:type="paragraph" w:styleId="af">
    <w:name w:val="Normal (Web)"/>
    <w:basedOn w:val="a"/>
    <w:uiPriority w:val="99"/>
    <w:unhideWhenUsed/>
    <w:rsid w:val="007C3546"/>
    <w:pPr>
      <w:spacing w:before="100" w:beforeAutospacing="1" w:after="100" w:afterAutospacing="1" w:line="240" w:lineRule="auto"/>
    </w:pPr>
    <w:rPr>
      <w:rFonts w:ascii="Times New Roman" w:hAnsi="Times New Roman"/>
      <w:sz w:val="24"/>
      <w:szCs w:val="24"/>
      <w:lang w:eastAsia="ru-RU"/>
    </w:rPr>
  </w:style>
  <w:style w:type="character" w:styleId="af0">
    <w:name w:val="Strong"/>
    <w:basedOn w:val="a0"/>
    <w:uiPriority w:val="22"/>
    <w:qFormat/>
    <w:locked/>
    <w:rsid w:val="007C3546"/>
    <w:rPr>
      <w:b/>
      <w:bCs/>
    </w:rPr>
  </w:style>
  <w:style w:type="character" w:customStyle="1" w:styleId="apple-converted-space">
    <w:name w:val="apple-converted-space"/>
    <w:basedOn w:val="a0"/>
    <w:rsid w:val="007C3546"/>
  </w:style>
  <w:style w:type="paragraph" w:customStyle="1" w:styleId="formattexttopleveltext">
    <w:name w:val="formattext topleveltext"/>
    <w:basedOn w:val="a"/>
    <w:rsid w:val="001164F1"/>
    <w:pPr>
      <w:spacing w:before="100" w:beforeAutospacing="1" w:after="100" w:afterAutospacing="1" w:line="240" w:lineRule="auto"/>
    </w:pPr>
    <w:rPr>
      <w:rFonts w:ascii="Times New Roman" w:hAnsi="Times New Roman"/>
      <w:sz w:val="24"/>
      <w:szCs w:val="24"/>
      <w:lang w:eastAsia="ru-RU"/>
    </w:rPr>
  </w:style>
  <w:style w:type="character" w:customStyle="1" w:styleId="wikisource-box">
    <w:name w:val="wikisource-box"/>
    <w:basedOn w:val="a0"/>
    <w:rsid w:val="00A03685"/>
  </w:style>
  <w:style w:type="paragraph" w:styleId="af1">
    <w:name w:val="List Paragraph"/>
    <w:basedOn w:val="a"/>
    <w:uiPriority w:val="34"/>
    <w:qFormat/>
    <w:rsid w:val="009D0C19"/>
    <w:pPr>
      <w:ind w:left="720"/>
      <w:contextualSpacing/>
    </w:pPr>
    <w:rPr>
      <w:rFonts w:eastAsia="Calibri"/>
    </w:rPr>
  </w:style>
  <w:style w:type="paragraph" w:styleId="af2">
    <w:name w:val="header"/>
    <w:basedOn w:val="a"/>
    <w:link w:val="af3"/>
    <w:rsid w:val="00635CC1"/>
    <w:pPr>
      <w:tabs>
        <w:tab w:val="center" w:pos="4677"/>
        <w:tab w:val="right" w:pos="9355"/>
      </w:tabs>
      <w:spacing w:after="0" w:line="240" w:lineRule="auto"/>
    </w:pPr>
  </w:style>
  <w:style w:type="character" w:customStyle="1" w:styleId="af3">
    <w:name w:val="Верхний колонтитул Знак"/>
    <w:basedOn w:val="a0"/>
    <w:link w:val="af2"/>
    <w:rsid w:val="00635CC1"/>
    <w:rPr>
      <w:rFonts w:eastAsia="Times New Roman"/>
      <w:sz w:val="22"/>
      <w:szCs w:val="22"/>
      <w:lang w:eastAsia="en-US"/>
    </w:rPr>
  </w:style>
  <w:style w:type="paragraph" w:styleId="af4">
    <w:name w:val="Body Text"/>
    <w:basedOn w:val="a"/>
    <w:link w:val="af5"/>
    <w:rsid w:val="00C62784"/>
    <w:pPr>
      <w:spacing w:after="0" w:line="240" w:lineRule="auto"/>
      <w:ind w:right="-142"/>
      <w:jc w:val="both"/>
    </w:pPr>
    <w:rPr>
      <w:rFonts w:ascii="Times New Roman" w:hAnsi="Times New Roman"/>
      <w:i/>
      <w:sz w:val="26"/>
      <w:szCs w:val="20"/>
      <w:lang w:eastAsia="ru-RU"/>
    </w:rPr>
  </w:style>
  <w:style w:type="character" w:customStyle="1" w:styleId="af5">
    <w:name w:val="Основной текст Знак"/>
    <w:basedOn w:val="a0"/>
    <w:link w:val="af4"/>
    <w:rsid w:val="00C62784"/>
    <w:rPr>
      <w:rFonts w:ascii="Times New Roman" w:eastAsia="Times New Roman" w:hAnsi="Times New Roman"/>
      <w: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664021">
      <w:bodyDiv w:val="1"/>
      <w:marLeft w:val="0"/>
      <w:marRight w:val="0"/>
      <w:marTop w:val="0"/>
      <w:marBottom w:val="0"/>
      <w:divBdr>
        <w:top w:val="none" w:sz="0" w:space="0" w:color="auto"/>
        <w:left w:val="none" w:sz="0" w:space="0" w:color="auto"/>
        <w:bottom w:val="none" w:sz="0" w:space="0" w:color="auto"/>
        <w:right w:val="none" w:sz="0" w:space="0" w:color="auto"/>
      </w:divBdr>
    </w:div>
    <w:div w:id="18921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240C540C5291BE40C34D3BCA683748346C7F1CA2B9448DE3272BB2E5C2EA10B538F53C56071ABFF47DF6727538164D0C28A26EFFA450CVEb8L" TargetMode="External"/><Relationship Id="rId18" Type="http://schemas.openxmlformats.org/officeDocument/2006/relationships/hyperlink" Target="consultantplus://offline/ref=D240C540C5291BE40C34D3BCA683748346C7F1CA2B9448DE3272BB2E5C2EA10B538F53CC6972A5F718DA72360B8E63CBDC8B39F3F847V0bF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240C540C5291BE40C34D3BCA683748346C7F1CA2B9448DE3272BB2E5C2EA10B538F53C56872AEFB47DF6727538164D0C28A26EFFA450CVEb8L" TargetMode="External"/><Relationship Id="rId17" Type="http://schemas.openxmlformats.org/officeDocument/2006/relationships/hyperlink" Target="consultantplus://offline/ref=D240C540C5291BE40C34D3BCA683748346C7F1CA2B9448DE3272BB2E5C2EA10B538F53C16379A9F718DA72360B8E63CBDC8B39F3F847V0bFL" TargetMode="External"/><Relationship Id="rId2" Type="http://schemas.openxmlformats.org/officeDocument/2006/relationships/numbering" Target="numbering.xml"/><Relationship Id="rId16" Type="http://schemas.openxmlformats.org/officeDocument/2006/relationships/hyperlink" Target="consultantplus://offline/ref=D240C540C5291BE40C34D3BCA683748346C7F1CA2B9448DE3272BB2E5C2EA10B538F53C16371A8F718DA72360B8E63CBDC8B39F3F847V0bFL" TargetMode="External"/><Relationship Id="rId20" Type="http://schemas.openxmlformats.org/officeDocument/2006/relationships/hyperlink" Target="mailto:73press_upr@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0C540C5291BE40C34D3BCA683748346C7F1CA2B9448DE3272BB2E5C2EA10B538F53C56872AEF947DF6727538164D0C28A26EFFA450CVEb8L" TargetMode="External"/><Relationship Id="rId5" Type="http://schemas.openxmlformats.org/officeDocument/2006/relationships/webSettings" Target="webSettings.xml"/><Relationship Id="rId15" Type="http://schemas.openxmlformats.org/officeDocument/2006/relationships/hyperlink" Target="consultantplus://offline/ref=D240C540C5291BE40C34D3BCA683748346C7F1CA2B9448DE3272BB2E5C2EA10B538F53C56872AFFC47DF6727538164D0C28A26EFFA450CVEb8L" TargetMode="External"/><Relationship Id="rId10" Type="http://schemas.openxmlformats.org/officeDocument/2006/relationships/hyperlink" Target="http://base.garant.ru/10900200/e9f28c44d07f8743ac08e16bb2f23e9e/" TargetMode="External"/><Relationship Id="rId19" Type="http://schemas.openxmlformats.org/officeDocument/2006/relationships/hyperlink" Target="mailto:73_upr@rosreestr.ru" TargetMode="External"/><Relationship Id="rId4" Type="http://schemas.openxmlformats.org/officeDocument/2006/relationships/settings" Target="settings.xml"/><Relationship Id="rId9" Type="http://schemas.openxmlformats.org/officeDocument/2006/relationships/hyperlink" Target="http://base.garant.ru/72783090/741609f9002bd54a24e5c49cb5af953b/" TargetMode="External"/><Relationship Id="rId14" Type="http://schemas.openxmlformats.org/officeDocument/2006/relationships/hyperlink" Target="consultantplus://offline/ref=D240C540C5291BE40C34D3BCA683748346C7F1CA2B9448DE3272BB2E5C2EA10B538F53C56071ABFA47DF6727538164D0C28A26EFFA450CVEb8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8E919-B9DC-4379-9031-AF59FCE0E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1524</Words>
  <Characters>8693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10197</CharactersWithSpaces>
  <SharedDoc>false</SharedDoc>
  <HLinks>
    <vt:vector size="30" baseType="variant">
      <vt:variant>
        <vt:i4>7012456</vt:i4>
      </vt:variant>
      <vt:variant>
        <vt:i4>12</vt:i4>
      </vt:variant>
      <vt:variant>
        <vt:i4>0</vt:i4>
      </vt:variant>
      <vt:variant>
        <vt:i4>5</vt:i4>
      </vt:variant>
      <vt:variant>
        <vt:lpwstr>mailto:73press_upr@mail.ru</vt:lpwstr>
      </vt:variant>
      <vt:variant>
        <vt:lpwstr/>
      </vt:variant>
      <vt:variant>
        <vt:i4>7143529</vt:i4>
      </vt:variant>
      <vt:variant>
        <vt:i4>9</vt:i4>
      </vt:variant>
      <vt:variant>
        <vt:i4>0</vt:i4>
      </vt:variant>
      <vt:variant>
        <vt:i4>5</vt:i4>
      </vt:variant>
      <vt:variant>
        <vt:lpwstr>mailto:73_upr@rosreestr.ru</vt:lpwstr>
      </vt:variant>
      <vt:variant>
        <vt:lpwstr/>
      </vt:variant>
      <vt:variant>
        <vt:i4>1245191</vt:i4>
      </vt:variant>
      <vt:variant>
        <vt:i4>6</vt:i4>
      </vt:variant>
      <vt:variant>
        <vt:i4>0</vt:i4>
      </vt:variant>
      <vt:variant>
        <vt:i4>5</vt:i4>
      </vt:variant>
      <vt:variant>
        <vt:lpwstr>http://www.rosreestr.ru/</vt:lpwstr>
      </vt:variant>
      <vt:variant>
        <vt:lpwstr/>
      </vt:variant>
      <vt:variant>
        <vt:i4>1245191</vt:i4>
      </vt:variant>
      <vt:variant>
        <vt:i4>3</vt:i4>
      </vt:variant>
      <vt:variant>
        <vt:i4>0</vt:i4>
      </vt:variant>
      <vt:variant>
        <vt:i4>5</vt:i4>
      </vt:variant>
      <vt:variant>
        <vt:lpwstr>http://www.rosreestr.ru/</vt:lpwstr>
      </vt:variant>
      <vt:variant>
        <vt:lpwstr/>
      </vt:variant>
      <vt:variant>
        <vt:i4>1245191</vt:i4>
      </vt:variant>
      <vt:variant>
        <vt:i4>0</vt:i4>
      </vt:variant>
      <vt:variant>
        <vt:i4>0</vt:i4>
      </vt:variant>
      <vt:variant>
        <vt:i4>5</vt:i4>
      </vt:variant>
      <vt:variant>
        <vt:lpwstr>http://www.rosreestr.ru/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Гущина Марина Давидовна</dc:creator>
  <cp:lastModifiedBy>polon</cp:lastModifiedBy>
  <cp:revision>7</cp:revision>
  <cp:lastPrinted>2017-06-16T11:37:00Z</cp:lastPrinted>
  <dcterms:created xsi:type="dcterms:W3CDTF">2021-02-20T09:28:00Z</dcterms:created>
  <dcterms:modified xsi:type="dcterms:W3CDTF">2021-03-01T09:17:00Z</dcterms:modified>
</cp:coreProperties>
</file>