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3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</w:tblPr>
      <w:tblGrid>
        <w:gridCol w:w="565"/>
        <w:gridCol w:w="1467"/>
        <w:gridCol w:w="1678"/>
        <w:gridCol w:w="415"/>
        <w:gridCol w:w="1228"/>
        <w:gridCol w:w="1183"/>
        <w:gridCol w:w="487"/>
        <w:gridCol w:w="640"/>
        <w:gridCol w:w="83"/>
        <w:gridCol w:w="965"/>
        <w:gridCol w:w="6"/>
        <w:gridCol w:w="16"/>
        <w:gridCol w:w="931"/>
        <w:gridCol w:w="116"/>
        <w:gridCol w:w="541"/>
        <w:gridCol w:w="269"/>
        <w:gridCol w:w="1004"/>
        <w:gridCol w:w="15"/>
        <w:gridCol w:w="46"/>
        <w:gridCol w:w="1003"/>
        <w:gridCol w:w="10"/>
        <w:gridCol w:w="60"/>
        <w:gridCol w:w="1116"/>
        <w:gridCol w:w="10"/>
        <w:gridCol w:w="57"/>
        <w:gridCol w:w="1118"/>
      </w:tblGrid>
      <w:tr>
        <w:trPr>
          <w:trHeight w:val="99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97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«Чердаклинский район» 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2020 года по 31 декабря 2020 года</w:t>
            </w:r>
          </w:p>
        </w:tc>
      </w:tr>
      <w:tr>
        <w:trPr>
          <w:trHeight w:val="255" w:hRule="exac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0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Объект недвижимости находящиеся в собственности</w:t>
            </w:r>
          </w:p>
        </w:tc>
        <w:tc>
          <w:tcPr>
            <w:tcW w:w="292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07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56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Бабич Зульфия Кямилевна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МО«Чердаклинский грайон» Ульяновской области, депутат Чердаклинкое городское поселение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_DdeLink__6746_255305983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bookmarkEnd w:id="0"/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1451.00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KIA QLE (SPORTAGE) 2020г.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2280462,04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8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413439.47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475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Клоков Анатолий Степанович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МО «Чердаклинкий район» , Глава  МО«Чердаклинское городское поселение»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64.7 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1) SKODA OCTAVIA. BSE A77984,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г.в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>
              <w:rPr>
                <w:rFonts w:ascii="Times New Roman" w:hAnsi="Times New Roman"/>
                <w:sz w:val="20"/>
                <w:szCs w:val="20"/>
              </w:rPr>
              <w:t>ВИС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NISSAN X-TRAIL, 2018г.в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2319969,60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073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156068,32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>
            <w:pPr>
              <w:pStyle w:val="Normal"/>
              <w:tabs>
                <w:tab w:val="clear" w:pos="408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Горшенина Нина Сергеевна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 совета депутатов  МО «Чердаклинский район»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инет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252981,56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32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ВОРТЕКС TINGO 2010 г.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Самоходное шасси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Т-16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206723.93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32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(дочь)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32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(сын)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 xml:space="preserve">Сурков Александр </w:t>
            </w:r>
          </w:p>
          <w:p>
            <w:pPr>
              <w:pStyle w:val="Normal"/>
              <w:ind w:left="-42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Васильевич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1/15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1" w:name="__DdeLink__6176_4017602359"/>
            <w:r>
              <w:rPr>
                <w:rFonts w:ascii="Times New Roman" w:hAnsi="Times New Roman"/>
                <w:sz w:val="20"/>
                <w:szCs w:val="20"/>
              </w:rPr>
              <w:t>16890000,0</w:t>
            </w:r>
            <w:bookmarkEnd w:id="1"/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101.8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21101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2005г.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146205,71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408"/>
                <w:tab w:val="left" w:pos="27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1/15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16890000,0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2700.00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80,9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82500,00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5,</w:t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Артемова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Маргарита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асильевна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</w:t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 строительство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назначения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 4/5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¼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" w:name="__DdeLink__8444_2553059832"/>
            <w:r>
              <w:rPr>
                <w:rFonts w:ascii="Times New Roman" w:hAnsi="Times New Roman"/>
                <w:sz w:val="20"/>
                <w:szCs w:val="20"/>
              </w:rPr>
              <w:t>442000,0</w:t>
            </w:r>
            <w:bookmarkEnd w:id="2"/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219839,48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 строительство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с/х назначения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¼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1/4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442000,0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144.7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141035,20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Южалин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 Олегович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Style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Моторное судно «Феникс» 530НТ, 2018;</w:t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АТЛЕТИК 712018,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1210 252,23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  <w:bookmarkStart w:id="3" w:name="_GoBack"/>
            <w:bookmarkStart w:id="4" w:name="_GoBack"/>
            <w:bookmarkEnd w:id="4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both"/>
              <w:textAlignment w:val="baseline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Ахметзянова Галина Михайловна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1/24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2907193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90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МИЦУБИСИ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galant 2,4,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2008 г.вып.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Трактор ДТ-75 3448 УО,</w:t>
            </w:r>
            <w:r>
              <w:rPr>
                <w:sz w:val="16"/>
                <w:szCs w:val="16"/>
                <w:lang w:val="ru-RU"/>
              </w:rPr>
              <w:t xml:space="preserve"> 1980г.вып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436258,87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258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</w:t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Ахметов Зуфяр Мунипович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2/3</w:t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71/100</w:t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Nissan Qashgai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2020г.,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3507 1999г.,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 33023 2002г.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1009512,83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258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Супруга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714190,13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21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Гареев Аняс Минзагитович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район»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48/100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4000.0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5680000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1394,0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150,6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КАМАЗ 45143, 2009 г.вып.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КАМАЗ 5320, 1989 г.вып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ГАЗ Автофургон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4732, 2009 г.вып.,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НЕФАЗ 8560, 2009 г. вып.,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ПАЗ3205, 1992 г. вып.,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прицеп ГКБ 8350, 1989 г. вып.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Бульдозер Т-130 МГ-1, 1997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1583666,31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color w:val="000000"/>
                <w:sz w:val="14"/>
                <w:szCs w:val="14"/>
              </w:rPr>
              <w:t>ЛЛизинг 1042521,14/ 201039,94</w:t>
            </w:r>
          </w:p>
        </w:tc>
      </w:tr>
      <w:tr>
        <w:trPr>
          <w:trHeight w:val="21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C9211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306269,31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2"/>
                <w:szCs w:val="12"/>
              </w:rPr>
            </w:pPr>
            <w:r>
              <w:rPr>
                <w:rFonts w:cs="Arial" w:ascii="Times New Roman" w:hAnsi="Times New Roman"/>
                <w:color w:val="000000"/>
                <w:sz w:val="12"/>
                <w:szCs w:val="12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10.</w:t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-4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Федисова Юлия Александровна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486935.64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800.0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ГАЗ 330210, 1996 г.вып,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УАЗ 3962, 1962г.вып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184368,71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Кулагин  Владимир Александрович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индивидуа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льная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индивидуа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льная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 54/300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205498,0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900,0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УАЗ 469,1991 г.вып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217130.,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2011г.вып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217339,25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205498,0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  <w:lang w:val="en-US"/>
              </w:rPr>
              <w:t>GAB 110, 2018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  <w:lang w:val="ru-RU"/>
              </w:rPr>
              <w:t>г.вып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82856.84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Ерасов  Александр Иванович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15/315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1/14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15/630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Chevrolet, НИВА 212300-55, 2013 г.вып.;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ВАЗ LADA Samara, 2006 г.вып;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трактор Т-40ам Т-40ам,1993 г.вып..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прицеп тракторный 2-ПТС-4 887 Б 1981 г.вып.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285519,27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15/315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1518000,0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3200.0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213239,21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13</w:t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Киселева Оксана  Александровна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18.1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42.2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2670,0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29.2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ЕНДЭ СОЛЯРИС,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 г. вып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826524,88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1/16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1/879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bookmarkStart w:id="5" w:name="__DdeLink__10413_2553059832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bookmarkEnd w:id="5"/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4209000,0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11812331,0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трафик 2,0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ci115 passe,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2009 г. вып.,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Лада гранта 219010 , 2018 г. вып,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УАЗ 330365, бортовой  , 2012 г. вып.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155131,46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ребенок( сын)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ребенок( сын)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Куприянов Александр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 дом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РИО, 2013 г. вып.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494057,40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right="0" w:hanging="34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584805,53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815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есовершеннолетний ребенок( дочь)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5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амойлов  Алексей Николаевич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индивид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1)404.0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544,0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3)1000.0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УАЗ 31512 1990г.вып, </w:t>
            </w:r>
          </w:p>
          <w:p>
            <w:pPr>
              <w:pStyle w:val="Normal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Казанка-5, 1978 г. вып.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color w:val="C9211E"/>
                <w:sz w:val="20"/>
                <w:szCs w:val="20"/>
              </w:rPr>
              <w:t>472704,23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cs="Arial" w:ascii="Times New Roman" w:hAnsi="Times New Roman"/>
                <w:color w:val="000000"/>
                <w:sz w:val="15"/>
                <w:szCs w:val="20"/>
              </w:rPr>
              <w:t>ет</w:t>
            </w:r>
          </w:p>
        </w:tc>
      </w:tr>
      <w:tr>
        <w:trPr>
          <w:trHeight w:val="1108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383527,65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108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ребенок( дочь)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Lucida Sans Unicode" w:ascii="Times New Roman" w:hAnsi="Times New Roman"/>
                <w:b/>
              </w:rPr>
              <w:t>16.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Дырова Елена Петровна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__DdeLink__2349_241904968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bookmarkEnd w:id="6"/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1988.0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1100.0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3000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51,4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31.1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 xml:space="preserve">ВАЗ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  <w:lang w:val="en-US"/>
              </w:rPr>
              <w:t xml:space="preserve">Priora LADA 217030,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  <w:lang w:val="ru-RU"/>
              </w:rPr>
              <w:t>2010 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536138.05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</w:rPr>
              <w:t xml:space="preserve">17. </w:t>
            </w:r>
          </w:p>
        </w:tc>
        <w:tc>
          <w:tcPr>
            <w:tcW w:w="1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Родионова  Галина Дмитриевн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 МО «Чердаклинский район» Ульяновской области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2671200.0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2671200,0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41.4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78,3</w:t>
            </w:r>
          </w:p>
        </w:tc>
        <w:tc>
          <w:tcPr>
            <w:tcW w:w="9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217230, 2010 г. вып.</w:t>
            </w:r>
          </w:p>
        </w:tc>
        <w:tc>
          <w:tcPr>
            <w:tcW w:w="11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1845168,01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Внук опек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емый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132682,28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18. </w:t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Афонин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Эдуард Анатольевич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16"/>
                <w:szCs w:val="16"/>
              </w:rPr>
              <w:t>69/300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323500,00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2"/>
                <w:szCs w:val="12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2"/>
                <w:szCs w:val="12"/>
                <w:u w:val="none"/>
                <w:em w:val="none"/>
              </w:rPr>
              <w:t xml:space="preserve">Кредит на личные нужды , сумма обязательств 560 000,00. Условия обязательств-12% годовых.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__DdeLink__36934_2177387343"/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  <w:bookmarkEnd w:id="7"/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574286,03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19.</w:t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Миронов Михаил Юрьевич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 участок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Хендэ Солярис, 2016 г. вып., 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УАЗ 390995  2010 г. вып.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878405,52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59658,82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3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0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__________________________________________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eastAsia="Times New Roman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/>
    </w:rPr>
  </w:style>
  <w:style w:type="character" w:styleId="Style5">
    <w:name w:val="Название Знак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6">
    <w:name w:val="Подзаголовок Знак"/>
    <w:qFormat/>
    <w:rPr>
      <w:rFonts w:ascii="Cambria" w:hAnsi="Cambria" w:eastAsia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Style7">
    <w:name w:val="Выделение"/>
    <w:qFormat/>
    <w:rPr>
      <w:rFonts w:ascii="Calibri" w:hAnsi="Calibri"/>
      <w:b/>
      <w:i/>
      <w:iCs/>
    </w:rPr>
  </w:style>
  <w:style w:type="character" w:styleId="Style8">
    <w:name w:val="Без интервала Знак"/>
    <w:qFormat/>
    <w:rPr>
      <w:sz w:val="24"/>
      <w:szCs w:val="32"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9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</w:rPr>
  </w:style>
  <w:style w:type="paragraph" w:styleId="IntenseQuote">
    <w:name w:val="Intense Quote"/>
    <w:basedOn w:val="Normal"/>
    <w:next w:val="Normal"/>
    <w:qFormat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qFormat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Обычный (веб)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LibreOffice/6.2.4.2$Windows_x86 LibreOffice_project/2412653d852ce75f65fbfa83fb7e7b669a126d64</Application>
  <Pages>16</Pages>
  <Words>1527</Words>
  <Characters>9162</Characters>
  <CharactersWithSpaces>10080</CharactersWithSpaces>
  <Paragraphs>884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2021-04-13T08:39:28Z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