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68" w:rsidRPr="00212D0C" w:rsidRDefault="00653568" w:rsidP="00653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D0C">
        <w:rPr>
          <w:rFonts w:ascii="Times New Roman" w:hAnsi="Times New Roman" w:cs="Times New Roman"/>
          <w:b/>
          <w:sz w:val="28"/>
          <w:szCs w:val="28"/>
        </w:rPr>
        <w:t>Наполнение ЕГРН актуальными сведениями защитит права собственников при проведении сделок с недвижимостью</w:t>
      </w:r>
    </w:p>
    <w:p w:rsidR="00653568" w:rsidRPr="00212D0C" w:rsidRDefault="007B28C7" w:rsidP="00A57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2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регионе</w:t>
      </w:r>
      <w:r w:rsidR="00391BB5" w:rsidRPr="00212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продолжает</w:t>
      </w:r>
      <w:r w:rsidRPr="00212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ся</w:t>
      </w:r>
      <w:r w:rsidR="00391BB5" w:rsidRPr="00212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активн</w:t>
      </w:r>
      <w:r w:rsidRPr="00212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ая</w:t>
      </w:r>
      <w:r w:rsidR="00391BB5" w:rsidRPr="00212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работ</w:t>
      </w:r>
      <w:r w:rsidRPr="00212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="00391BB5" w:rsidRPr="00212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</w:t>
      </w:r>
      <w:r w:rsidRPr="00212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</w:t>
      </w:r>
      <w:r w:rsidR="00391BB5" w:rsidRPr="00212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полнению </w:t>
      </w:r>
      <w:r w:rsidRPr="00212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ЕГРН</w:t>
      </w:r>
      <w:r w:rsidR="00391BB5" w:rsidRPr="00212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актуальными сведениями</w:t>
      </w:r>
    </w:p>
    <w:p w:rsidR="00212D0C" w:rsidRPr="00747C89" w:rsidRDefault="00212D0C" w:rsidP="00212D0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C89">
        <w:rPr>
          <w:rFonts w:ascii="Times New Roman" w:hAnsi="Times New Roman" w:cs="Times New Roman"/>
          <w:b/>
          <w:sz w:val="28"/>
          <w:szCs w:val="28"/>
        </w:rPr>
        <w:t xml:space="preserve">В апреле 2021 года Правительство Ульяновской области и Управление </w:t>
      </w:r>
      <w:proofErr w:type="spellStart"/>
      <w:r w:rsidRPr="00747C89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747C89">
        <w:rPr>
          <w:rFonts w:ascii="Times New Roman" w:hAnsi="Times New Roman" w:cs="Times New Roman"/>
          <w:b/>
          <w:sz w:val="28"/>
          <w:szCs w:val="28"/>
        </w:rPr>
        <w:t xml:space="preserve"> по Ульяновской области утвердили Дорожную карту по реализации проекта «Наполнение Единого государственного реестра недвижимости (ЕГРН) необходимыми сведениями». Мероприятия в рамках Дорожной карты планируется осуществить в срок до декабря 2024 года. </w:t>
      </w:r>
    </w:p>
    <w:p w:rsidR="00302E22" w:rsidRDefault="00747C89" w:rsidP="00302E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«Наполнение ЕГРН необходимыми сведениями» н</w:t>
      </w:r>
      <w:r w:rsidR="00212D0C" w:rsidRPr="00212D0C">
        <w:rPr>
          <w:rFonts w:ascii="Times New Roman" w:hAnsi="Times New Roman" w:cs="Times New Roman"/>
          <w:sz w:val="28"/>
          <w:szCs w:val="28"/>
        </w:rPr>
        <w:t>а данный момент является приоритетным направлением ведомства. Он нацелен на внесение в ЕГРН недостающих сведений, необходимых для защиты прав граждан и юридических лиц, исключения случаев незаконного вовлечения в гражданский оборот недвижимого имущества, расположенного в границах территорий объектов культурного наследия,</w:t>
      </w:r>
      <w:r w:rsidR="00212D0C" w:rsidRPr="00212D0C">
        <w:t xml:space="preserve"> </w:t>
      </w:r>
      <w:r w:rsidR="00D20D4B" w:rsidRPr="00D20D4B">
        <w:rPr>
          <w:rFonts w:ascii="Times New Roman" w:hAnsi="Times New Roman" w:cs="Times New Roman"/>
          <w:sz w:val="28"/>
          <w:szCs w:val="28"/>
        </w:rPr>
        <w:t>неиспользуемых объектов недвижимости, а также</w:t>
      </w:r>
      <w:r w:rsidR="00D20D4B">
        <w:t xml:space="preserve"> </w:t>
      </w:r>
      <w:r w:rsidR="00212D0C" w:rsidRPr="00212D0C">
        <w:rPr>
          <w:rFonts w:ascii="Times New Roman" w:hAnsi="Times New Roman" w:cs="Times New Roman"/>
          <w:sz w:val="28"/>
          <w:szCs w:val="28"/>
        </w:rPr>
        <w:t>сн</w:t>
      </w:r>
      <w:r w:rsidR="00302E22">
        <w:rPr>
          <w:rFonts w:ascii="Times New Roman" w:hAnsi="Times New Roman" w:cs="Times New Roman"/>
          <w:sz w:val="28"/>
          <w:szCs w:val="28"/>
        </w:rPr>
        <w:t xml:space="preserve">ижения рисков земельных споров. </w:t>
      </w:r>
      <w:r w:rsidR="007F5956">
        <w:rPr>
          <w:rFonts w:ascii="Times New Roman" w:hAnsi="Times New Roman" w:cs="Times New Roman"/>
          <w:sz w:val="28"/>
          <w:szCs w:val="28"/>
        </w:rPr>
        <w:t>Так, например, мероприятия по наполнению ЕГРН сведениями о земельн</w:t>
      </w:r>
      <w:r w:rsidR="00C218A9">
        <w:rPr>
          <w:rFonts w:ascii="Times New Roman" w:hAnsi="Times New Roman" w:cs="Times New Roman"/>
          <w:sz w:val="28"/>
          <w:szCs w:val="28"/>
        </w:rPr>
        <w:t>ых</w:t>
      </w:r>
      <w:r w:rsidR="007F595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218A9">
        <w:rPr>
          <w:rFonts w:ascii="Times New Roman" w:hAnsi="Times New Roman" w:cs="Times New Roman"/>
          <w:sz w:val="28"/>
          <w:szCs w:val="28"/>
        </w:rPr>
        <w:t>ах</w:t>
      </w:r>
      <w:r w:rsidR="007F5956">
        <w:rPr>
          <w:rFonts w:ascii="Times New Roman" w:hAnsi="Times New Roman" w:cs="Times New Roman"/>
          <w:sz w:val="28"/>
          <w:szCs w:val="28"/>
        </w:rPr>
        <w:t>, на котор</w:t>
      </w:r>
      <w:r w:rsidR="00C218A9">
        <w:rPr>
          <w:rFonts w:ascii="Times New Roman" w:hAnsi="Times New Roman" w:cs="Times New Roman"/>
          <w:sz w:val="28"/>
          <w:szCs w:val="28"/>
        </w:rPr>
        <w:t>ых</w:t>
      </w:r>
      <w:r w:rsidR="007F5956">
        <w:rPr>
          <w:rFonts w:ascii="Times New Roman" w:hAnsi="Times New Roman" w:cs="Times New Roman"/>
          <w:sz w:val="28"/>
          <w:szCs w:val="28"/>
        </w:rPr>
        <w:t xml:space="preserve"> </w:t>
      </w:r>
      <w:r w:rsidR="00D20D4B">
        <w:rPr>
          <w:rFonts w:ascii="Times New Roman" w:hAnsi="Times New Roman" w:cs="Times New Roman"/>
          <w:sz w:val="28"/>
          <w:szCs w:val="28"/>
        </w:rPr>
        <w:t>расположен</w:t>
      </w:r>
      <w:r w:rsidR="00C218A9">
        <w:rPr>
          <w:rFonts w:ascii="Times New Roman" w:hAnsi="Times New Roman" w:cs="Times New Roman"/>
          <w:sz w:val="28"/>
          <w:szCs w:val="28"/>
        </w:rPr>
        <w:t>ы</w:t>
      </w:r>
      <w:r w:rsidR="00D20D4B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C218A9">
        <w:rPr>
          <w:rFonts w:ascii="Times New Roman" w:hAnsi="Times New Roman" w:cs="Times New Roman"/>
          <w:sz w:val="28"/>
          <w:szCs w:val="28"/>
        </w:rPr>
        <w:t>ы</w:t>
      </w:r>
      <w:r w:rsidR="00D20D4B">
        <w:rPr>
          <w:rFonts w:ascii="Times New Roman" w:hAnsi="Times New Roman" w:cs="Times New Roman"/>
          <w:sz w:val="28"/>
          <w:szCs w:val="28"/>
        </w:rPr>
        <w:t xml:space="preserve"> недвижимости, </w:t>
      </w:r>
      <w:r w:rsidR="007F5956">
        <w:rPr>
          <w:rFonts w:ascii="Times New Roman" w:hAnsi="Times New Roman" w:cs="Times New Roman"/>
          <w:sz w:val="28"/>
          <w:szCs w:val="28"/>
        </w:rPr>
        <w:t>о вид</w:t>
      </w:r>
      <w:r w:rsidR="00C218A9">
        <w:rPr>
          <w:rFonts w:ascii="Times New Roman" w:hAnsi="Times New Roman" w:cs="Times New Roman"/>
          <w:sz w:val="28"/>
          <w:szCs w:val="28"/>
        </w:rPr>
        <w:t>ах</w:t>
      </w:r>
      <w:r w:rsidR="007F5956">
        <w:rPr>
          <w:rFonts w:ascii="Times New Roman" w:hAnsi="Times New Roman" w:cs="Times New Roman"/>
          <w:sz w:val="28"/>
          <w:szCs w:val="28"/>
        </w:rPr>
        <w:t xml:space="preserve"> </w:t>
      </w:r>
      <w:r w:rsidR="00C218A9">
        <w:rPr>
          <w:rFonts w:ascii="Times New Roman" w:hAnsi="Times New Roman" w:cs="Times New Roman"/>
          <w:sz w:val="28"/>
          <w:szCs w:val="28"/>
        </w:rPr>
        <w:t xml:space="preserve">их </w:t>
      </w:r>
      <w:r w:rsidR="007F5956">
        <w:rPr>
          <w:rFonts w:ascii="Times New Roman" w:hAnsi="Times New Roman" w:cs="Times New Roman"/>
          <w:sz w:val="28"/>
          <w:szCs w:val="28"/>
        </w:rPr>
        <w:t xml:space="preserve">разрешенного использования позволяют выявить участки с нецелевым </w:t>
      </w:r>
      <w:r w:rsidR="00302E22">
        <w:rPr>
          <w:rFonts w:ascii="Times New Roman" w:hAnsi="Times New Roman" w:cs="Times New Roman"/>
          <w:sz w:val="28"/>
          <w:szCs w:val="28"/>
        </w:rPr>
        <w:t>назначением</w:t>
      </w:r>
      <w:r w:rsidR="007F59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2D0C" w:rsidRPr="00302E22" w:rsidRDefault="00302E22" w:rsidP="00302E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включенные в Дорожную карту, направлены на обеспечение полноты и корректности данных в ЕГРН об объектах недвижимости, границах региона, административно-территориальных образований и территориальных зон, об объектах культурного наследия и особо охраняемых природных территорий. </w:t>
      </w:r>
      <w:r w:rsidR="00212D0C" w:rsidRPr="00212D0C">
        <w:rPr>
          <w:rFonts w:ascii="Times New Roman" w:hAnsi="Times New Roman" w:cs="Times New Roman"/>
          <w:sz w:val="28"/>
          <w:szCs w:val="28"/>
        </w:rPr>
        <w:t>Дорожная карта должна стать базой для проведения качественной кадастровой оценки и</w:t>
      </w:r>
      <w:r w:rsidR="00212D0C" w:rsidRPr="00212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следствие, привести к </w:t>
      </w:r>
      <w:r w:rsidR="00C21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повышению налогооблагаемой базы, улучшению </w:t>
      </w:r>
      <w:r w:rsidR="00212D0C" w:rsidRPr="00212D0C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экономического и социального климата региона</w:t>
      </w:r>
      <w:r w:rsidR="00D20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F5956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увеличению доходной части бюджета Ульяновской области.</w:t>
      </w:r>
    </w:p>
    <w:p w:rsidR="00D45AE7" w:rsidRDefault="00C35CCB" w:rsidP="00212D0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Ульяновской области </w:t>
      </w:r>
      <w:r w:rsidRPr="00212D0C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212D0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12D0C">
        <w:rPr>
          <w:rFonts w:ascii="Times New Roman" w:hAnsi="Times New Roman" w:cs="Times New Roman"/>
          <w:sz w:val="28"/>
          <w:szCs w:val="28"/>
        </w:rPr>
        <w:t xml:space="preserve"> совместно с филиалом ФГБУ «ФКП </w:t>
      </w:r>
      <w:proofErr w:type="spellStart"/>
      <w:r w:rsidRPr="00212D0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12D0C">
        <w:rPr>
          <w:rFonts w:ascii="Times New Roman" w:hAnsi="Times New Roman" w:cs="Times New Roman"/>
          <w:sz w:val="28"/>
          <w:szCs w:val="28"/>
        </w:rPr>
        <w:t>» по Ульяновской области, органами исполнительной власти региона и органами местного самоуправления</w:t>
      </w:r>
      <w:r w:rsidRPr="00212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масштабная работа по реализации проекта «Наполнение ЕГРН необходимыми сведениями».</w:t>
      </w:r>
      <w:r w:rsidRPr="0021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D0C">
        <w:rPr>
          <w:rFonts w:ascii="Times New Roman" w:hAnsi="Times New Roman" w:cs="Times New Roman"/>
          <w:sz w:val="28"/>
          <w:szCs w:val="28"/>
        </w:rPr>
        <w:t>Всего в</w:t>
      </w:r>
      <w:r w:rsidR="00EE7BA7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9D30AB">
        <w:rPr>
          <w:rFonts w:ascii="Times New Roman" w:hAnsi="Times New Roman" w:cs="Times New Roman"/>
          <w:sz w:val="28"/>
          <w:szCs w:val="28"/>
        </w:rPr>
        <w:t xml:space="preserve"> в реестр границ ЕГРН внесены границы</w:t>
      </w:r>
      <w:r w:rsidRPr="00212D0C">
        <w:rPr>
          <w:rFonts w:ascii="Times New Roman" w:hAnsi="Times New Roman" w:cs="Times New Roman"/>
          <w:sz w:val="28"/>
          <w:szCs w:val="28"/>
        </w:rPr>
        <w:t>: между субъектами РФ (1), муниципальных образований (32), населенных пунктов (237), территориальных зон (50).</w:t>
      </w:r>
      <w:r w:rsidR="00212D0C" w:rsidRPr="00212D0C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D45AE7" w:rsidRPr="00212D0C">
        <w:rPr>
          <w:rFonts w:ascii="Times New Roman" w:hAnsi="Times New Roman" w:cs="Times New Roman"/>
          <w:sz w:val="28"/>
          <w:szCs w:val="28"/>
        </w:rPr>
        <w:t>предстоит большая работа по выявлению правообладателей ранее учтенных объектов недвижимости</w:t>
      </w:r>
      <w:r w:rsidR="00212D0C" w:rsidRPr="00212D0C">
        <w:rPr>
          <w:rFonts w:ascii="Times New Roman" w:hAnsi="Times New Roman" w:cs="Times New Roman"/>
          <w:sz w:val="28"/>
          <w:szCs w:val="28"/>
        </w:rPr>
        <w:t xml:space="preserve"> и</w:t>
      </w:r>
      <w:r w:rsidR="00D45AE7" w:rsidRPr="00212D0C">
        <w:rPr>
          <w:rFonts w:ascii="Times New Roman" w:hAnsi="Times New Roman" w:cs="Times New Roman"/>
          <w:sz w:val="28"/>
          <w:szCs w:val="28"/>
        </w:rPr>
        <w:t xml:space="preserve"> проведению комплексных кадастровых работ. </w:t>
      </w:r>
    </w:p>
    <w:p w:rsidR="009C25D9" w:rsidRPr="00212D0C" w:rsidRDefault="00EE7BA7" w:rsidP="009C25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июне 2021 года </w:t>
      </w:r>
      <w:r w:rsidR="007F5956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 xml:space="preserve">ы мероприятия по </w:t>
      </w:r>
      <w:r w:rsidR="00BC3364">
        <w:rPr>
          <w:rFonts w:ascii="Times New Roman" w:hAnsi="Times New Roman" w:cs="Times New Roman"/>
          <w:sz w:val="28"/>
          <w:szCs w:val="28"/>
        </w:rPr>
        <w:t xml:space="preserve">установлению границ зон затопления и подтопления </w:t>
      </w:r>
      <w:r w:rsidR="007F5956">
        <w:rPr>
          <w:rFonts w:ascii="Times New Roman" w:hAnsi="Times New Roman" w:cs="Times New Roman"/>
          <w:sz w:val="28"/>
          <w:szCs w:val="28"/>
        </w:rPr>
        <w:t>на территор</w:t>
      </w:r>
      <w:r w:rsidR="004C2EE0">
        <w:rPr>
          <w:rFonts w:ascii="Times New Roman" w:hAnsi="Times New Roman" w:cs="Times New Roman"/>
          <w:sz w:val="28"/>
          <w:szCs w:val="28"/>
        </w:rPr>
        <w:t>иях</w:t>
      </w:r>
      <w:r w:rsidR="007F5956">
        <w:rPr>
          <w:rFonts w:ascii="Times New Roman" w:hAnsi="Times New Roman" w:cs="Times New Roman"/>
          <w:sz w:val="28"/>
          <w:szCs w:val="28"/>
        </w:rPr>
        <w:t xml:space="preserve"> десяти населенных пунктов</w:t>
      </w:r>
      <w:r w:rsidR="00BC3364">
        <w:rPr>
          <w:rFonts w:ascii="Times New Roman" w:hAnsi="Times New Roman" w:cs="Times New Roman"/>
          <w:sz w:val="28"/>
          <w:szCs w:val="28"/>
        </w:rPr>
        <w:t xml:space="preserve"> </w:t>
      </w:r>
      <w:r w:rsidR="007F5956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BC336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="00BC3364">
        <w:rPr>
          <w:rFonts w:ascii="Times New Roman" w:hAnsi="Times New Roman" w:cs="Times New Roman"/>
          <w:sz w:val="28"/>
          <w:szCs w:val="28"/>
        </w:rPr>
        <w:t xml:space="preserve">сведений о них </w:t>
      </w:r>
      <w:r>
        <w:rPr>
          <w:rFonts w:ascii="Times New Roman" w:hAnsi="Times New Roman" w:cs="Times New Roman"/>
          <w:sz w:val="28"/>
          <w:szCs w:val="28"/>
        </w:rPr>
        <w:t>в ЕГРН</w:t>
      </w:r>
      <w:r w:rsidR="00BC3364">
        <w:rPr>
          <w:rFonts w:ascii="Times New Roman" w:hAnsi="Times New Roman" w:cs="Times New Roman"/>
          <w:sz w:val="28"/>
          <w:szCs w:val="28"/>
        </w:rPr>
        <w:t xml:space="preserve">. На данный момент границы </w:t>
      </w:r>
      <w:r w:rsidR="00D8018D">
        <w:rPr>
          <w:rFonts w:ascii="Times New Roman" w:hAnsi="Times New Roman" w:cs="Times New Roman"/>
          <w:sz w:val="28"/>
          <w:szCs w:val="28"/>
        </w:rPr>
        <w:lastRenderedPageBreak/>
        <w:t xml:space="preserve">40 </w:t>
      </w:r>
      <w:r w:rsidR="00BC3364">
        <w:rPr>
          <w:rFonts w:ascii="Times New Roman" w:hAnsi="Times New Roman" w:cs="Times New Roman"/>
          <w:sz w:val="28"/>
          <w:szCs w:val="28"/>
        </w:rPr>
        <w:t>таких зон определены</w:t>
      </w:r>
      <w:r>
        <w:rPr>
          <w:rFonts w:ascii="Times New Roman" w:hAnsi="Times New Roman" w:cs="Times New Roman"/>
          <w:sz w:val="28"/>
          <w:szCs w:val="28"/>
        </w:rPr>
        <w:t xml:space="preserve"> на реках Сура,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</w:t>
      </w:r>
      <w:r w:rsidR="00D215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Свияга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10667A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пунктов Сурское, Сара, Новоспасское, Садовое, Репь</w:t>
      </w:r>
      <w:r w:rsidR="009C25D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вка, Ульяновск (поселки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Вырыпаевка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Мостовая, Сельдь, Дачный) и Ишеевка.</w:t>
      </w:r>
    </w:p>
    <w:p w:rsidR="001D04EC" w:rsidRPr="0035070B" w:rsidRDefault="00D45AE7" w:rsidP="0035070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D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1953" w:rsidRPr="00212D0C">
        <w:rPr>
          <w:rFonts w:ascii="Times New Roman" w:hAnsi="Times New Roman" w:cs="Times New Roman"/>
          <w:i/>
          <w:sz w:val="28"/>
          <w:szCs w:val="28"/>
        </w:rPr>
        <w:t>«</w:t>
      </w:r>
      <w:r w:rsidR="007A3E57" w:rsidRPr="00212D0C">
        <w:rPr>
          <w:rFonts w:ascii="Times New Roman" w:hAnsi="Times New Roman" w:cs="Times New Roman"/>
          <w:i/>
          <w:sz w:val="28"/>
          <w:szCs w:val="28"/>
        </w:rPr>
        <w:t>Наличие актуальных и полных сведений в ЕГРН</w:t>
      </w:r>
      <w:r w:rsidR="00971953" w:rsidRPr="00212D0C">
        <w:rPr>
          <w:rFonts w:ascii="Times New Roman" w:hAnsi="Times New Roman" w:cs="Times New Roman"/>
          <w:i/>
          <w:sz w:val="28"/>
          <w:szCs w:val="28"/>
        </w:rPr>
        <w:t xml:space="preserve"> не только </w:t>
      </w:r>
      <w:r w:rsidR="007A3E57" w:rsidRPr="00212D0C">
        <w:rPr>
          <w:rFonts w:ascii="Times New Roman" w:hAnsi="Times New Roman" w:cs="Times New Roman"/>
          <w:i/>
          <w:sz w:val="28"/>
          <w:szCs w:val="28"/>
        </w:rPr>
        <w:t>обеспечит досту</w:t>
      </w:r>
      <w:r w:rsidR="0010667A">
        <w:rPr>
          <w:rFonts w:ascii="Times New Roman" w:hAnsi="Times New Roman" w:cs="Times New Roman"/>
          <w:i/>
          <w:sz w:val="28"/>
          <w:szCs w:val="28"/>
        </w:rPr>
        <w:t>пность их получения, в том числе</w:t>
      </w:r>
      <w:r w:rsidR="007A3E57" w:rsidRPr="00212D0C">
        <w:rPr>
          <w:rFonts w:ascii="Times New Roman" w:hAnsi="Times New Roman" w:cs="Times New Roman"/>
          <w:i/>
          <w:sz w:val="28"/>
          <w:szCs w:val="28"/>
        </w:rPr>
        <w:t xml:space="preserve"> с помощью открытых ресурсов, но и </w:t>
      </w:r>
      <w:r w:rsidR="00971953" w:rsidRPr="00212D0C">
        <w:rPr>
          <w:rFonts w:ascii="Times New Roman" w:hAnsi="Times New Roman" w:cs="Times New Roman"/>
          <w:i/>
          <w:sz w:val="28"/>
          <w:szCs w:val="28"/>
        </w:rPr>
        <w:t>защит</w:t>
      </w:r>
      <w:r w:rsidR="007A3E57" w:rsidRPr="00212D0C">
        <w:rPr>
          <w:rFonts w:ascii="Times New Roman" w:hAnsi="Times New Roman" w:cs="Times New Roman"/>
          <w:i/>
          <w:sz w:val="28"/>
          <w:szCs w:val="28"/>
        </w:rPr>
        <w:t>ит права</w:t>
      </w:r>
      <w:r w:rsidR="00971953" w:rsidRPr="00212D0C">
        <w:rPr>
          <w:rFonts w:ascii="Times New Roman" w:hAnsi="Times New Roman" w:cs="Times New Roman"/>
          <w:i/>
          <w:sz w:val="28"/>
          <w:szCs w:val="28"/>
        </w:rPr>
        <w:t xml:space="preserve"> со</w:t>
      </w:r>
      <w:r w:rsidR="007A3E57" w:rsidRPr="00212D0C">
        <w:rPr>
          <w:rFonts w:ascii="Times New Roman" w:hAnsi="Times New Roman" w:cs="Times New Roman"/>
          <w:i/>
          <w:sz w:val="28"/>
          <w:szCs w:val="28"/>
        </w:rPr>
        <w:t xml:space="preserve">бственников </w:t>
      </w:r>
      <w:r w:rsidR="00971953" w:rsidRPr="00212D0C">
        <w:rPr>
          <w:rFonts w:ascii="Times New Roman" w:hAnsi="Times New Roman" w:cs="Times New Roman"/>
          <w:i/>
          <w:sz w:val="28"/>
          <w:szCs w:val="28"/>
        </w:rPr>
        <w:t>при проведении различных сделок</w:t>
      </w:r>
      <w:r w:rsidR="007A3E57" w:rsidRPr="00212D0C">
        <w:rPr>
          <w:rFonts w:ascii="Times New Roman" w:hAnsi="Times New Roman" w:cs="Times New Roman"/>
          <w:i/>
          <w:sz w:val="28"/>
          <w:szCs w:val="28"/>
        </w:rPr>
        <w:t xml:space="preserve"> с недвижимостью</w:t>
      </w:r>
      <w:r w:rsidR="004B39B6" w:rsidRPr="00212D0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A3E57" w:rsidRPr="00212D0C">
        <w:rPr>
          <w:rFonts w:ascii="Times New Roman" w:hAnsi="Times New Roman" w:cs="Times New Roman"/>
          <w:i/>
          <w:sz w:val="28"/>
          <w:szCs w:val="28"/>
        </w:rPr>
        <w:t xml:space="preserve">Реализация данного проекта </w:t>
      </w:r>
      <w:r w:rsidR="00971953" w:rsidRPr="00212D0C">
        <w:rPr>
          <w:rFonts w:ascii="Times New Roman" w:hAnsi="Times New Roman" w:cs="Times New Roman"/>
          <w:i/>
          <w:sz w:val="28"/>
          <w:szCs w:val="28"/>
        </w:rPr>
        <w:t>способствует эффективному включению в оборот неиспользуемых земель</w:t>
      </w:r>
      <w:r w:rsidR="007A3E57" w:rsidRPr="00212D0C">
        <w:rPr>
          <w:rFonts w:ascii="Times New Roman" w:hAnsi="Times New Roman" w:cs="Times New Roman"/>
          <w:i/>
          <w:sz w:val="28"/>
          <w:szCs w:val="28"/>
        </w:rPr>
        <w:t>, а также</w:t>
      </w:r>
      <w:r w:rsidR="00971953" w:rsidRPr="00212D0C">
        <w:rPr>
          <w:rFonts w:ascii="Times New Roman" w:hAnsi="Times New Roman" w:cs="Times New Roman"/>
          <w:i/>
          <w:sz w:val="28"/>
          <w:szCs w:val="28"/>
        </w:rPr>
        <w:t xml:space="preserve"> окажет положительное влияние на инвестиционн</w:t>
      </w:r>
      <w:r w:rsidR="00357710">
        <w:rPr>
          <w:rFonts w:ascii="Times New Roman" w:hAnsi="Times New Roman" w:cs="Times New Roman"/>
          <w:i/>
          <w:sz w:val="28"/>
          <w:szCs w:val="28"/>
        </w:rPr>
        <w:t>ый</w:t>
      </w:r>
      <w:r w:rsidR="00971953" w:rsidRPr="00212D0C">
        <w:rPr>
          <w:rFonts w:ascii="Times New Roman" w:hAnsi="Times New Roman" w:cs="Times New Roman"/>
          <w:i/>
          <w:sz w:val="28"/>
          <w:szCs w:val="28"/>
        </w:rPr>
        <w:t xml:space="preserve"> и экономическ</w:t>
      </w:r>
      <w:r w:rsidR="00357710">
        <w:rPr>
          <w:rFonts w:ascii="Times New Roman" w:hAnsi="Times New Roman" w:cs="Times New Roman"/>
          <w:i/>
          <w:sz w:val="28"/>
          <w:szCs w:val="28"/>
        </w:rPr>
        <w:t xml:space="preserve">ий климат </w:t>
      </w:r>
      <w:r w:rsidR="00971953" w:rsidRPr="00212D0C">
        <w:rPr>
          <w:rFonts w:ascii="Times New Roman" w:hAnsi="Times New Roman" w:cs="Times New Roman"/>
          <w:i/>
          <w:sz w:val="28"/>
          <w:szCs w:val="28"/>
        </w:rPr>
        <w:t>региона»,</w:t>
      </w:r>
      <w:r w:rsidR="00971953" w:rsidRPr="00212D0C">
        <w:rPr>
          <w:rFonts w:ascii="Times New Roman" w:hAnsi="Times New Roman" w:cs="Times New Roman"/>
          <w:sz w:val="28"/>
          <w:szCs w:val="28"/>
        </w:rPr>
        <w:t xml:space="preserve"> – отмечает </w:t>
      </w:r>
      <w:r w:rsidR="00971953" w:rsidRPr="00212D0C">
        <w:rPr>
          <w:rFonts w:ascii="Times New Roman" w:hAnsi="Times New Roman" w:cs="Times New Roman"/>
          <w:b/>
          <w:sz w:val="28"/>
          <w:szCs w:val="28"/>
        </w:rPr>
        <w:t>директор Кадастровой палаты по Ульяновской области Светлана Борисова.</w:t>
      </w:r>
    </w:p>
    <w:p w:rsidR="007B28C7" w:rsidRPr="00B32ACC" w:rsidRDefault="007B28C7" w:rsidP="007B28C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28C7" w:rsidRPr="00F36514" w:rsidRDefault="006F0A0D" w:rsidP="007B28C7">
      <w:pPr>
        <w:jc w:val="center"/>
        <w:rPr>
          <w:rFonts w:ascii="Times New Roman" w:hAnsi="Times New Roman" w:cs="Times New Roman"/>
          <w:sz w:val="28"/>
          <w:szCs w:val="28"/>
        </w:rPr>
      </w:pPr>
      <w:r>
        <w:br/>
      </w:r>
      <w:r>
        <w:br/>
      </w:r>
      <w:r>
        <w:br/>
      </w:r>
    </w:p>
    <w:p w:rsidR="001D04EC" w:rsidRPr="00391BB5" w:rsidRDefault="001D04EC" w:rsidP="00391B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CA" w:rsidRDefault="00FA12CA">
      <w:r>
        <w:br/>
      </w:r>
      <w:r>
        <w:br/>
      </w:r>
      <w:r>
        <w:br/>
      </w:r>
    </w:p>
    <w:p w:rsidR="00FA12CA" w:rsidRDefault="00FA12CA" w:rsidP="00FA1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CA" w:rsidRPr="00FA12CA" w:rsidRDefault="00FA12CA" w:rsidP="00FA1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12CA" w:rsidRDefault="00FA12CA"/>
    <w:p w:rsidR="00653568" w:rsidRDefault="00653568" w:rsidP="00653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53568" w:rsidRPr="00653568" w:rsidRDefault="00653568" w:rsidP="00653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568" w:rsidRPr="00653568" w:rsidRDefault="00653568" w:rsidP="00653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568" w:rsidRPr="00653568" w:rsidRDefault="00653568" w:rsidP="00653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568" w:rsidRDefault="00653568"/>
    <w:sectPr w:rsidR="00653568" w:rsidSect="00FA12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12CA"/>
    <w:rsid w:val="0005207A"/>
    <w:rsid w:val="00103914"/>
    <w:rsid w:val="0010667A"/>
    <w:rsid w:val="001D04EC"/>
    <w:rsid w:val="00211160"/>
    <w:rsid w:val="00212D0C"/>
    <w:rsid w:val="002378A0"/>
    <w:rsid w:val="002E0F5D"/>
    <w:rsid w:val="00302E22"/>
    <w:rsid w:val="0035070B"/>
    <w:rsid w:val="00357710"/>
    <w:rsid w:val="00391BB5"/>
    <w:rsid w:val="003C678F"/>
    <w:rsid w:val="0041466E"/>
    <w:rsid w:val="004B39B6"/>
    <w:rsid w:val="004C2EE0"/>
    <w:rsid w:val="004E7850"/>
    <w:rsid w:val="0053230F"/>
    <w:rsid w:val="0056565B"/>
    <w:rsid w:val="00570B22"/>
    <w:rsid w:val="005F1E40"/>
    <w:rsid w:val="00607262"/>
    <w:rsid w:val="00611E89"/>
    <w:rsid w:val="00653568"/>
    <w:rsid w:val="006B7BE4"/>
    <w:rsid w:val="006F0A0D"/>
    <w:rsid w:val="00747C89"/>
    <w:rsid w:val="007A3E57"/>
    <w:rsid w:val="007B28C7"/>
    <w:rsid w:val="007F5956"/>
    <w:rsid w:val="00834C09"/>
    <w:rsid w:val="009255B0"/>
    <w:rsid w:val="00971953"/>
    <w:rsid w:val="00985DCF"/>
    <w:rsid w:val="009A4630"/>
    <w:rsid w:val="009C25D9"/>
    <w:rsid w:val="009D30AB"/>
    <w:rsid w:val="009E2F4D"/>
    <w:rsid w:val="00A02AF5"/>
    <w:rsid w:val="00A357C8"/>
    <w:rsid w:val="00A57B3A"/>
    <w:rsid w:val="00AB2AAC"/>
    <w:rsid w:val="00B15EB3"/>
    <w:rsid w:val="00B653F7"/>
    <w:rsid w:val="00BA2984"/>
    <w:rsid w:val="00BB531C"/>
    <w:rsid w:val="00BC3364"/>
    <w:rsid w:val="00BC6DA8"/>
    <w:rsid w:val="00BF6ABE"/>
    <w:rsid w:val="00C218A9"/>
    <w:rsid w:val="00C268E7"/>
    <w:rsid w:val="00C35CCB"/>
    <w:rsid w:val="00D20D4B"/>
    <w:rsid w:val="00D21597"/>
    <w:rsid w:val="00D45AE7"/>
    <w:rsid w:val="00D8018D"/>
    <w:rsid w:val="00DE69D3"/>
    <w:rsid w:val="00E76F5E"/>
    <w:rsid w:val="00ED05B4"/>
    <w:rsid w:val="00EE7BA7"/>
    <w:rsid w:val="00EF2D95"/>
    <w:rsid w:val="00F943FE"/>
    <w:rsid w:val="00FA12CA"/>
    <w:rsid w:val="00FC1C73"/>
    <w:rsid w:val="00FE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14"/>
  </w:style>
  <w:style w:type="paragraph" w:styleId="1">
    <w:name w:val="heading 1"/>
    <w:basedOn w:val="a"/>
    <w:link w:val="10"/>
    <w:uiPriority w:val="9"/>
    <w:qFormat/>
    <w:rsid w:val="00391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1BB5"/>
    <w:rPr>
      <w:i/>
      <w:iCs/>
    </w:rPr>
  </w:style>
  <w:style w:type="character" w:styleId="a5">
    <w:name w:val="Strong"/>
    <w:basedOn w:val="a0"/>
    <w:uiPriority w:val="22"/>
    <w:qFormat/>
    <w:rsid w:val="00391BB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9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BB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C25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497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1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48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17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фкп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nigmatullinarr</dc:creator>
  <cp:keywords/>
  <dc:description/>
  <cp:lastModifiedBy>nigmatullinarr</cp:lastModifiedBy>
  <cp:revision>23</cp:revision>
  <cp:lastPrinted>2021-07-21T07:30:00Z</cp:lastPrinted>
  <dcterms:created xsi:type="dcterms:W3CDTF">2021-07-06T08:21:00Z</dcterms:created>
  <dcterms:modified xsi:type="dcterms:W3CDTF">2021-07-28T05:24:00Z</dcterms:modified>
</cp:coreProperties>
</file>