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A4F7E" w:rsidRPr="007854B0" w:rsidRDefault="00383BC9" w:rsidP="009F258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По заявлениям застройщиков в России зарегистрированы права дольщиков на 8,6 тыс. объектов недвижимости</w:t>
      </w:r>
      <w:bookmarkStart w:id="0" w:name="_GoBack"/>
      <w:bookmarkEnd w:id="0"/>
    </w:p>
    <w:p w:rsidR="00FE49E6" w:rsidRPr="007854B0" w:rsidRDefault="00FE49E6" w:rsidP="004A4F7E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3BC9">
        <w:rPr>
          <w:rFonts w:ascii="Segoe UI" w:hAnsi="Segoe UI" w:cs="Segoe UI"/>
          <w:sz w:val="24"/>
          <w:szCs w:val="24"/>
        </w:rPr>
        <w:t xml:space="preserve">Росреестр в течение года с начала реализации </w:t>
      </w:r>
      <w:hyperlink r:id="rId9" w:history="1">
        <w:r w:rsidRPr="00383BC9">
          <w:rPr>
            <w:rStyle w:val="ae"/>
            <w:rFonts w:ascii="Segoe UI" w:hAnsi="Segoe UI" w:cs="Segoe UI"/>
            <w:sz w:val="24"/>
            <w:szCs w:val="24"/>
          </w:rPr>
          <w:t>федерального закона</w:t>
        </w:r>
      </w:hyperlink>
      <w:r w:rsidRPr="00383BC9">
        <w:rPr>
          <w:rFonts w:ascii="Segoe UI" w:hAnsi="Segoe UI" w:cs="Segoe UI"/>
          <w:sz w:val="24"/>
          <w:szCs w:val="24"/>
        </w:rPr>
        <w:t xml:space="preserve"> № 202-ФЗ «О внесении изменений в Градостроительный кодекс и федеральный закон № 218-ФЗ «О государственной регистрации недвижимости» (вступил в силу 13 июля 2020 г., далее - федеральный закон № 202-ФЗ) на основании заявлений, поданных застройщиками, зарегистрировал право собственности участников долевого строительства в отношении 8 625 объектов недвижимости. В Ульяновской области за указанный период со стороны застройщиков подано 40 заявлений.</w:t>
      </w:r>
    </w:p>
    <w:p w:rsidR="00383BC9" w:rsidRPr="00383BC9" w:rsidRDefault="00383BC9" w:rsidP="00383BC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eastAsia="zh-CN"/>
        </w:rPr>
      </w:pPr>
      <w:r w:rsidRPr="00383BC9">
        <w:rPr>
          <w:rFonts w:ascii="Segoe UI" w:hAnsi="Segoe UI" w:cs="Segoe UI"/>
          <w:sz w:val="24"/>
          <w:szCs w:val="24"/>
        </w:rPr>
        <w:t xml:space="preserve">Федеральный закон № 202-ФЗ направлен на снижение административных барьеров </w:t>
      </w:r>
      <w:r w:rsidRPr="00383BC9">
        <w:rPr>
          <w:rFonts w:ascii="Segoe UI" w:hAnsi="Segoe UI" w:cs="Segoe UI"/>
          <w:sz w:val="24"/>
          <w:szCs w:val="24"/>
          <w:lang w:eastAsia="zh-CN"/>
        </w:rPr>
        <w:t xml:space="preserve">для </w:t>
      </w:r>
      <w:r w:rsidRPr="00383BC9">
        <w:rPr>
          <w:rFonts w:ascii="Segoe UI" w:hAnsi="Segoe UI" w:cs="Segoe UI"/>
          <w:sz w:val="24"/>
          <w:szCs w:val="24"/>
        </w:rPr>
        <w:t>строительного комплекса</w:t>
      </w:r>
      <w:r w:rsidRPr="00383BC9">
        <w:rPr>
          <w:rFonts w:ascii="Segoe UI" w:hAnsi="Segoe UI" w:cs="Segoe UI"/>
          <w:sz w:val="24"/>
          <w:szCs w:val="24"/>
          <w:lang w:eastAsia="zh-CN"/>
        </w:rPr>
        <w:t xml:space="preserve"> на рынке недвижимости, а также упрощение процедуры регистрации прав для граждан. </w:t>
      </w:r>
      <w:r w:rsidRPr="00383BC9">
        <w:rPr>
          <w:rFonts w:ascii="Segoe UI" w:hAnsi="Segoe UI" w:cs="Segoe UI"/>
          <w:sz w:val="24"/>
          <w:szCs w:val="24"/>
        </w:rPr>
        <w:t>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участника долевого строительства это может сделать застройщик. Участник долевого строительства, в свою очередь, после внесения соответствующих сведений в государственный реестр, вместе с ключами получает и выписку из Единого государственного реестра недвижимости как доказательство зарегистрированного права собственности.</w:t>
      </w: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383BC9" w:rsidRDefault="00383BC9" w:rsidP="00A532D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Новый механизм</w:t>
      </w:r>
      <w:r w:rsidRPr="00383BC9">
        <w:rPr>
          <w:rFonts w:ascii="Segoe UI" w:hAnsi="Segoe UI" w:cs="Segoe UI"/>
          <w:sz w:val="24"/>
          <w:szCs w:val="24"/>
        </w:rPr>
        <w:t xml:space="preserve"> взаимодействия ведомства с застройщиками работает следующим образом:</w:t>
      </w:r>
    </w:p>
    <w:p w:rsidR="00A532DA" w:rsidRDefault="00A532DA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- застройщик завершает строительство дома и проводит постанов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ку квартир на кадастровый учёт;</w:t>
      </w: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383BC9" w:rsidRP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- застройщик может самостоятельно обратиться в </w:t>
      </w:r>
      <w:r w:rsidRPr="00383BC9">
        <w:rPr>
          <w:rFonts w:ascii="Segoe UI" w:hAnsi="Segoe UI" w:cs="Segoe UI"/>
          <w:sz w:val="24"/>
          <w:szCs w:val="24"/>
        </w:rPr>
        <w:t>Управление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с заявлением о регистрации права собственности на построенную квартиру от имени </w:t>
      </w:r>
      <w:r w:rsidRPr="00383BC9">
        <w:rPr>
          <w:rFonts w:ascii="Segoe UI" w:hAnsi="Segoe UI" w:cs="Segoe UI"/>
          <w:sz w:val="24"/>
          <w:szCs w:val="24"/>
        </w:rPr>
        <w:t>участника долевого строительства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; </w:t>
      </w: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383BC9" w:rsidRPr="00383BC9" w:rsidRDefault="00383BC9" w:rsidP="00383BC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- за регистрацию права собственности уплачивается госпошлина. Застройщик должен уплатить ее самостоятельно;</w:t>
      </w: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-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после того, как регистрация завершена, застройщик передаёт </w:t>
      </w:r>
      <w:r w:rsidRPr="00383BC9">
        <w:rPr>
          <w:rFonts w:ascii="Segoe UI" w:hAnsi="Segoe UI" w:cs="Segoe UI"/>
          <w:sz w:val="24"/>
          <w:szCs w:val="24"/>
        </w:rPr>
        <w:t>участнику долевого строительства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полученную выписку из Единого государственного реестра 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lastRenderedPageBreak/>
        <w:t>недвижимости, подтверждающую его (</w:t>
      </w:r>
      <w:r w:rsidRPr="00383BC9">
        <w:rPr>
          <w:rFonts w:ascii="Segoe UI" w:hAnsi="Segoe UI" w:cs="Segoe UI"/>
          <w:sz w:val="24"/>
          <w:szCs w:val="24"/>
        </w:rPr>
        <w:t>участника долевого строительства)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право собственности на построенную квартиру и проведённую регистрацию;</w:t>
      </w: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- далее </w:t>
      </w:r>
      <w:r w:rsidRPr="00383BC9">
        <w:rPr>
          <w:rFonts w:ascii="Segoe UI" w:hAnsi="Segoe UI" w:cs="Segoe UI"/>
          <w:sz w:val="24"/>
          <w:szCs w:val="24"/>
        </w:rPr>
        <w:t>участник долевого строительства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имеет право подать в многофункциональный центр предоставления государственных и муниципальных услуг (МФЦ) в дополнительном обращении свой экземпляр договора долевого участия или договора об уступке прав требования для проставления на нем штампа Росреестра о регистрации права собственности. Уплачивать госпошлину на основании этого заявления не нужно, поскольку не предполагается совершения каких-либо регистрационных действий. Срок оказания услуги – 5 рабочих дней.</w:t>
      </w:r>
    </w:p>
    <w:p w:rsidR="00383BC9" w:rsidRDefault="00383BC9" w:rsidP="00383BC9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884F2E" w:rsidRDefault="00383BC9" w:rsidP="00884F2E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383BC9">
        <w:rPr>
          <w:rFonts w:ascii="Segoe UI" w:hAnsi="Segoe UI" w:cs="Segoe UI"/>
          <w:sz w:val="24"/>
          <w:szCs w:val="24"/>
        </w:rPr>
        <w:t>Хотелось бы также сказать, что федеральным законом № 202-ФЗ установлено, что вышеуказанный порядок распространяется и на многоквартирные дома, введенные в эксплуатацию до 13 июля 2020 года, то есть до вступления в силу закона.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Как отметила </w:t>
      </w:r>
      <w:r w:rsidRPr="00383BC9">
        <w:rPr>
          <w:rFonts w:ascii="Segoe UI" w:hAnsi="Segoe UI" w:cs="Segoe UI"/>
          <w:sz w:val="24"/>
          <w:szCs w:val="24"/>
        </w:rPr>
        <w:t>начальник юридического отдела ООО «СЗ Премьера»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</w:t>
      </w:r>
      <w:r w:rsidR="00884F2E" w:rsidRPr="00884F2E">
        <w:rPr>
          <w:rFonts w:ascii="Segoe UI" w:hAnsi="Segoe UI" w:cs="Segoe UI"/>
          <w:b/>
          <w:color w:val="111111"/>
          <w:sz w:val="24"/>
          <w:szCs w:val="24"/>
          <w:shd w:val="clear" w:color="auto" w:fill="FFFFFF"/>
        </w:rPr>
        <w:t xml:space="preserve">Елена </w:t>
      </w:r>
      <w:r w:rsidRPr="00884F2E">
        <w:rPr>
          <w:rFonts w:ascii="Segoe UI" w:hAnsi="Segoe UI" w:cs="Segoe UI"/>
          <w:b/>
          <w:color w:val="111111"/>
          <w:sz w:val="24"/>
          <w:szCs w:val="24"/>
          <w:shd w:val="clear" w:color="auto" w:fill="FFFFFF"/>
        </w:rPr>
        <w:t>Шишова</w:t>
      </w:r>
      <w:r w:rsidRPr="001120A0">
        <w:rPr>
          <w:rFonts w:ascii="Segoe UI" w:hAnsi="Segoe UI" w:cs="Segoe UI"/>
          <w:b/>
          <w:color w:val="111111"/>
          <w:sz w:val="24"/>
          <w:szCs w:val="24"/>
          <w:shd w:val="clear" w:color="auto" w:fill="FFFFFF"/>
        </w:rPr>
        <w:t>,</w:t>
      </w:r>
      <w:r w:rsidRPr="00383BC9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 это</w:t>
      </w:r>
      <w:r w:rsidRPr="00383BC9">
        <w:rPr>
          <w:rFonts w:ascii="Segoe UI" w:hAnsi="Segoe UI" w:cs="Segoe UI"/>
          <w:sz w:val="24"/>
          <w:szCs w:val="24"/>
        </w:rPr>
        <w:t xml:space="preserve"> позволило решить проблему, когда дольщики уклоняются от приёмки объектов. Застройщик теперь может составить односторонний акт и инициировать регистрацию права собственности на уклонившегося от приёмки квартиры участника долевого строительства. Для доказательства уклонения застройщик представляет в Росреестр уведомления о доставке или недоставке письма в адрес дольщика.</w:t>
      </w:r>
    </w:p>
    <w:p w:rsidR="00884F2E" w:rsidRDefault="00884F2E" w:rsidP="00884F2E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884F2E" w:rsidRDefault="00383BC9" w:rsidP="00884F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3BC9">
        <w:rPr>
          <w:rFonts w:ascii="Segoe UI" w:hAnsi="Segoe UI" w:cs="Segoe UI"/>
          <w:sz w:val="24"/>
          <w:szCs w:val="24"/>
          <w:lang w:eastAsia="zh-CN"/>
        </w:rPr>
        <w:t xml:space="preserve">Отметим также, что в Управлении Росреестра по Ульяновской области создана и на постоянной основе действует </w:t>
      </w:r>
      <w:r w:rsidRPr="00383BC9">
        <w:rPr>
          <w:rFonts w:ascii="Segoe UI" w:hAnsi="Segoe UI" w:cs="Segoe UI"/>
          <w:sz w:val="24"/>
          <w:szCs w:val="24"/>
        </w:rPr>
        <w:t>рабочая группа</w:t>
      </w:r>
      <w:r w:rsidR="00A532DA">
        <w:rPr>
          <w:rFonts w:ascii="Segoe UI" w:hAnsi="Segoe UI" w:cs="Segoe UI"/>
          <w:sz w:val="24"/>
          <w:szCs w:val="24"/>
        </w:rPr>
        <w:t>, куда входят</w:t>
      </w:r>
      <w:r w:rsidRPr="00383BC9">
        <w:rPr>
          <w:rFonts w:ascii="Segoe UI" w:hAnsi="Segoe UI" w:cs="Segoe UI"/>
          <w:sz w:val="24"/>
          <w:szCs w:val="24"/>
        </w:rPr>
        <w:t xml:space="preserve"> представители застройщиков, осуществляющих строительство многоквартирных жилых домов с привлечением денежных средств граждан - участников долевого строительства</w:t>
      </w:r>
      <w:r w:rsidR="00A532DA">
        <w:rPr>
          <w:rFonts w:ascii="Segoe UI" w:hAnsi="Segoe UI" w:cs="Segoe UI"/>
          <w:sz w:val="24"/>
          <w:szCs w:val="24"/>
        </w:rPr>
        <w:t>, и уполномоченных органов</w:t>
      </w:r>
      <w:r w:rsidRPr="00383BC9">
        <w:rPr>
          <w:rFonts w:ascii="Segoe UI" w:hAnsi="Segoe UI" w:cs="Segoe UI"/>
          <w:sz w:val="24"/>
          <w:szCs w:val="24"/>
        </w:rPr>
        <w:t>.</w:t>
      </w:r>
    </w:p>
    <w:p w:rsidR="00A532DA" w:rsidRDefault="00A532DA" w:rsidP="00884F2E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884F2E" w:rsidRDefault="00383BC9" w:rsidP="00884F2E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383BC9">
        <w:rPr>
          <w:rFonts w:ascii="Segoe UI" w:hAnsi="Segoe UI" w:cs="Segoe UI"/>
          <w:sz w:val="24"/>
          <w:szCs w:val="24"/>
        </w:rPr>
        <w:t>Основная задача данной рабочей группы –</w:t>
      </w:r>
      <w:r w:rsidR="00A532DA">
        <w:rPr>
          <w:rFonts w:ascii="Segoe UI" w:hAnsi="Segoe UI" w:cs="Segoe UI"/>
          <w:sz w:val="24"/>
          <w:szCs w:val="24"/>
        </w:rPr>
        <w:t xml:space="preserve"> </w:t>
      </w:r>
      <w:r w:rsidRPr="00383BC9">
        <w:rPr>
          <w:rFonts w:ascii="Segoe UI" w:hAnsi="Segoe UI" w:cs="Segoe UI"/>
          <w:sz w:val="24"/>
          <w:szCs w:val="24"/>
        </w:rPr>
        <w:t>увеличени</w:t>
      </w:r>
      <w:r w:rsidR="00A532DA">
        <w:rPr>
          <w:rFonts w:ascii="Segoe UI" w:hAnsi="Segoe UI" w:cs="Segoe UI"/>
          <w:sz w:val="24"/>
          <w:szCs w:val="24"/>
        </w:rPr>
        <w:t>е</w:t>
      </w:r>
      <w:r w:rsidRPr="00383BC9">
        <w:rPr>
          <w:rFonts w:ascii="Segoe UI" w:hAnsi="Segoe UI" w:cs="Segoe UI"/>
          <w:sz w:val="24"/>
          <w:szCs w:val="24"/>
        </w:rPr>
        <w:t xml:space="preserve"> подачи заявлений о государственной регистрации права собственности участника долевого строительства на переданный объект долевого строительства</w:t>
      </w:r>
      <w:r w:rsidR="00A532DA">
        <w:rPr>
          <w:rFonts w:ascii="Segoe UI" w:hAnsi="Segoe UI" w:cs="Segoe UI"/>
          <w:sz w:val="24"/>
          <w:szCs w:val="24"/>
        </w:rPr>
        <w:t xml:space="preserve"> в электронном виде. </w:t>
      </w:r>
      <w:r w:rsidRPr="00383BC9">
        <w:rPr>
          <w:rFonts w:ascii="Segoe UI" w:hAnsi="Segoe UI" w:cs="Segoe UI"/>
          <w:sz w:val="24"/>
          <w:szCs w:val="24"/>
        </w:rPr>
        <w:t xml:space="preserve">Руководитель Управления Росреестра по Ульяновской области </w:t>
      </w:r>
      <w:r w:rsidR="00884F2E" w:rsidRPr="00884F2E">
        <w:rPr>
          <w:rFonts w:ascii="Segoe UI" w:hAnsi="Segoe UI" w:cs="Segoe UI"/>
          <w:b/>
          <w:sz w:val="24"/>
          <w:szCs w:val="24"/>
        </w:rPr>
        <w:t>Ольга Петухова</w:t>
      </w:r>
      <w:r w:rsidRPr="00383BC9">
        <w:rPr>
          <w:rFonts w:ascii="Segoe UI" w:hAnsi="Segoe UI" w:cs="Segoe UI"/>
          <w:sz w:val="24"/>
          <w:szCs w:val="24"/>
        </w:rPr>
        <w:t xml:space="preserve"> проинформировала, что 30 апреля 2021 года между Росреестром и Ассоциацией «Национальное объединение застройщиков жилья» подписан план мероприятий («дорожная карта») Росреестра с застройщиками жилья по повышению качества предоставления государственных услуг Росреестра на 2021 год (далее – Дорожная карта). Согласно п. 3 Дорожной карты необходимо достичь показателей, а именно доля заявлений о регистрации договоров долевого участия в строительстве в электронном виде должна составлять – не менее 50 %.</w:t>
      </w:r>
    </w:p>
    <w:p w:rsidR="00884F2E" w:rsidRDefault="00884F2E" w:rsidP="00884F2E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884F2E" w:rsidRDefault="00383BC9" w:rsidP="00884F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3BC9">
        <w:rPr>
          <w:rFonts w:ascii="Segoe UI" w:hAnsi="Segoe UI" w:cs="Segoe UI"/>
          <w:sz w:val="24"/>
          <w:szCs w:val="24"/>
        </w:rPr>
        <w:t>И еще об изменениях, внесенных федеральным законом № 202-ФЗ.</w:t>
      </w:r>
    </w:p>
    <w:p w:rsidR="00884F2E" w:rsidRDefault="00884F2E" w:rsidP="00884F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84F2E" w:rsidRDefault="00383BC9" w:rsidP="00884F2E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383BC9">
        <w:rPr>
          <w:rFonts w:ascii="Segoe UI" w:hAnsi="Segoe UI" w:cs="Segoe UI"/>
          <w:sz w:val="24"/>
          <w:szCs w:val="24"/>
        </w:rPr>
        <w:t xml:space="preserve">Ранее застройщикам нередко приходилось сталкиваться с разной правоприменительной практикой относительно допустимого отклонения параметров построенного объекта от проектной документации. Как отмечает руководитель правовой службы ООО СЗ «Новая Жизнь 9,10 дом» </w:t>
      </w:r>
      <w:r w:rsidR="00884F2E" w:rsidRPr="00884F2E">
        <w:rPr>
          <w:rFonts w:ascii="Segoe UI" w:hAnsi="Segoe UI" w:cs="Segoe UI"/>
          <w:b/>
          <w:sz w:val="24"/>
          <w:szCs w:val="24"/>
        </w:rPr>
        <w:t xml:space="preserve">Ирина </w:t>
      </w:r>
      <w:r w:rsidRPr="00884F2E">
        <w:rPr>
          <w:rFonts w:ascii="Segoe UI" w:hAnsi="Segoe UI" w:cs="Segoe UI"/>
          <w:b/>
          <w:sz w:val="24"/>
          <w:szCs w:val="24"/>
        </w:rPr>
        <w:t>Курбатова</w:t>
      </w:r>
      <w:r w:rsidRPr="001120A0">
        <w:rPr>
          <w:rFonts w:ascii="Segoe UI" w:hAnsi="Segoe UI" w:cs="Segoe UI"/>
          <w:b/>
          <w:sz w:val="24"/>
          <w:szCs w:val="24"/>
        </w:rPr>
        <w:t>,</w:t>
      </w:r>
      <w:r w:rsidRPr="00884F2E">
        <w:rPr>
          <w:rFonts w:ascii="Segoe UI" w:hAnsi="Segoe UI" w:cs="Segoe UI"/>
          <w:sz w:val="24"/>
          <w:szCs w:val="24"/>
        </w:rPr>
        <w:t xml:space="preserve"> нередко перед вводом объекта приходится тратить время и деньги на из</w:t>
      </w:r>
      <w:r w:rsidRPr="00383BC9">
        <w:rPr>
          <w:rFonts w:ascii="Segoe UI" w:hAnsi="Segoe UI" w:cs="Segoe UI"/>
          <w:sz w:val="24"/>
          <w:szCs w:val="24"/>
        </w:rPr>
        <w:t xml:space="preserve">быточное </w:t>
      </w:r>
      <w:r w:rsidRPr="00383BC9">
        <w:rPr>
          <w:rFonts w:ascii="Segoe UI" w:hAnsi="Segoe UI" w:cs="Segoe UI"/>
          <w:sz w:val="24"/>
          <w:szCs w:val="24"/>
        </w:rPr>
        <w:lastRenderedPageBreak/>
        <w:t>внесение изменений в проект, повторную экспертизу, разрешение на строительство, теперь же закон всё четко определяет.</w:t>
      </w:r>
    </w:p>
    <w:p w:rsidR="00884F2E" w:rsidRDefault="00884F2E" w:rsidP="00884F2E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</w:p>
    <w:p w:rsidR="006A136C" w:rsidRPr="00884F2E" w:rsidRDefault="00383BC9" w:rsidP="00884F2E">
      <w:pPr>
        <w:spacing w:after="0" w:line="240" w:lineRule="auto"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 w:rsidRPr="00383BC9">
        <w:rPr>
          <w:rFonts w:ascii="Segoe UI" w:hAnsi="Segoe UI" w:cs="Segoe UI"/>
          <w:sz w:val="24"/>
          <w:szCs w:val="24"/>
        </w:rPr>
        <w:t>Начальник отдела регистрации объектов недвижимости жилого назначения Управления Росрее</w:t>
      </w:r>
      <w:r w:rsidR="00884F2E">
        <w:rPr>
          <w:rFonts w:ascii="Segoe UI" w:hAnsi="Segoe UI" w:cs="Segoe UI"/>
          <w:sz w:val="24"/>
          <w:szCs w:val="24"/>
        </w:rPr>
        <w:t>стра</w:t>
      </w:r>
      <w:r w:rsidRPr="00383BC9">
        <w:rPr>
          <w:rFonts w:ascii="Segoe UI" w:hAnsi="Segoe UI" w:cs="Segoe UI"/>
          <w:sz w:val="24"/>
          <w:szCs w:val="24"/>
        </w:rPr>
        <w:t xml:space="preserve"> по Ульяновской области </w:t>
      </w:r>
      <w:r w:rsidR="00884F2E" w:rsidRPr="00884F2E">
        <w:rPr>
          <w:rFonts w:ascii="Segoe UI" w:hAnsi="Segoe UI" w:cs="Segoe UI"/>
          <w:b/>
          <w:sz w:val="24"/>
          <w:szCs w:val="24"/>
        </w:rPr>
        <w:t>Алексей Родионов</w:t>
      </w:r>
      <w:r w:rsidRPr="00383BC9">
        <w:rPr>
          <w:rFonts w:ascii="Segoe UI" w:hAnsi="Segoe UI" w:cs="Segoe UI"/>
          <w:sz w:val="24"/>
          <w:szCs w:val="24"/>
        </w:rPr>
        <w:t xml:space="preserve"> сообщает, что теперь федеральным законом № 202-Ф</w:t>
      </w:r>
      <w:r w:rsidR="00884F2E">
        <w:rPr>
          <w:rFonts w:ascii="Segoe UI" w:hAnsi="Segoe UI" w:cs="Segoe UI"/>
          <w:sz w:val="24"/>
          <w:szCs w:val="24"/>
        </w:rPr>
        <w:t>З</w:t>
      </w:r>
      <w:r w:rsidRPr="00383BC9">
        <w:rPr>
          <w:rFonts w:ascii="Segoe UI" w:hAnsi="Segoe UI" w:cs="Segoe UI"/>
          <w:sz w:val="24"/>
          <w:szCs w:val="24"/>
        </w:rPr>
        <w:t xml:space="preserve">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Также для застройщиков предусмотрена возможность государственного кадастрового учёта и регистрации прав на созданные объекты недвижимости при разнице (в пределах 5%) в фактической площади построенного объекта с проектной документацией и разрешением на строительство.</w:t>
      </w:r>
    </w:p>
    <w:p w:rsidR="004A4F7E" w:rsidRDefault="004A4F7E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</w:p>
    <w:p w:rsidR="009E1960" w:rsidRPr="004A4F7E" w:rsidRDefault="004A4F7E" w:rsidP="004A4F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1625D4" wp14:editId="76B5E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0;width:4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7854B0" w:rsidRDefault="004A4F7E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</w:t>
      </w:r>
      <w:r>
        <w:rPr>
          <w:rFonts w:ascii="Segoe UI" w:hAnsi="Segoe UI" w:cs="Segoe UI"/>
          <w:sz w:val="18"/>
          <w:szCs w:val="18"/>
        </w:rPr>
        <w:t>ов</w:t>
      </w:r>
      <w:r w:rsidR="00FE49E6">
        <w:rPr>
          <w:rFonts w:ascii="Segoe UI" w:hAnsi="Segoe UI" w:cs="Segoe UI"/>
          <w:sz w:val="18"/>
          <w:szCs w:val="18"/>
        </w:rPr>
        <w:t xml:space="preserve">ил </w:t>
      </w:r>
      <w:r w:rsidR="00884F2E">
        <w:rPr>
          <w:rFonts w:ascii="Segoe UI" w:hAnsi="Segoe UI" w:cs="Segoe UI"/>
          <w:sz w:val="18"/>
          <w:szCs w:val="18"/>
        </w:rPr>
        <w:t>Алексей Родионов</w:t>
      </w:r>
      <w:r w:rsidR="00FE49E6" w:rsidRPr="009C2644">
        <w:rPr>
          <w:rFonts w:ascii="Segoe UI" w:hAnsi="Segoe UI" w:cs="Segoe UI"/>
          <w:sz w:val="18"/>
          <w:szCs w:val="18"/>
        </w:rPr>
        <w:t xml:space="preserve"> - начальник отдела </w:t>
      </w:r>
      <w:r w:rsidR="007854B0">
        <w:rPr>
          <w:rFonts w:ascii="Segoe UI" w:hAnsi="Segoe UI" w:cs="Segoe UI"/>
          <w:sz w:val="18"/>
          <w:szCs w:val="18"/>
        </w:rPr>
        <w:t xml:space="preserve">регистрации объектов </w:t>
      </w:r>
    </w:p>
    <w:p w:rsidR="00FE49E6" w:rsidRPr="009C2644" w:rsidRDefault="007854B0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недвижимости жилого назначения</w:t>
      </w:r>
    </w:p>
    <w:p w:rsidR="004A4F7E" w:rsidRPr="005D1D69" w:rsidRDefault="00FE49E6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FE49E6" w:rsidRDefault="00FE49E6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4A4F7E" w:rsidRDefault="00DA16B6" w:rsidP="004A4F7E">
      <w:pPr>
        <w:spacing w:after="0" w:line="240" w:lineRule="auto"/>
        <w:rPr>
          <w:rStyle w:val="ae"/>
          <w:rFonts w:ascii="Segoe UI" w:hAnsi="Segoe UI" w:cs="Segoe UI"/>
          <w:iCs/>
          <w:sz w:val="18"/>
          <w:szCs w:val="18"/>
        </w:rPr>
      </w:pPr>
      <w:hyperlink r:id="rId10" w:history="1">
        <w:r w:rsidR="004A4F7E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A4F7E" w:rsidRPr="00292270" w:rsidRDefault="00DA16B6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1" w:history="1"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gov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4F7E" w:rsidRPr="00292270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2" w:history="1">
        <w:r w:rsidRPr="00292270">
          <w:rPr>
            <w:rStyle w:val="ae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3" w:history="1"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instagram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_73/</w:t>
        </w:r>
      </w:hyperlink>
    </w:p>
    <w:p w:rsidR="00EE5F25" w:rsidRPr="0041526D" w:rsidRDefault="004A4F7E" w:rsidP="00FE49E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EE5F25" w:rsidRPr="0041526D" w:rsidSect="00383BC9">
      <w:footnotePr>
        <w:numFmt w:val="chicago"/>
      </w:footnotePr>
      <w:pgSz w:w="11906" w:h="16838" w:code="9"/>
      <w:pgMar w:top="851" w:right="70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B6" w:rsidRDefault="00DA16B6">
      <w:pPr>
        <w:spacing w:after="0" w:line="240" w:lineRule="auto"/>
      </w:pPr>
      <w:r>
        <w:separator/>
      </w:r>
    </w:p>
  </w:endnote>
  <w:endnote w:type="continuationSeparator" w:id="0">
    <w:p w:rsidR="00DA16B6" w:rsidRDefault="00DA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B6" w:rsidRDefault="00DA16B6">
      <w:pPr>
        <w:spacing w:after="0" w:line="240" w:lineRule="auto"/>
      </w:pPr>
      <w:r>
        <w:separator/>
      </w:r>
    </w:p>
  </w:footnote>
  <w:footnote w:type="continuationSeparator" w:id="0">
    <w:p w:rsidR="00DA16B6" w:rsidRDefault="00DA1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366D"/>
    <w:rsid w:val="0001513F"/>
    <w:rsid w:val="00016D96"/>
    <w:rsid w:val="00035170"/>
    <w:rsid w:val="00047880"/>
    <w:rsid w:val="00072586"/>
    <w:rsid w:val="00085356"/>
    <w:rsid w:val="000A1E59"/>
    <w:rsid w:val="000A7820"/>
    <w:rsid w:val="000D3355"/>
    <w:rsid w:val="000D6282"/>
    <w:rsid w:val="000F3BE3"/>
    <w:rsid w:val="0010526D"/>
    <w:rsid w:val="00107B4A"/>
    <w:rsid w:val="001120A0"/>
    <w:rsid w:val="001142FD"/>
    <w:rsid w:val="001164F1"/>
    <w:rsid w:val="001434A6"/>
    <w:rsid w:val="0014733A"/>
    <w:rsid w:val="0014772F"/>
    <w:rsid w:val="00170F36"/>
    <w:rsid w:val="0018335C"/>
    <w:rsid w:val="00183810"/>
    <w:rsid w:val="001A3491"/>
    <w:rsid w:val="001D2EBE"/>
    <w:rsid w:val="001E0775"/>
    <w:rsid w:val="00227F58"/>
    <w:rsid w:val="00260E06"/>
    <w:rsid w:val="002772C9"/>
    <w:rsid w:val="002828B9"/>
    <w:rsid w:val="00282E33"/>
    <w:rsid w:val="00287380"/>
    <w:rsid w:val="00290517"/>
    <w:rsid w:val="002B5040"/>
    <w:rsid w:val="002C174E"/>
    <w:rsid w:val="002D414D"/>
    <w:rsid w:val="002D7B03"/>
    <w:rsid w:val="002E0AF3"/>
    <w:rsid w:val="002E1E06"/>
    <w:rsid w:val="00327321"/>
    <w:rsid w:val="003408A2"/>
    <w:rsid w:val="00361120"/>
    <w:rsid w:val="00383BC9"/>
    <w:rsid w:val="003A264B"/>
    <w:rsid w:val="003C2AF3"/>
    <w:rsid w:val="003D581E"/>
    <w:rsid w:val="00403ABB"/>
    <w:rsid w:val="0041526D"/>
    <w:rsid w:val="00422658"/>
    <w:rsid w:val="004253C3"/>
    <w:rsid w:val="004302C2"/>
    <w:rsid w:val="00437E8A"/>
    <w:rsid w:val="004921A9"/>
    <w:rsid w:val="004A4F7E"/>
    <w:rsid w:val="004C2C46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5E28DF"/>
    <w:rsid w:val="005E6294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D6FC9"/>
    <w:rsid w:val="006F1B2B"/>
    <w:rsid w:val="00705BBE"/>
    <w:rsid w:val="007120D4"/>
    <w:rsid w:val="007158A6"/>
    <w:rsid w:val="00716CC8"/>
    <w:rsid w:val="007232E1"/>
    <w:rsid w:val="007307B1"/>
    <w:rsid w:val="0073116D"/>
    <w:rsid w:val="007465B2"/>
    <w:rsid w:val="0075021F"/>
    <w:rsid w:val="00753FD9"/>
    <w:rsid w:val="00773A5A"/>
    <w:rsid w:val="007854B0"/>
    <w:rsid w:val="00791D91"/>
    <w:rsid w:val="007A1B49"/>
    <w:rsid w:val="007A6D75"/>
    <w:rsid w:val="007C3546"/>
    <w:rsid w:val="007E05DB"/>
    <w:rsid w:val="007E1EBA"/>
    <w:rsid w:val="007E6018"/>
    <w:rsid w:val="007F1692"/>
    <w:rsid w:val="007F6896"/>
    <w:rsid w:val="00811949"/>
    <w:rsid w:val="00814CBE"/>
    <w:rsid w:val="00815F1E"/>
    <w:rsid w:val="00821B15"/>
    <w:rsid w:val="00840A64"/>
    <w:rsid w:val="008439D4"/>
    <w:rsid w:val="0086426D"/>
    <w:rsid w:val="00884F2E"/>
    <w:rsid w:val="008C05F2"/>
    <w:rsid w:val="008D339E"/>
    <w:rsid w:val="008F3FE4"/>
    <w:rsid w:val="008F5488"/>
    <w:rsid w:val="008F58C6"/>
    <w:rsid w:val="00901548"/>
    <w:rsid w:val="00905AF2"/>
    <w:rsid w:val="00915E77"/>
    <w:rsid w:val="00921022"/>
    <w:rsid w:val="009217E4"/>
    <w:rsid w:val="00933737"/>
    <w:rsid w:val="00943DCA"/>
    <w:rsid w:val="00944506"/>
    <w:rsid w:val="00974D61"/>
    <w:rsid w:val="009A0065"/>
    <w:rsid w:val="009D03AB"/>
    <w:rsid w:val="009D0C19"/>
    <w:rsid w:val="009D1484"/>
    <w:rsid w:val="009E1960"/>
    <w:rsid w:val="009E2729"/>
    <w:rsid w:val="009F2580"/>
    <w:rsid w:val="00A03685"/>
    <w:rsid w:val="00A05B9D"/>
    <w:rsid w:val="00A16E43"/>
    <w:rsid w:val="00A36654"/>
    <w:rsid w:val="00A4482A"/>
    <w:rsid w:val="00A51C42"/>
    <w:rsid w:val="00A532DA"/>
    <w:rsid w:val="00A755CE"/>
    <w:rsid w:val="00A972BD"/>
    <w:rsid w:val="00AA6AFE"/>
    <w:rsid w:val="00AD7695"/>
    <w:rsid w:val="00AE12D1"/>
    <w:rsid w:val="00AF7004"/>
    <w:rsid w:val="00B02ED1"/>
    <w:rsid w:val="00B11E5E"/>
    <w:rsid w:val="00B1437B"/>
    <w:rsid w:val="00B21914"/>
    <w:rsid w:val="00B27CB6"/>
    <w:rsid w:val="00B60662"/>
    <w:rsid w:val="00B654B3"/>
    <w:rsid w:val="00BA7298"/>
    <w:rsid w:val="00BA76FE"/>
    <w:rsid w:val="00BB6705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9669A"/>
    <w:rsid w:val="00CD6488"/>
    <w:rsid w:val="00D17795"/>
    <w:rsid w:val="00D43DDB"/>
    <w:rsid w:val="00D6707B"/>
    <w:rsid w:val="00D808F7"/>
    <w:rsid w:val="00D9419C"/>
    <w:rsid w:val="00D966B1"/>
    <w:rsid w:val="00DA16B6"/>
    <w:rsid w:val="00DA2171"/>
    <w:rsid w:val="00DB2B28"/>
    <w:rsid w:val="00DC2E98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B74BB"/>
    <w:rsid w:val="00FD15B1"/>
    <w:rsid w:val="00FD39A2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ED7168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rosreestr_7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press/news/v-rossii-vstupili-v-silu-popravki-v-zakon-ob-uchastii-v-dolevom-stroitelst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7988-518C-4C4C-8247-5653A2DF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Полякова Ольга Николаевна</cp:lastModifiedBy>
  <cp:revision>4</cp:revision>
  <cp:lastPrinted>2021-04-07T06:36:00Z</cp:lastPrinted>
  <dcterms:created xsi:type="dcterms:W3CDTF">2021-08-18T06:18:00Z</dcterms:created>
  <dcterms:modified xsi:type="dcterms:W3CDTF">2021-08-18T07:17:00Z</dcterms:modified>
</cp:coreProperties>
</file>