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Администрация муниципального образования «Чердаклинский район»</w:t>
      </w:r>
    </w:p>
    <w:p>
      <w:pPr>
        <w:pStyle w:val="Normal"/>
        <w:spacing w:lineRule="atLeast" w:line="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Управление экономического и стратегического развития</w:t>
      </w:r>
    </w:p>
    <w:p>
      <w:pPr>
        <w:pStyle w:val="Normal"/>
        <w:spacing w:lineRule="atLeast" w:line="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tLeast" w:line="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Заключение</w:t>
      </w:r>
    </w:p>
    <w:p>
      <w:pPr>
        <w:pStyle w:val="Normal"/>
        <w:spacing w:lineRule="atLeast" w:line="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об оценке регулирующего воздействия проекта постановления администрации муниципального образования «Чердаклинский район» Ульяновской области «</w:t>
      </w:r>
      <w:r>
        <w:rPr>
          <w:rFonts w:cs="PT Astra Serif" w:ascii="PT Astra Serif" w:hAnsi="PT Astra Serif"/>
          <w:b/>
          <w:bCs/>
          <w:sz w:val="28"/>
          <w:szCs w:val="28"/>
          <w:u w:val="none"/>
        </w:rPr>
        <w:t>Об утверждении административного регламента предоставления муниципальной услуги «</w:t>
      </w:r>
      <w:r>
        <w:rPr>
          <w:rFonts w:cs="PT Astra Serif" w:ascii="PT Astra Serif" w:hAnsi="PT Astra Serif"/>
          <w:b/>
          <w:bCs/>
          <w:color w:val="000000"/>
          <w:sz w:val="28"/>
          <w:szCs w:val="28"/>
          <w:u w:val="none"/>
        </w:rPr>
        <w:t>Предоставление земельного участка, находящегося в муниципальной собственности или государственная собственность на который не разграничена, в собственность за плату без проведения торгов</w:t>
      </w:r>
      <w:r>
        <w:rPr>
          <w:rFonts w:cs="Times New Roman" w:ascii="Times New Roman" w:hAnsi="Times New Roman"/>
          <w:b/>
          <w:sz w:val="28"/>
          <w:szCs w:val="28"/>
        </w:rPr>
        <w:t>»</w:t>
      </w:r>
    </w:p>
    <w:p>
      <w:pPr>
        <w:pStyle w:val="Normal"/>
        <w:spacing w:lineRule="atLeast" w:line="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tabs>
          <w:tab w:val="clear" w:pos="708"/>
          <w:tab w:val="left" w:pos="720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Управление экономического и стратегического развития администрации муниципального образования «Чердаклинский район» ульяновской области в соответствии с Законом Ульяновской области от 05.11.2013 № 201-ЗО «О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 нормативных правовых актов Ульяновской области, затрагивающих осуществление предпринимательской и инвестиционной деятельности», пунктом 4.2 Положения о проведении оценки регулирующего воздействия проектов нормативных правовых актов Ульяновской области, утверждённого постановлением Правительства Ульяновской области от 28.06.2016 № 513 </w:t>
      </w:r>
      <w:r>
        <w:rPr>
          <w:rFonts w:cs="Times New Roman" w:ascii="Times New Roman" w:hAnsi="Times New Roman"/>
          <w:b/>
          <w:sz w:val="28"/>
          <w:szCs w:val="28"/>
        </w:rPr>
        <w:t>«</w:t>
      </w:r>
      <w:r>
        <w:rPr>
          <w:rFonts w:cs="Times New Roman" w:ascii="Times New Roman" w:hAnsi="Times New Roman"/>
          <w:sz w:val="28"/>
          <w:szCs w:val="28"/>
        </w:rPr>
        <w:t>Об утверждении Положения о проведении оценки регулирующего воздействия проектов нормативных правовых актов Ульяновской области и признании утратившим силу постановления администрации муниципального образования «Чердаклинский район» Ульяновской области от 11.06.2015 № 588</w:t>
      </w:r>
      <w:r>
        <w:rPr>
          <w:rFonts w:cs="Times New Roman" w:ascii="Times New Roman" w:hAnsi="Times New Roman"/>
          <w:b/>
          <w:sz w:val="28"/>
          <w:szCs w:val="28"/>
        </w:rPr>
        <w:t>»</w:t>
      </w:r>
      <w:r>
        <w:rPr>
          <w:rFonts w:cs="Times New Roman" w:ascii="Times New Roman" w:hAnsi="Times New Roman"/>
          <w:sz w:val="28"/>
          <w:szCs w:val="28"/>
        </w:rPr>
        <w:t xml:space="preserve"> (далее – Положение), рассмотрело проект постановления администрации муниципального образования «Чердаклинский район» Ульяновской области «</w:t>
      </w:r>
      <w:r>
        <w:rPr>
          <w:rFonts w:cs="PT Astra Serif" w:ascii="PT Astra Serif" w:hAnsi="PT Astra Serif"/>
          <w:b w:val="false"/>
          <w:bCs w:val="false"/>
          <w:sz w:val="28"/>
          <w:szCs w:val="28"/>
          <w:u w:val="none"/>
        </w:rPr>
        <w:t>Об утверждении административного регламента предоставления муниципальной услуги «</w:t>
      </w:r>
      <w:r>
        <w:rPr>
          <w:rFonts w:cs="PT Astra Serif" w:ascii="PT Astra Serif" w:hAnsi="PT Astra Serif"/>
          <w:b w:val="false"/>
          <w:bCs w:val="false"/>
          <w:color w:val="000000"/>
          <w:sz w:val="28"/>
          <w:szCs w:val="28"/>
          <w:u w:val="none"/>
        </w:rPr>
        <w:t>Предоставление земельного участка, находящегося в муниципальной собственности или государственная собственность на который не разграничена, в собственность за плату без проведения торгов</w:t>
      </w:r>
      <w:r>
        <w:rPr>
          <w:rFonts w:cs="Times New Roman" w:ascii="Times New Roman" w:hAnsi="Times New Roman"/>
          <w:sz w:val="28"/>
          <w:szCs w:val="28"/>
        </w:rPr>
        <w:t>» (далее – проект акта), подготовленный и направленный для подготовки настоящего заключения от муниципального учреждения комитет по управлению муниципальным имуществом и земельным отношениям муниципального образования «Чердаклинский район» Ульяновской области</w:t>
      </w:r>
      <w:r>
        <w:rPr>
          <w:rFonts w:cs="Times New Roman" w:ascii="Times New Roman" w:hAnsi="Times New Roman"/>
          <w:sz w:val="28"/>
          <w:szCs w:val="28"/>
          <w:u w:val="single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(далее – разработчик акта), и сообщает следующее:</w:t>
      </w:r>
    </w:p>
    <w:p>
      <w:pPr>
        <w:pStyle w:val="Normal"/>
        <w:tabs>
          <w:tab w:val="clear" w:pos="708"/>
          <w:tab w:val="left" w:pos="720" w:leader="none"/>
        </w:tabs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ab/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ab/>
        <w:t>1.Описание предлагаемого регулирования.</w:t>
      </w:r>
    </w:p>
    <w:p>
      <w:pPr>
        <w:pStyle w:val="ListParagraph"/>
        <w:spacing w:lineRule="atLeast" w:line="0" w:before="0" w:after="0"/>
        <w:ind w:left="0"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Данный проект утверждает </w:t>
      </w:r>
      <w:r>
        <w:rPr>
          <w:rFonts w:cs="Times New Roman" w:ascii="Times New Roman" w:hAnsi="Times New Roman"/>
          <w:sz w:val="28"/>
          <w:szCs w:val="28"/>
        </w:rPr>
        <w:t>постановлени</w:t>
      </w:r>
      <w:r>
        <w:rPr>
          <w:rFonts w:cs="Times New Roman" w:ascii="Times New Roman" w:hAnsi="Times New Roman"/>
          <w:sz w:val="28"/>
          <w:szCs w:val="28"/>
        </w:rPr>
        <w:t>е</w:t>
      </w:r>
      <w:r>
        <w:rPr>
          <w:rFonts w:cs="Times New Roman" w:ascii="Times New Roman" w:hAnsi="Times New Roman"/>
          <w:sz w:val="28"/>
          <w:szCs w:val="28"/>
        </w:rPr>
        <w:t xml:space="preserve"> администрации муниципального образования «Чердаклинский район» Ульяновской области </w:t>
      </w:r>
      <w:r>
        <w:rPr>
          <w:rFonts w:cs="PT Astra Serif" w:ascii="PT Astra Serif" w:hAnsi="PT Astra Serif"/>
          <w:b w:val="false"/>
          <w:bCs w:val="false"/>
          <w:sz w:val="24"/>
          <w:szCs w:val="24"/>
          <w:u w:val="none"/>
        </w:rPr>
        <w:t xml:space="preserve"> </w:t>
      </w:r>
      <w:r>
        <w:rPr>
          <w:rFonts w:cs="PT Astra Serif" w:ascii="PT Astra Serif" w:hAnsi="PT Astra Serif"/>
          <w:b w:val="false"/>
          <w:bCs w:val="false"/>
          <w:sz w:val="28"/>
          <w:szCs w:val="28"/>
          <w:u w:val="none"/>
        </w:rPr>
        <w:t>административн</w:t>
      </w:r>
      <w:r>
        <w:rPr>
          <w:rFonts w:cs="PT Astra Serif" w:ascii="PT Astra Serif" w:hAnsi="PT Astra Serif"/>
          <w:b w:val="false"/>
          <w:bCs w:val="false"/>
          <w:sz w:val="28"/>
          <w:szCs w:val="28"/>
          <w:u w:val="none"/>
        </w:rPr>
        <w:t>ый</w:t>
      </w:r>
      <w:r>
        <w:rPr>
          <w:rFonts w:cs="PT Astra Serif" w:ascii="PT Astra Serif" w:hAnsi="PT Astra Serif"/>
          <w:b w:val="false"/>
          <w:bCs w:val="false"/>
          <w:sz w:val="28"/>
          <w:szCs w:val="28"/>
          <w:u w:val="none"/>
        </w:rPr>
        <w:t xml:space="preserve"> регламент предоставления муниципальной услуги «</w:t>
      </w:r>
      <w:r>
        <w:rPr>
          <w:rFonts w:cs="PT Astra Serif" w:ascii="PT Astra Serif" w:hAnsi="PT Astra Serif"/>
          <w:b w:val="false"/>
          <w:bCs w:val="false"/>
          <w:color w:val="000000"/>
          <w:sz w:val="28"/>
          <w:szCs w:val="28"/>
          <w:u w:val="none"/>
        </w:rPr>
        <w:t>Предоставление земельного участка, находящегося в муниципальной собственности или государственная собственность на который не разграничена, в собственность за плату без проведения торгов</w:t>
      </w:r>
      <w:r>
        <w:rPr>
          <w:rFonts w:cs="Times New Roman" w:ascii="Times New Roman" w:hAnsi="Times New Roman"/>
          <w:bCs/>
          <w:sz w:val="28"/>
          <w:szCs w:val="28"/>
        </w:rPr>
        <w:t>».</w:t>
      </w:r>
    </w:p>
    <w:p>
      <w:pPr>
        <w:pStyle w:val="ListParagraph"/>
        <w:spacing w:lineRule="atLeast" w:line="0" w:before="0" w:after="0"/>
        <w:ind w:left="0"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/>
      </w:r>
    </w:p>
    <w:p>
      <w:pPr>
        <w:pStyle w:val="ListParagraph"/>
        <w:spacing w:lineRule="atLeast" w:line="0" w:before="0" w:after="0"/>
        <w:ind w:left="0" w:firstLine="567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2.Проблема, на решение которой направлен предлагаемый способ регулирования, оценка негативных эффектов, возникающих в связи с наличием рассматриваемой проблемы. </w:t>
      </w:r>
      <w:r>
        <w:rPr>
          <w:rFonts w:cs="Times New Roman" w:ascii="Times New Roman" w:hAnsi="Times New Roman"/>
          <w:b w:val="false"/>
          <w:bCs w:val="false"/>
          <w:sz w:val="26"/>
          <w:szCs w:val="26"/>
          <w:lang w:eastAsia="zxx" w:bidi="zxx"/>
        </w:rPr>
        <w:t xml:space="preserve">Проект постановления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6"/>
          <w:szCs w:val="26"/>
          <w:lang w:val="ru-RU" w:eastAsia="zxx" w:bidi="zxx"/>
        </w:rPr>
        <w:t>у</w:t>
      </w:r>
      <w:r>
        <w:rPr>
          <w:rFonts w:cs="PT Astra Serif" w:ascii="PT Astra Serif" w:hAnsi="PT Astra Serif"/>
          <w:b w:val="false"/>
          <w:bCs w:val="false"/>
          <w:sz w:val="27"/>
          <w:szCs w:val="27"/>
          <w:lang w:eastAsia="zxx" w:bidi="zxx"/>
        </w:rPr>
        <w:t xml:space="preserve">станавливает порядок предоставления администрацией муниципального образования «Чердаклинский район» Ульяновской области </w:t>
      </w:r>
      <w:r>
        <w:rPr>
          <w:rFonts w:eastAsia="Calibri" w:cs="PT Astra Serif" w:ascii="PT Astra Serif" w:hAnsi="PT Astra Serif"/>
          <w:b w:val="false"/>
          <w:bCs w:val="false"/>
          <w:color w:val="000000"/>
          <w:sz w:val="27"/>
          <w:szCs w:val="27"/>
          <w:lang w:eastAsia="zxx" w:bidi="zxx"/>
        </w:rPr>
        <w:t xml:space="preserve">на территории муниципального образования «Чердаклинский район» Ульяновской области </w:t>
      </w:r>
      <w:r>
        <w:rPr>
          <w:rFonts w:cs="PT Astra Serif" w:ascii="PT Astra Serif" w:hAnsi="PT Astra Serif"/>
          <w:b w:val="false"/>
          <w:bCs w:val="false"/>
          <w:sz w:val="27"/>
          <w:szCs w:val="27"/>
          <w:lang w:eastAsia="zxx" w:bidi="zxx"/>
        </w:rPr>
        <w:t xml:space="preserve">муниципальной услуги по </w:t>
      </w:r>
      <w:r>
        <w:rPr>
          <w:rFonts w:cs="PT Astra Serif" w:ascii="PT Astra Serif" w:hAnsi="PT Astra Serif"/>
          <w:b w:val="false"/>
          <w:bCs w:val="false"/>
          <w:color w:val="000000"/>
          <w:sz w:val="27"/>
          <w:szCs w:val="27"/>
          <w:lang w:eastAsia="zxx" w:bidi="zxx"/>
        </w:rPr>
        <w:t>предоставлению земельного участка, находящегося в муниципальной собственности муниципального образования «Чердаклинский район» Ульяновской области, муниципального образования «Чердаклинское городское поселение» Чердаклинского района Ульяновской области или государственная собственность на который не разграничена, в собственность за плату без проведения торгов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.</w:t>
      </w:r>
    </w:p>
    <w:p>
      <w:pPr>
        <w:pStyle w:val="ListParagraph"/>
        <w:spacing w:lineRule="atLeast" w:line="0" w:before="0" w:after="0"/>
        <w:ind w:left="0" w:firstLine="567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ListParagraph"/>
        <w:spacing w:lineRule="atLeast" w:line="0" w:before="0"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3.Обоснование целей предлагаемого регулирования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spacing w:lineRule="atLeast" w:line="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u w:val="none"/>
          <w:lang w:bidi="zxx"/>
        </w:rPr>
        <w:t>Проект постановления администрации муниципального образования «Чердаклинский район» Ульяновской области «</w:t>
      </w:r>
      <w:r>
        <w:rPr>
          <w:rFonts w:cs="PT Astra Serif" w:ascii="PT Astra Serif" w:hAnsi="PT Astra Serif"/>
          <w:b w:val="false"/>
          <w:bCs w:val="false"/>
          <w:sz w:val="28"/>
          <w:szCs w:val="28"/>
          <w:u w:val="none"/>
          <w:lang w:bidi="zxx"/>
        </w:rPr>
        <w:t>Об утверждении административного регламента предоставления муниципальной услуги «</w:t>
      </w:r>
      <w:r>
        <w:rPr>
          <w:rFonts w:cs="PT Astra Serif" w:ascii="PT Astra Serif" w:hAnsi="PT Astra Serif"/>
          <w:b w:val="false"/>
          <w:bCs w:val="false"/>
          <w:color w:val="000000"/>
          <w:sz w:val="28"/>
          <w:szCs w:val="28"/>
          <w:u w:val="none"/>
          <w:lang w:bidi="zxx"/>
        </w:rPr>
        <w:t>Предоставление земельного участка, находящегося в муниципальной собственности или государственная собственность на который не разграничена, в собственность за плату без проведения торгов</w:t>
      </w:r>
      <w:r>
        <w:rPr>
          <w:rFonts w:cs="Times New Roman" w:ascii="Times New Roman" w:hAnsi="Times New Roman"/>
          <w:sz w:val="28"/>
          <w:szCs w:val="28"/>
          <w:u w:val="none"/>
        </w:rPr>
        <w:t xml:space="preserve">» разработан в соответствии </w:t>
      </w:r>
      <w:r>
        <w:rPr>
          <w:rFonts w:cs="Times New Roman" w:ascii="Times New Roman" w:hAnsi="Times New Roman"/>
          <w:color w:val="000000"/>
          <w:sz w:val="28"/>
          <w:szCs w:val="28"/>
          <w:u w:val="none"/>
        </w:rPr>
        <w:t xml:space="preserve">с </w:t>
      </w:r>
      <w:r>
        <w:rPr>
          <w:rFonts w:cs="PT Astra Serif" w:ascii="PT Astra Serif" w:hAnsi="PT Astra Serif"/>
          <w:bCs/>
          <w:color w:val="000000"/>
          <w:sz w:val="28"/>
          <w:szCs w:val="28"/>
          <w:u w:val="none"/>
        </w:rPr>
        <w:t>В соответствии со статьями 11, 39.1, 39.2,</w:t>
      </w:r>
      <w:r>
        <w:rPr>
          <w:rFonts w:cs="PT Astra Serif" w:ascii="PT Astra Serif" w:hAnsi="PT Astra Serif"/>
          <w:bCs/>
          <w:color w:val="000000"/>
          <w:sz w:val="28"/>
          <w:szCs w:val="28"/>
          <w:u w:val="none"/>
          <w:vertAlign w:val="superscript"/>
        </w:rPr>
        <w:t xml:space="preserve"> </w:t>
      </w:r>
      <w:r>
        <w:rPr>
          <w:rFonts w:cs="PT Astra Serif" w:ascii="PT Astra Serif" w:hAnsi="PT Astra Serif"/>
          <w:bCs/>
          <w:color w:val="000000"/>
          <w:sz w:val="28"/>
          <w:szCs w:val="28"/>
          <w:u w:val="none"/>
        </w:rPr>
        <w:t>пунктом 2 статьи 39.3 Земельного кодекса Российской Федерации, частью 2 статьи 3.3 Федерального закона от 25.10.2001 № 137-ФЗ «О введении в действие Земельного кодекса Российской Федерации», Федеральным законом от 06.10.2003 № 131-ФЗ «Об общих принципах организации местного самоуправления в Российской Федерации», Законом Ульяновской области от 17.11.2003 № 059-ЗО «О регулировании земельных отношений в Ульяновской области»</w:t>
      </w:r>
      <w:r>
        <w:rPr>
          <w:rFonts w:cs="Times New Roman" w:ascii="Times New Roman" w:hAnsi="Times New Roman"/>
          <w:bCs/>
          <w:color w:val="000000"/>
          <w:sz w:val="28"/>
          <w:szCs w:val="28"/>
          <w:u w:val="none"/>
          <w:lang w:eastAsia="ar-SA"/>
        </w:rPr>
        <w:t xml:space="preserve"> и</w:t>
      </w:r>
      <w:r>
        <w:rPr>
          <w:rFonts w:cs="Times New Roman" w:ascii="Times New Roman" w:hAnsi="Times New Roman"/>
          <w:sz w:val="28"/>
          <w:szCs w:val="28"/>
        </w:rPr>
        <w:t xml:space="preserve"> обусловлен необходимостью приведения в соответствие нормативно-правовой базы</w:t>
      </w:r>
    </w:p>
    <w:p>
      <w:pPr>
        <w:pStyle w:val="Normal"/>
        <w:spacing w:lineRule="atLeast" w:line="0" w:before="0" w:after="0"/>
        <w:ind w:firstLine="567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4. Анализ международного опыта, опыта субъектов Российской Федерации в соответствующей сфере.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На стадии разработки проекта решения был изучен опыт других муниципальных образований.</w:t>
      </w:r>
    </w:p>
    <w:tbl>
      <w:tblPr>
        <w:tblStyle w:val="a8"/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02"/>
        <w:gridCol w:w="6768"/>
      </w:tblGrid>
      <w:tr>
        <w:trPr/>
        <w:tc>
          <w:tcPr>
            <w:tcW w:w="280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Ульяновск от 13.05.2019</w:t>
            </w:r>
          </w:p>
        </w:tc>
        <w:tc>
          <w:tcPr>
            <w:tcW w:w="6768" w:type="dxa"/>
            <w:tcBorders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предоставления услуги не более 30 дней.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Результатом предоставления услуги является </w:t>
            </w:r>
            <w:r>
              <w:rPr>
                <w:rFonts w:ascii="Times New Roman" w:hAnsi="Times New Roman"/>
                <w:sz w:val="24"/>
                <w:szCs w:val="24"/>
              </w:rPr>
              <w:t>предоставление земельного участка либо отказ.</w:t>
            </w:r>
          </w:p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802" w:type="dxa"/>
            <w:tcBorders>
              <w:top w:val="nil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pacing w:val="0"/>
                <w:sz w:val="24"/>
                <w:szCs w:val="24"/>
              </w:rPr>
              <w:t>Постановлений Администрации городского округа Самара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 29.03.2017</w:t>
            </w:r>
          </w:p>
        </w:tc>
        <w:tc>
          <w:tcPr>
            <w:tcW w:w="6768" w:type="dxa"/>
            <w:tcBorders>
              <w:top w:val="nil"/>
            </w:tcBorders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предоставления услуги не более 30 дней.</w:t>
            </w:r>
          </w:p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Результатом предоставления услуги является </w:t>
            </w:r>
            <w:r>
              <w:rPr>
                <w:rFonts w:ascii="Times New Roman" w:hAnsi="Times New Roman"/>
                <w:sz w:val="24"/>
                <w:szCs w:val="24"/>
              </w:rPr>
              <w:t>предоставление земельного участка либо отказ.</w:t>
            </w:r>
          </w:p>
        </w:tc>
      </w:tr>
    </w:tbl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 результатам проведённого анализа установлено, что во всех анализируемых муниципальных образованиях утверждены аналогичные административные регламенты.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Рассматриваемый проект Постановления администрации МО «Чердаклинский район» не вводит ограничений, значительно отличающихся от ограничений, применяемых в других муниципальных образованиях. Проект не противоречит действующему законодательству.</w:t>
      </w:r>
    </w:p>
    <w:p>
      <w:pPr>
        <w:pStyle w:val="Normal"/>
        <w:spacing w:lineRule="atLeast" w:line="0" w:before="0" w:after="0"/>
        <w:ind w:firstLine="567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5. Анализ предлагаемого регулирования и иных возможных способов решения проблемы.</w:t>
      </w:r>
    </w:p>
    <w:p>
      <w:pPr>
        <w:pStyle w:val="Normal"/>
        <w:autoSpaceDE w:val="false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rFonts w:cs="PT Astra Serif" w:ascii="PT Astra Serif" w:hAnsi="PT Astra Serif"/>
          <w:color w:val="000000"/>
          <w:kern w:val="2"/>
          <w:sz w:val="28"/>
          <w:szCs w:val="28"/>
          <w:lang w:eastAsia="ru-RU"/>
        </w:rPr>
        <w:t xml:space="preserve">Муниципальную услугу предоставляет муниципальное учреждение администрация муниципального образования «Чердаклинский район» Ульяновской области </w:t>
      </w:r>
      <w:r>
        <w:rPr>
          <w:rFonts w:cs="PT Astra Serif" w:ascii="PT Astra Serif" w:hAnsi="PT Astra Serif"/>
          <w:kern w:val="2"/>
          <w:sz w:val="28"/>
          <w:szCs w:val="28"/>
          <w:lang w:eastAsia="ru-RU"/>
        </w:rPr>
        <w:t xml:space="preserve">в лице </w:t>
      </w:r>
      <w:r>
        <w:rPr>
          <w:rFonts w:cs="PT Astra Serif" w:ascii="PT Astra Serif" w:hAnsi="PT Astra Serif"/>
          <w:color w:val="000000"/>
          <w:kern w:val="2"/>
          <w:sz w:val="28"/>
          <w:szCs w:val="28"/>
          <w:lang w:eastAsia="ru-RU"/>
        </w:rPr>
        <w:t>муниципального учреждения комитет по управлению муниципальным имуществом и земельным отношениям муниципального образования «Чердаклинский район» Ульяновской области.</w:t>
      </w:r>
    </w:p>
    <w:p>
      <w:pPr>
        <w:pStyle w:val="ListParagraph"/>
        <w:widowControl w:val="false"/>
        <w:tabs>
          <w:tab w:val="clear" w:pos="708"/>
          <w:tab w:val="left" w:pos="450" w:leader="none"/>
        </w:tabs>
        <w:autoSpaceDE w:val="false"/>
        <w:spacing w:lineRule="auto" w:line="240" w:before="0" w:after="0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>Результатом предоставления муниципальной услуги является:</w:t>
      </w:r>
    </w:p>
    <w:p>
      <w:pPr>
        <w:pStyle w:val="ListParagraph"/>
        <w:widowControl w:val="false"/>
        <w:tabs>
          <w:tab w:val="clear" w:pos="708"/>
          <w:tab w:val="left" w:pos="450" w:leader="none"/>
        </w:tabs>
        <w:autoSpaceDE w:val="false"/>
        <w:spacing w:lineRule="auto" w:line="240" w:before="0" w:after="0"/>
        <w:ind w:left="0" w:firstLine="709"/>
        <w:jc w:val="both"/>
        <w:rPr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>решение о предоставлении земельного участка;</w:t>
      </w:r>
    </w:p>
    <w:p>
      <w:pPr>
        <w:pStyle w:val="ListParagraph"/>
        <w:widowControl w:val="false"/>
        <w:tabs>
          <w:tab w:val="clear" w:pos="708"/>
          <w:tab w:val="left" w:pos="450" w:leader="none"/>
        </w:tabs>
        <w:autoSpaceDE w:val="false"/>
        <w:spacing w:lineRule="auto" w:line="240" w:before="0" w:after="0"/>
        <w:ind w:left="0" w:firstLine="709"/>
        <w:jc w:val="both"/>
        <w:rPr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>решение об отказе в предоставлении земельного участка;</w:t>
      </w:r>
    </w:p>
    <w:p>
      <w:pPr>
        <w:pStyle w:val="ListParagraph"/>
        <w:widowControl w:val="false"/>
        <w:tabs>
          <w:tab w:val="clear" w:pos="708"/>
          <w:tab w:val="left" w:pos="450" w:leader="none"/>
        </w:tabs>
        <w:autoSpaceDE w:val="false"/>
        <w:spacing w:lineRule="auto" w:line="240" w:before="0" w:after="0"/>
        <w:ind w:left="0" w:firstLine="709"/>
        <w:jc w:val="both"/>
        <w:rPr>
          <w:sz w:val="28"/>
          <w:szCs w:val="28"/>
        </w:rPr>
      </w:pPr>
      <w:r>
        <w:rPr>
          <w:rFonts w:cs="PT Astra Serif" w:ascii="PT Astra Serif" w:hAnsi="PT Astra Serif"/>
          <w:color w:val="000000"/>
          <w:kern w:val="2"/>
          <w:sz w:val="28"/>
          <w:szCs w:val="28"/>
          <w:lang w:eastAsia="ru-RU"/>
        </w:rPr>
        <w:t>уведомление о возврате заявления.</w:t>
      </w:r>
    </w:p>
    <w:p>
      <w:pPr>
        <w:pStyle w:val="Normal"/>
        <w:widowControl w:val="false"/>
        <w:tabs>
          <w:tab w:val="clear" w:pos="708"/>
          <w:tab w:val="left" w:pos="450" w:leader="none"/>
        </w:tabs>
        <w:autoSpaceDE w:val="false"/>
        <w:spacing w:lineRule="auto" w:line="240" w:before="0" w:after="0"/>
        <w:ind w:firstLine="709"/>
        <w:jc w:val="both"/>
        <w:rPr>
          <w:b w:val="false"/>
          <w:b w:val="false"/>
          <w:bCs w:val="false"/>
          <w:sz w:val="28"/>
          <w:szCs w:val="28"/>
        </w:rPr>
      </w:pPr>
      <w:r>
        <w:rPr>
          <w:rFonts w:cs="PT Astra Serif" w:ascii="PT Astra Serif" w:hAnsi="PT Astra Serif"/>
          <w:b w:val="false"/>
          <w:bCs w:val="false"/>
          <w:color w:val="000000"/>
          <w:kern w:val="2"/>
          <w:sz w:val="28"/>
          <w:szCs w:val="28"/>
          <w:lang w:eastAsia="ru-RU"/>
        </w:rPr>
        <w:t>Установлен и</w:t>
      </w:r>
      <w:r>
        <w:rPr>
          <w:rFonts w:cs="PT Astra Serif" w:ascii="PT Astra Serif" w:hAnsi="PT Astra Serif"/>
          <w:b w:val="false"/>
          <w:bCs w:val="false"/>
          <w:color w:val="000000"/>
          <w:kern w:val="2"/>
          <w:sz w:val="28"/>
          <w:szCs w:val="28"/>
          <w:lang w:eastAsia="ru-RU"/>
        </w:rPr>
        <w:t>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>
      <w:pPr>
        <w:pStyle w:val="Normal"/>
        <w:widowControl w:val="false"/>
        <w:tabs>
          <w:tab w:val="clear" w:pos="708"/>
          <w:tab w:val="left" w:pos="450" w:leader="none"/>
        </w:tabs>
        <w:autoSpaceDE w:val="false"/>
        <w:spacing w:lineRule="auto" w:line="240" w:before="0" w:after="0"/>
        <w:ind w:firstLine="709"/>
        <w:jc w:val="both"/>
        <w:rPr>
          <w:rFonts w:ascii="PT Astra Serif" w:hAnsi="PT Astra Serif" w:cs="PT Astra Serif"/>
          <w:b w:val="false"/>
          <w:b w:val="false"/>
          <w:bCs w:val="false"/>
          <w:sz w:val="28"/>
          <w:szCs w:val="28"/>
        </w:rPr>
      </w:pPr>
      <w:r>
        <w:rPr>
          <w:rFonts w:cs="PT Astra Serif" w:ascii="PT Astra Serif" w:hAnsi="PT Astra Serif"/>
          <w:b w:val="false"/>
          <w:bCs w:val="false"/>
          <w:color w:val="000000"/>
          <w:kern w:val="2"/>
          <w:sz w:val="28"/>
          <w:szCs w:val="28"/>
          <w:lang w:eastAsia="ru-RU"/>
        </w:rPr>
        <w:t>Муниципальная услуга предоставляется без взимания государственной пошлины или иной платы за предоставление муниципальной услуги.</w:t>
      </w:r>
    </w:p>
    <w:p>
      <w:pPr>
        <w:pStyle w:val="Normal"/>
        <w:widowControl w:val="false"/>
        <w:tabs>
          <w:tab w:val="clear" w:pos="708"/>
          <w:tab w:val="left" w:pos="450" w:leader="none"/>
        </w:tabs>
        <w:autoSpaceDE w:val="false"/>
        <w:spacing w:lineRule="auto" w:line="240" w:before="0" w:after="0"/>
        <w:ind w:firstLine="709"/>
        <w:jc w:val="both"/>
        <w:rPr>
          <w:rFonts w:ascii="PT Astra Serif" w:hAnsi="PT Astra Serif" w:cs="PT Astra Serif"/>
          <w:b w:val="false"/>
          <w:b w:val="false"/>
          <w:bCs w:val="false"/>
          <w:sz w:val="28"/>
          <w:szCs w:val="28"/>
        </w:rPr>
      </w:pPr>
      <w:r>
        <w:rPr>
          <w:rFonts w:cs="PT Astra Serif" w:ascii="PT Astra Serif" w:hAnsi="PT Astra Serif"/>
          <w:b w:val="false"/>
          <w:bCs w:val="false"/>
          <w:color w:val="000000"/>
          <w:kern w:val="2"/>
          <w:sz w:val="28"/>
          <w:szCs w:val="28"/>
          <w:lang w:eastAsia="ru-RU"/>
        </w:rPr>
        <w:t>Альтернативного варианта данному правовому регулированию не имеется.</w:t>
      </w:r>
    </w:p>
    <w:p>
      <w:pPr>
        <w:pStyle w:val="Normal"/>
        <w:spacing w:lineRule="auto" w:line="240" w:before="0" w:after="0"/>
        <w:jc w:val="both"/>
        <w:rPr/>
      </w:pPr>
      <w:r>
        <w:rPr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6. Анализ основных групп участников отношений, интересы которых будут затронуты предполагаемым правовым регулированием.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cs="Times New Roman" w:ascii="PT Astra Serif" w:hAnsi="PT Astra Serif"/>
          <w:color w:val="000000"/>
          <w:sz w:val="28"/>
          <w:szCs w:val="28"/>
          <w:shd w:fill="FFFFFF" w:val="clear"/>
        </w:rPr>
        <w:t>Муниципальная услуга предоставляется физическим лицам, индивидуальным предпринимателям и юридическим лицам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либо их представителям, наделённым соответствующими полномочиями выступать от имени указанных выше физических лиц, индивидуальных предпринимателей и юридических лиц в соответствии с законодательством Российской Федерации.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ab/>
        <w:t>7.Оценка рисков решения проблемы предложенным способом регулирования и рисков негативных последствий.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Риски отсутствуют.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Рассматриваемый проект не устанавливает новые, не изменяет ранее предусмотренные муниципальными правовыми актами обязанности для субъектов предпринимательской и инвестиционной деятельности.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ab/>
        <w:t>8.</w:t>
        <w:tab/>
        <w:t>Иные</w:t>
        <w:tab/>
        <w:t>сведения, позволяющие оценить обоснованность предлагаемого регулирования. Иные замечания и предложения по проекту акта.</w:t>
      </w:r>
    </w:p>
    <w:p>
      <w:pPr>
        <w:pStyle w:val="Normal"/>
        <w:widowControl w:val="false"/>
        <w:tabs>
          <w:tab w:val="clear" w:pos="708"/>
          <w:tab w:val="left" w:pos="450" w:leader="none"/>
        </w:tabs>
        <w:autoSpaceDE w:val="false"/>
        <w:spacing w:lineRule="auto" w:line="240" w:before="0" w:after="0"/>
        <w:ind w:firstLine="709"/>
        <w:jc w:val="both"/>
        <w:rPr>
          <w:rFonts w:ascii="Times New Roman" w:hAnsi="Times New Roman" w:cs="PT Astra Serif"/>
          <w:b w:val="false"/>
          <w:b w:val="false"/>
          <w:bCs w:val="false"/>
          <w:sz w:val="28"/>
          <w:szCs w:val="28"/>
        </w:rPr>
      </w:pPr>
      <w:r>
        <w:rPr>
          <w:rFonts w:cs="PT Astra Serif" w:ascii="Times New Roman" w:hAnsi="Times New Roman"/>
          <w:b w:val="false"/>
          <w:bCs w:val="false"/>
          <w:color w:val="000000"/>
          <w:kern w:val="2"/>
          <w:sz w:val="28"/>
          <w:szCs w:val="28"/>
          <w:lang w:eastAsia="ru-RU"/>
        </w:rPr>
        <w:t>Разработчиком проекта акта был изучен опыт других регионов. Данный способ предлагаемого правового регулирования соответствует федеральному и областному законодательству. Замечаний по проекту не поступало.</w:t>
      </w:r>
    </w:p>
    <w:p>
      <w:pPr>
        <w:pStyle w:val="Normal"/>
        <w:spacing w:lineRule="atLeast" w:line="0" w:before="0" w:after="0"/>
        <w:ind w:firstLine="567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9</w:t>
      </w:r>
      <w:r>
        <w:rPr>
          <w:rFonts w:cs="Times New Roman" w:ascii="Times New Roman" w:hAnsi="Times New Roman"/>
          <w:b/>
          <w:sz w:val="28"/>
          <w:szCs w:val="28"/>
        </w:rPr>
        <w:t>. Сведения о проведении публичных обсуждений.</w:t>
      </w:r>
    </w:p>
    <w:p>
      <w:pPr>
        <w:pStyle w:val="Normal"/>
        <w:spacing w:lineRule="atLeast" w:line="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рамках публичных обсуждений, разработчиком проект акта и сводный отчёт размещены на официальном сайте администрации муниципального образования «Чердаклинский район» Ульяновской области в информационно-телекоммуникационной сети «Интернет». </w:t>
      </w:r>
    </w:p>
    <w:p>
      <w:pPr>
        <w:pStyle w:val="Normal"/>
        <w:spacing w:lineRule="atLeast" w:line="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Информация о месте размещения материалов для публичных обсуждений проекта акта одновременно направлена в АНО «Центр развития предпринимательства Чердаклинского района».</w:t>
      </w:r>
    </w:p>
    <w:tbl>
      <w:tblPr>
        <w:tblW w:w="9498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396"/>
        <w:gridCol w:w="2156"/>
        <w:gridCol w:w="1558"/>
        <w:gridCol w:w="2127"/>
        <w:gridCol w:w="1842"/>
        <w:gridCol w:w="1418"/>
      </w:tblGrid>
      <w:tr>
        <w:trPr/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lang w:val="en-US"/>
              </w:rPr>
            </w:pPr>
            <w:r>
              <w:rPr>
                <w:rFonts w:cs="Times New Roman" w:ascii="Times New Roman" w:hAnsi="Times New Roman"/>
                <w:b/>
                <w:lang w:val="en-US"/>
              </w:rPr>
              <w:t>N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Участник обсуждения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Вопрос для обсуждения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Предложение участника обсуждения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Результат рассмотрения предложения разработчиком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Комментарий разработчика</w:t>
            </w:r>
          </w:p>
        </w:tc>
      </w:tr>
      <w:tr>
        <w:trPr/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Директор АНО «Центр развития предпринимательства Чердаклинского района Ульяновской области»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>М. Аббазов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Проект НПА не затрудняет ведение предпринимательской деятельности, дополнительных издержек или упущенную выгоду субъектов предпринимательской деятельности проект НПА не несёт.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Принято к сведению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х</w:t>
            </w:r>
          </w:p>
        </w:tc>
      </w:tr>
      <w:tr>
        <w:trPr/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Уполномоченный по защите прав предпринимателей в муниципальном образовании «Чердаклинский район» Ульяновской области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Ю.И. Савельеву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Проект НПА не затрудняет ведение предпринимательской деятельности, дополнительных издержек или упущенную выгоду субъектов предпринимательской деятельности проект НПА не несёт.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Принято к сведению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Х</w:t>
            </w:r>
          </w:p>
        </w:tc>
      </w:tr>
      <w:tr>
        <w:trPr/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Общественная палата муниципального образования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Проект НПА не затрудняет ведение предпринимательской деятельности, дополнительных издержек или упущенную выгоду субъектов предпринимательской деятельности проект НПА не несёт.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Принято к сведению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х</w:t>
            </w:r>
          </w:p>
        </w:tc>
      </w:tr>
      <w:tr>
        <w:trPr/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Прокуратура муниципального образования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Проект НПА не затрудняет ведение предпринимательской деятельности, дополнительных издержек или упущенную выгоду субъектов предпринимательской деятельности проект НПА не несёт.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Принято к сведению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Х</w:t>
            </w:r>
          </w:p>
        </w:tc>
      </w:tr>
      <w:tr>
        <w:trPr/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Начальник управления правового обеспечения, кадров и архивного дела администрации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Предложений нет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Принято к сведению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</w:t>
            </w:r>
          </w:p>
        </w:tc>
      </w:tr>
      <w:tr>
        <w:trPr/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Начальник управления экономического и стратегического развития администрации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Предложений нет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Принято к сведению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</w:t>
            </w:r>
          </w:p>
        </w:tc>
      </w:tr>
    </w:tbl>
    <w:p>
      <w:pPr>
        <w:pStyle w:val="Normal"/>
        <w:spacing w:lineRule="atLeast" w:line="0" w:before="0" w:after="0"/>
        <w:ind w:firstLine="567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bookmarkStart w:id="0" w:name="_GoBack"/>
      <w:bookmarkEnd w:id="0"/>
      <w:r>
        <w:rPr>
          <w:rFonts w:cs="Times New Roman" w:ascii="Times New Roman" w:hAnsi="Times New Roman"/>
          <w:b/>
          <w:sz w:val="28"/>
          <w:szCs w:val="28"/>
        </w:rPr>
        <w:t>7. Выводы по результатам проведения оценки регулирующего воздействия.</w:t>
      </w:r>
    </w:p>
    <w:p>
      <w:pPr>
        <w:pStyle w:val="Normal"/>
        <w:spacing w:lineRule="atLeast" w:line="0" w:before="0" w:after="0"/>
        <w:ind w:firstLine="567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 итогам оценки регулирующего воздействия проекта акта считаем, что наличие проблемы и целесообразность её решения с помощью данного способа регулирования обоснованы. Проект акта  не содержит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расходов консолидированного бюджета муниципального образования «Чердаклинский район».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Liberation Mono">
    <w:altName w:val="Courier New"/>
    <w:charset w:val="cc"/>
    <w:family w:val="roman"/>
    <w:pitch w:val="variable"/>
  </w:font>
  <w:font w:name="PT Astra Serif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3">
    <w:name w:val="Heading 3"/>
    <w:basedOn w:val="Normal"/>
    <w:next w:val="Normal"/>
    <w:link w:val="30"/>
    <w:qFormat/>
    <w:rsid w:val="00e9251d"/>
    <w:pPr>
      <w:keepNext w:val="true"/>
      <w:snapToGrid w:val="false"/>
      <w:spacing w:lineRule="auto" w:line="240" w:before="0" w:after="0"/>
      <w:ind w:left="707" w:firstLine="709"/>
      <w:jc w:val="both"/>
      <w:outlineLvl w:val="2"/>
    </w:pPr>
    <w:rPr>
      <w:rFonts w:ascii="Times New Roman" w:hAnsi="Times New Roman" w:eastAsia="Times New Roman" w:cs="Times New Roman"/>
      <w:b/>
      <w:sz w:val="28"/>
      <w:szCs w:val="20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a4"/>
    <w:uiPriority w:val="99"/>
    <w:semiHidden/>
    <w:qFormat/>
    <w:rsid w:val="006e630d"/>
    <w:rPr>
      <w:rFonts w:ascii="Tahoma" w:hAnsi="Tahoma" w:cs="Tahoma"/>
      <w:sz w:val="16"/>
      <w:szCs w:val="16"/>
    </w:rPr>
  </w:style>
  <w:style w:type="character" w:styleId="Style14">
    <w:name w:val="Интернет-ссылка"/>
    <w:basedOn w:val="DefaultParagraphFont"/>
    <w:unhideWhenUsed/>
    <w:rsid w:val="0013503a"/>
    <w:rPr>
      <w:color w:val="0000FF"/>
      <w:u w:val="single"/>
    </w:rPr>
  </w:style>
  <w:style w:type="character" w:styleId="Style15" w:customStyle="1">
    <w:name w:val="Основной текст_"/>
    <w:link w:val="1"/>
    <w:qFormat/>
    <w:rsid w:val="00ee4799"/>
    <w:rPr>
      <w:rFonts w:ascii="Times New Roman" w:hAnsi="Times New Roman" w:eastAsia="Times New Roman" w:cs="Times New Roman"/>
      <w:spacing w:val="3"/>
      <w:sz w:val="25"/>
      <w:szCs w:val="25"/>
      <w:shd w:fill="FFFFFF" w:val="clear"/>
    </w:rPr>
  </w:style>
  <w:style w:type="character" w:styleId="2" w:customStyle="1">
    <w:name w:val="Основной текст (2)_"/>
    <w:link w:val="20"/>
    <w:qFormat/>
    <w:rsid w:val="00ee4799"/>
    <w:rPr>
      <w:rFonts w:ascii="Times New Roman" w:hAnsi="Times New Roman" w:eastAsia="Times New Roman" w:cs="Times New Roman"/>
      <w:b/>
      <w:bCs/>
      <w:spacing w:val="-2"/>
      <w:shd w:fill="FFFFFF" w:val="clear"/>
    </w:rPr>
  </w:style>
  <w:style w:type="character" w:styleId="Style16" w:customStyle="1">
    <w:name w:val="Основной текст с отступом Знак"/>
    <w:basedOn w:val="DefaultParagraphFont"/>
    <w:link w:val="aa"/>
    <w:qFormat/>
    <w:rsid w:val="00ee4799"/>
    <w:rPr>
      <w:rFonts w:ascii="Times New Roman" w:hAnsi="Times New Roman" w:eastAsia="Arial Unicode MS" w:cs="Times New Roman"/>
      <w:sz w:val="24"/>
      <w:szCs w:val="24"/>
    </w:rPr>
  </w:style>
  <w:style w:type="character" w:styleId="HTML" w:customStyle="1">
    <w:name w:val="Стандартный HTML Знак"/>
    <w:basedOn w:val="DefaultParagraphFont"/>
    <w:link w:val="HTML"/>
    <w:uiPriority w:val="99"/>
    <w:qFormat/>
    <w:rsid w:val="001856ed"/>
    <w:rPr>
      <w:rFonts w:ascii="Courier New" w:hAnsi="Courier New" w:eastAsia="Times New Roman" w:cs="Courier New"/>
      <w:sz w:val="20"/>
      <w:szCs w:val="20"/>
      <w:lang w:eastAsia="ru-RU"/>
    </w:rPr>
  </w:style>
  <w:style w:type="character" w:styleId="Style17" w:customStyle="1">
    <w:name w:val="Заголовок Знак"/>
    <w:basedOn w:val="DefaultParagraphFont"/>
    <w:link w:val="ac"/>
    <w:qFormat/>
    <w:rsid w:val="001856ed"/>
    <w:rPr>
      <w:rFonts w:ascii="Times New Roman" w:hAnsi="Times New Roman" w:eastAsia="Times New Roman" w:cs="Times New Roman"/>
      <w:sz w:val="24"/>
      <w:szCs w:val="20"/>
      <w:lang w:eastAsia="ar-SA"/>
    </w:rPr>
  </w:style>
  <w:style w:type="character" w:styleId="Style18" w:customStyle="1">
    <w:name w:val="Подзаголовок Знак"/>
    <w:basedOn w:val="DefaultParagraphFont"/>
    <w:link w:val="ad"/>
    <w:uiPriority w:val="11"/>
    <w:qFormat/>
    <w:rsid w:val="001856ed"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2e3927"/>
    <w:rPr>
      <w:b/>
      <w:bCs/>
    </w:rPr>
  </w:style>
  <w:style w:type="character" w:styleId="Appleconvertedspace" w:customStyle="1">
    <w:name w:val="apple-converted-space"/>
    <w:basedOn w:val="DefaultParagraphFont"/>
    <w:qFormat/>
    <w:rsid w:val="00894493"/>
    <w:rPr/>
  </w:style>
  <w:style w:type="character" w:styleId="31" w:customStyle="1">
    <w:name w:val="Заголовок 3 Знак"/>
    <w:basedOn w:val="DefaultParagraphFont"/>
    <w:link w:val="3"/>
    <w:qFormat/>
    <w:rsid w:val="00e9251d"/>
    <w:rPr>
      <w:rFonts w:ascii="Times New Roman" w:hAnsi="Times New Roman" w:eastAsia="Times New Roman" w:cs="Times New Roman"/>
      <w:b/>
      <w:sz w:val="28"/>
      <w:szCs w:val="20"/>
      <w:lang w:eastAsia="ru-RU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1d21e1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5"/>
    <w:uiPriority w:val="99"/>
    <w:semiHidden/>
    <w:unhideWhenUsed/>
    <w:qFormat/>
    <w:rsid w:val="006e630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3734c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Default" w:customStyle="1">
    <w:name w:val="Default"/>
    <w:qFormat/>
    <w:rsid w:val="002e1f5e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ru-RU" w:eastAsia="en-US" w:bidi="ar-SA"/>
    </w:rPr>
  </w:style>
  <w:style w:type="paragraph" w:styleId="1" w:customStyle="1">
    <w:name w:val="Основной текст1"/>
    <w:basedOn w:val="Normal"/>
    <w:link w:val="a9"/>
    <w:qFormat/>
    <w:rsid w:val="00ee4799"/>
    <w:pPr>
      <w:widowControl w:val="false"/>
      <w:shd w:val="clear" w:color="auto" w:fill="FFFFFF"/>
      <w:spacing w:lineRule="exact" w:line="317" w:before="240" w:after="240"/>
    </w:pPr>
    <w:rPr>
      <w:rFonts w:ascii="Times New Roman" w:hAnsi="Times New Roman" w:eastAsia="Times New Roman" w:cs="Times New Roman"/>
      <w:spacing w:val="3"/>
      <w:sz w:val="25"/>
      <w:szCs w:val="25"/>
    </w:rPr>
  </w:style>
  <w:style w:type="paragraph" w:styleId="21" w:customStyle="1">
    <w:name w:val="Основной текст (2)"/>
    <w:basedOn w:val="Normal"/>
    <w:link w:val="2"/>
    <w:qFormat/>
    <w:rsid w:val="00ee4799"/>
    <w:pPr>
      <w:widowControl w:val="false"/>
      <w:shd w:val="clear" w:color="auto" w:fill="FFFFFF"/>
      <w:spacing w:lineRule="exact" w:line="312" w:before="0" w:after="0"/>
      <w:jc w:val="center"/>
    </w:pPr>
    <w:rPr>
      <w:rFonts w:ascii="Times New Roman" w:hAnsi="Times New Roman" w:eastAsia="Times New Roman" w:cs="Times New Roman"/>
      <w:b/>
      <w:bCs/>
      <w:spacing w:val="-2"/>
    </w:rPr>
  </w:style>
  <w:style w:type="paragraph" w:styleId="Style24">
    <w:name w:val="Body Text Indent"/>
    <w:basedOn w:val="Normal"/>
    <w:link w:val="ab"/>
    <w:rsid w:val="00ee4799"/>
    <w:pPr>
      <w:widowControl w:val="false"/>
      <w:suppressAutoHyphens w:val="true"/>
      <w:spacing w:lineRule="auto" w:line="240" w:before="0" w:after="120"/>
      <w:ind w:left="283" w:hanging="0"/>
    </w:pPr>
    <w:rPr>
      <w:rFonts w:ascii="Times New Roman" w:hAnsi="Times New Roman" w:eastAsia="Arial Unicode MS" w:cs="Times New Roman"/>
      <w:sz w:val="24"/>
      <w:szCs w:val="24"/>
    </w:rPr>
  </w:style>
  <w:style w:type="paragraph" w:styleId="Consplusnormal" w:customStyle="1">
    <w:name w:val="consplusnormal"/>
    <w:basedOn w:val="Normal"/>
    <w:qFormat/>
    <w:rsid w:val="00cd370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HTMLPreformatted">
    <w:name w:val="HTML Preformatted"/>
    <w:basedOn w:val="Normal"/>
    <w:link w:val="HTML0"/>
    <w:uiPriority w:val="99"/>
    <w:unhideWhenUsed/>
    <w:qFormat/>
    <w:rsid w:val="001856ed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ru-RU"/>
    </w:rPr>
  </w:style>
  <w:style w:type="paragraph" w:styleId="Style25">
    <w:name w:val="Title"/>
    <w:basedOn w:val="Normal"/>
    <w:next w:val="Style26"/>
    <w:link w:val="ae"/>
    <w:qFormat/>
    <w:rsid w:val="001856ed"/>
    <w:pPr>
      <w:suppressAutoHyphens w:val="true"/>
      <w:spacing w:lineRule="auto" w:line="240" w:before="0" w:after="0"/>
      <w:jc w:val="center"/>
    </w:pPr>
    <w:rPr>
      <w:rFonts w:ascii="Times New Roman" w:hAnsi="Times New Roman" w:eastAsia="Times New Roman" w:cs="Times New Roman"/>
      <w:sz w:val="24"/>
      <w:szCs w:val="20"/>
      <w:lang w:eastAsia="ar-SA"/>
    </w:rPr>
  </w:style>
  <w:style w:type="paragraph" w:styleId="Style26">
    <w:name w:val="Subtitle"/>
    <w:basedOn w:val="Normal"/>
    <w:next w:val="Normal"/>
    <w:link w:val="af"/>
    <w:uiPriority w:val="11"/>
    <w:qFormat/>
    <w:rsid w:val="001856ed"/>
    <w:pPr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paragraph" w:styleId="211" w:customStyle="1">
    <w:name w:val="Основной текст с отступом 21"/>
    <w:basedOn w:val="Normal"/>
    <w:qFormat/>
    <w:rsid w:val="003e2119"/>
    <w:pPr>
      <w:widowControl w:val="false"/>
      <w:suppressAutoHyphens w:val="true"/>
      <w:spacing w:lineRule="auto" w:line="240" w:before="0" w:after="0"/>
      <w:ind w:firstLine="851"/>
      <w:jc w:val="both"/>
    </w:pPr>
    <w:rPr>
      <w:rFonts w:ascii="Times New Roman" w:hAnsi="Times New Roman" w:eastAsia="Lucida Sans Unicode" w:cs="Tahoma"/>
      <w:color w:val="000000"/>
      <w:sz w:val="28"/>
      <w:szCs w:val="24"/>
      <w:lang w:val="en-US" w:bidi="en-US"/>
    </w:rPr>
  </w:style>
  <w:style w:type="paragraph" w:styleId="NoSpacing">
    <w:name w:val="No Spacing"/>
    <w:qFormat/>
    <w:rsid w:val="00894493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ConsPlusNormal1" w:customStyle="1">
    <w:name w:val="ConsPlusNormal"/>
    <w:qFormat/>
    <w:rsid w:val="00894493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Arial" w:cs="Arial"/>
      <w:color w:val="auto"/>
      <w:kern w:val="0"/>
      <w:sz w:val="20"/>
      <w:szCs w:val="20"/>
      <w:lang w:eastAsia="ar-SA" w:val="ru-RU" w:bidi="ar-SA"/>
    </w:rPr>
  </w:style>
  <w:style w:type="paragraph" w:styleId="Headertext" w:customStyle="1">
    <w:name w:val="headertext"/>
    <w:basedOn w:val="Normal"/>
    <w:qFormat/>
    <w:rsid w:val="00a1263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Formattext" w:customStyle="1">
    <w:name w:val="formattext"/>
    <w:basedOn w:val="Normal"/>
    <w:qFormat/>
    <w:rsid w:val="00a1263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7" w:customStyle="1">
    <w:name w:val="Текст в заданном формате"/>
    <w:basedOn w:val="Normal"/>
    <w:qFormat/>
    <w:rsid w:val="00e9251d"/>
    <w:pPr>
      <w:suppressAutoHyphens w:val="true"/>
      <w:spacing w:lineRule="auto" w:line="240" w:before="0" w:after="0"/>
    </w:pPr>
    <w:rPr>
      <w:rFonts w:ascii="Liberation Mono" w:hAnsi="Liberation Mono" w:eastAsia="NSimSun" w:cs="Liberation Mono"/>
      <w:sz w:val="20"/>
      <w:szCs w:val="20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3f0ef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Application>LibreOffice/7.0.3.1$Windows_X86_64 LibreOffice_project/d7547858d014d4cf69878db179d326fc3483e082</Application>
  <Pages>6</Pages>
  <Words>1128</Words>
  <Characters>9367</Characters>
  <CharactersWithSpaces>10423</CharactersWithSpaces>
  <Paragraphs>87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2020-01-14T05:20:00Z</dcterms:created>
  <dc:creator>Софронова ЕН</dc:creator>
  <dc:description/>
  <dc:language>ru-RU</dc:language>
  <cp:lastModifiedBy/>
  <cp:lastPrinted>2016-09-29T06:49:00Z</cp:lastPrinted>
  <dcterms:modified xsi:type="dcterms:W3CDTF">2021-11-15T13:17:55Z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