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75" w:rsidRPr="005C2B42" w:rsidRDefault="00960A75" w:rsidP="00960A75">
      <w:pPr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6"/>
          <w:szCs w:val="26"/>
        </w:rPr>
      </w:pPr>
      <w:bookmarkStart w:id="0" w:name="bookmark2"/>
      <w:r w:rsidRPr="005C2B42">
        <w:rPr>
          <w:rFonts w:ascii="PT Astra Serif" w:hAnsi="PT Astra Serif"/>
          <w:b/>
          <w:bCs/>
          <w:sz w:val="26"/>
          <w:szCs w:val="26"/>
        </w:rPr>
        <w:t>АДМИНИСТРАЦИЯ МУНИЦИПАЛЬНОГО ОБРАЗОВАНИЯ</w:t>
      </w:r>
    </w:p>
    <w:p w:rsidR="00960A75" w:rsidRPr="005C2B42" w:rsidRDefault="00960A75" w:rsidP="00960A75">
      <w:pPr>
        <w:suppressAutoHyphens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6"/>
          <w:szCs w:val="26"/>
        </w:rPr>
      </w:pPr>
      <w:r w:rsidRPr="005C2B42">
        <w:rPr>
          <w:rFonts w:ascii="PT Astra Serif" w:hAnsi="PT Astra Serif"/>
          <w:b/>
          <w:bCs/>
          <w:sz w:val="26"/>
          <w:szCs w:val="26"/>
        </w:rPr>
        <w:t>«ЧЕРДАКЛИНСКИЙ РАЙОН» УЛЬЯНОВСКОЙ ОБЛАСТИ</w:t>
      </w:r>
    </w:p>
    <w:p w:rsidR="00960A75" w:rsidRPr="005C2B42" w:rsidRDefault="00960A75" w:rsidP="00960A75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60A75" w:rsidRPr="005C2B42" w:rsidRDefault="00960A75" w:rsidP="00960A75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proofErr w:type="gramStart"/>
      <w:r w:rsidRPr="005C2B42">
        <w:rPr>
          <w:rFonts w:ascii="PT Astra Serif" w:hAnsi="PT Astra Serif"/>
          <w:b/>
          <w:bCs/>
          <w:sz w:val="26"/>
          <w:szCs w:val="26"/>
        </w:rPr>
        <w:t>П</w:t>
      </w:r>
      <w:proofErr w:type="gramEnd"/>
      <w:r w:rsidR="005C2B42" w:rsidRPr="005C2B4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5C2B42">
        <w:rPr>
          <w:rFonts w:ascii="PT Astra Serif" w:hAnsi="PT Astra Serif"/>
          <w:b/>
          <w:bCs/>
          <w:sz w:val="26"/>
          <w:szCs w:val="26"/>
        </w:rPr>
        <w:t>О</w:t>
      </w:r>
      <w:r w:rsidR="005C2B42" w:rsidRPr="005C2B4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5C2B42">
        <w:rPr>
          <w:rFonts w:ascii="PT Astra Serif" w:hAnsi="PT Astra Serif"/>
          <w:b/>
          <w:bCs/>
          <w:sz w:val="26"/>
          <w:szCs w:val="26"/>
        </w:rPr>
        <w:t>С</w:t>
      </w:r>
      <w:r w:rsidR="005C2B42" w:rsidRPr="005C2B4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5C2B42">
        <w:rPr>
          <w:rFonts w:ascii="PT Astra Serif" w:hAnsi="PT Astra Serif"/>
          <w:b/>
          <w:bCs/>
          <w:sz w:val="26"/>
          <w:szCs w:val="26"/>
        </w:rPr>
        <w:t>Т</w:t>
      </w:r>
      <w:r w:rsidR="005C2B42" w:rsidRPr="005C2B4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5C2B42">
        <w:rPr>
          <w:rFonts w:ascii="PT Astra Serif" w:hAnsi="PT Astra Serif"/>
          <w:b/>
          <w:bCs/>
          <w:sz w:val="26"/>
          <w:szCs w:val="26"/>
        </w:rPr>
        <w:t>А</w:t>
      </w:r>
      <w:r w:rsidR="005C2B42" w:rsidRPr="005C2B4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5C2B42">
        <w:rPr>
          <w:rFonts w:ascii="PT Astra Serif" w:hAnsi="PT Astra Serif"/>
          <w:b/>
          <w:bCs/>
          <w:sz w:val="26"/>
          <w:szCs w:val="26"/>
        </w:rPr>
        <w:t>Н</w:t>
      </w:r>
      <w:r w:rsidR="005C2B42" w:rsidRPr="005C2B4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5C2B42">
        <w:rPr>
          <w:rFonts w:ascii="PT Astra Serif" w:hAnsi="PT Astra Serif"/>
          <w:b/>
          <w:bCs/>
          <w:sz w:val="26"/>
          <w:szCs w:val="26"/>
        </w:rPr>
        <w:t>О</w:t>
      </w:r>
      <w:r w:rsidR="005C2B42" w:rsidRPr="005C2B4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5C2B42">
        <w:rPr>
          <w:rFonts w:ascii="PT Astra Serif" w:hAnsi="PT Astra Serif"/>
          <w:b/>
          <w:bCs/>
          <w:sz w:val="26"/>
          <w:szCs w:val="26"/>
        </w:rPr>
        <w:t>В</w:t>
      </w:r>
      <w:r w:rsidR="005C2B42" w:rsidRPr="005C2B4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5C2B42">
        <w:rPr>
          <w:rFonts w:ascii="PT Astra Serif" w:hAnsi="PT Astra Serif"/>
          <w:b/>
          <w:bCs/>
          <w:sz w:val="26"/>
          <w:szCs w:val="26"/>
        </w:rPr>
        <w:t>Л</w:t>
      </w:r>
      <w:r w:rsidR="005C2B42" w:rsidRPr="005C2B4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5C2B42">
        <w:rPr>
          <w:rFonts w:ascii="PT Astra Serif" w:hAnsi="PT Astra Serif"/>
          <w:b/>
          <w:bCs/>
          <w:sz w:val="26"/>
          <w:szCs w:val="26"/>
        </w:rPr>
        <w:t>Е</w:t>
      </w:r>
      <w:r w:rsidR="005C2B42" w:rsidRPr="005C2B4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5C2B42">
        <w:rPr>
          <w:rFonts w:ascii="PT Astra Serif" w:hAnsi="PT Astra Serif"/>
          <w:b/>
          <w:bCs/>
          <w:sz w:val="26"/>
          <w:szCs w:val="26"/>
        </w:rPr>
        <w:t>Н</w:t>
      </w:r>
      <w:r w:rsidR="005C2B42" w:rsidRPr="005C2B4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5C2B42">
        <w:rPr>
          <w:rFonts w:ascii="PT Astra Serif" w:hAnsi="PT Astra Serif"/>
          <w:b/>
          <w:bCs/>
          <w:sz w:val="26"/>
          <w:szCs w:val="26"/>
        </w:rPr>
        <w:t>И</w:t>
      </w:r>
      <w:r w:rsidR="005C2B42" w:rsidRPr="005C2B42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5C2B42">
        <w:rPr>
          <w:rFonts w:ascii="PT Astra Serif" w:hAnsi="PT Astra Serif"/>
          <w:b/>
          <w:bCs/>
          <w:sz w:val="26"/>
          <w:szCs w:val="26"/>
        </w:rPr>
        <w:t>Е</w:t>
      </w:r>
    </w:p>
    <w:p w:rsidR="00960A75" w:rsidRPr="005C2B42" w:rsidRDefault="00960A75" w:rsidP="00960A75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89231B" w:rsidRDefault="00EA0ED6" w:rsidP="005C2B42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14 февраля</w:t>
      </w:r>
      <w:r w:rsidR="00960A75" w:rsidRPr="005C2B42">
        <w:rPr>
          <w:rFonts w:ascii="PT Astra Serif" w:hAnsi="PT Astra Serif"/>
          <w:b/>
          <w:bCs/>
          <w:sz w:val="26"/>
          <w:szCs w:val="26"/>
        </w:rPr>
        <w:t xml:space="preserve"> 202</w:t>
      </w:r>
      <w:r w:rsidR="005D4188" w:rsidRPr="005C2B42">
        <w:rPr>
          <w:rFonts w:ascii="PT Astra Serif" w:hAnsi="PT Astra Serif"/>
          <w:b/>
          <w:bCs/>
          <w:sz w:val="26"/>
          <w:szCs w:val="26"/>
        </w:rPr>
        <w:t>2</w:t>
      </w:r>
      <w:r w:rsidR="00960A75" w:rsidRPr="005C2B42">
        <w:rPr>
          <w:rFonts w:ascii="PT Astra Serif" w:hAnsi="PT Astra Serif"/>
          <w:b/>
          <w:bCs/>
          <w:sz w:val="26"/>
          <w:szCs w:val="26"/>
        </w:rPr>
        <w:t xml:space="preserve"> г.           </w:t>
      </w:r>
      <w:r w:rsidR="005C2B42" w:rsidRPr="005C2B42">
        <w:rPr>
          <w:rFonts w:ascii="PT Astra Serif" w:hAnsi="PT Astra Serif"/>
          <w:b/>
          <w:bCs/>
          <w:sz w:val="26"/>
          <w:szCs w:val="26"/>
        </w:rPr>
        <w:t xml:space="preserve">                 </w:t>
      </w:r>
      <w:r w:rsidR="00960A75" w:rsidRPr="005C2B42">
        <w:rPr>
          <w:rFonts w:ascii="PT Astra Serif" w:hAnsi="PT Astra Serif"/>
          <w:b/>
          <w:bCs/>
          <w:sz w:val="26"/>
          <w:szCs w:val="26"/>
        </w:rPr>
        <w:t xml:space="preserve">                                                      </w:t>
      </w:r>
      <w:r>
        <w:rPr>
          <w:rFonts w:ascii="PT Astra Serif" w:hAnsi="PT Astra Serif"/>
          <w:b/>
          <w:bCs/>
          <w:sz w:val="26"/>
          <w:szCs w:val="26"/>
        </w:rPr>
        <w:t xml:space="preserve">                              </w:t>
      </w:r>
      <w:r w:rsidR="00960A75" w:rsidRPr="005C2B42">
        <w:rPr>
          <w:rFonts w:ascii="PT Astra Serif" w:hAnsi="PT Astra Serif"/>
          <w:b/>
          <w:bCs/>
          <w:sz w:val="26"/>
          <w:szCs w:val="26"/>
        </w:rPr>
        <w:t xml:space="preserve"> №</w:t>
      </w:r>
      <w:r>
        <w:rPr>
          <w:rFonts w:ascii="PT Astra Serif" w:hAnsi="PT Astra Serif"/>
          <w:b/>
          <w:bCs/>
          <w:sz w:val="26"/>
          <w:szCs w:val="26"/>
        </w:rPr>
        <w:t>173</w:t>
      </w:r>
    </w:p>
    <w:p w:rsidR="00960A75" w:rsidRPr="005C2B42" w:rsidRDefault="00960A75" w:rsidP="00960A75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  <w:proofErr w:type="spellStart"/>
      <w:r w:rsidRPr="005C2B42">
        <w:rPr>
          <w:rFonts w:ascii="PT Astra Serif" w:hAnsi="PT Astra Serif"/>
          <w:b/>
          <w:bCs/>
          <w:sz w:val="26"/>
          <w:szCs w:val="26"/>
        </w:rPr>
        <w:t>р.п</w:t>
      </w:r>
      <w:proofErr w:type="gramStart"/>
      <w:r w:rsidRPr="005C2B42">
        <w:rPr>
          <w:rFonts w:ascii="PT Astra Serif" w:hAnsi="PT Astra Serif"/>
          <w:b/>
          <w:bCs/>
          <w:sz w:val="26"/>
          <w:szCs w:val="26"/>
        </w:rPr>
        <w:t>.Ч</w:t>
      </w:r>
      <w:proofErr w:type="gramEnd"/>
      <w:r w:rsidRPr="005C2B42">
        <w:rPr>
          <w:rFonts w:ascii="PT Astra Serif" w:hAnsi="PT Astra Serif"/>
          <w:b/>
          <w:bCs/>
          <w:sz w:val="26"/>
          <w:szCs w:val="26"/>
        </w:rPr>
        <w:t>ердаклы</w:t>
      </w:r>
      <w:proofErr w:type="spellEnd"/>
    </w:p>
    <w:p w:rsidR="00960A75" w:rsidRPr="005C2B42" w:rsidRDefault="00960A75" w:rsidP="00960A75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6"/>
          <w:szCs w:val="26"/>
        </w:rPr>
      </w:pPr>
    </w:p>
    <w:bookmarkEnd w:id="0"/>
    <w:p w:rsidR="00502614" w:rsidRPr="005C2B42" w:rsidRDefault="00BA51CB" w:rsidP="005C2B42">
      <w:pPr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  <w:r w:rsidRPr="005C2B42">
        <w:rPr>
          <w:rFonts w:ascii="PT Astra Serif" w:hAnsi="PT Astra Serif"/>
          <w:b/>
          <w:sz w:val="26"/>
          <w:szCs w:val="26"/>
          <w:lang w:eastAsia="en-US"/>
        </w:rPr>
        <w:t>Об утверждении П</w:t>
      </w:r>
      <w:r w:rsidR="00960A75" w:rsidRPr="005C2B42">
        <w:rPr>
          <w:rFonts w:ascii="PT Astra Serif" w:hAnsi="PT Astra Serif"/>
          <w:b/>
          <w:sz w:val="26"/>
          <w:szCs w:val="26"/>
          <w:lang w:eastAsia="en-US"/>
        </w:rPr>
        <w:t>орядка внесения изменений в переч</w:t>
      </w:r>
      <w:r w:rsidR="00013220" w:rsidRPr="005C2B42">
        <w:rPr>
          <w:rFonts w:ascii="PT Astra Serif" w:hAnsi="PT Astra Serif"/>
          <w:b/>
          <w:sz w:val="26"/>
          <w:szCs w:val="26"/>
          <w:lang w:eastAsia="en-US"/>
        </w:rPr>
        <w:t>ень</w:t>
      </w:r>
      <w:r w:rsidR="00960A75" w:rsidRPr="005C2B42">
        <w:rPr>
          <w:rFonts w:ascii="PT Astra Serif" w:hAnsi="PT Astra Serif"/>
          <w:b/>
          <w:sz w:val="26"/>
          <w:szCs w:val="26"/>
          <w:lang w:eastAsia="en-US"/>
        </w:rPr>
        <w:t xml:space="preserve"> главных </w:t>
      </w:r>
      <w:proofErr w:type="gramStart"/>
      <w:r w:rsidR="00960A75" w:rsidRPr="005C2B42">
        <w:rPr>
          <w:rFonts w:ascii="PT Astra Serif" w:hAnsi="PT Astra Serif"/>
          <w:b/>
          <w:sz w:val="26"/>
          <w:szCs w:val="26"/>
          <w:lang w:eastAsia="en-US"/>
        </w:rPr>
        <w:t xml:space="preserve">администраторов </w:t>
      </w:r>
      <w:r w:rsidR="00502614" w:rsidRPr="005C2B42">
        <w:rPr>
          <w:rFonts w:ascii="PT Astra Serif" w:hAnsi="PT Astra Serif"/>
          <w:b/>
          <w:sz w:val="26"/>
          <w:szCs w:val="26"/>
          <w:lang w:eastAsia="en-US"/>
        </w:rPr>
        <w:t>источников финансирования дефицита</w:t>
      </w:r>
      <w:r w:rsidR="00960A75" w:rsidRPr="005C2B42">
        <w:rPr>
          <w:rFonts w:ascii="PT Astra Serif" w:hAnsi="PT Astra Serif"/>
          <w:b/>
          <w:sz w:val="26"/>
          <w:szCs w:val="26"/>
          <w:lang w:eastAsia="en-US"/>
        </w:rPr>
        <w:t xml:space="preserve"> бюджета муниципального</w:t>
      </w:r>
      <w:proofErr w:type="gramEnd"/>
      <w:r w:rsidR="00960A75" w:rsidRPr="005C2B42">
        <w:rPr>
          <w:rFonts w:ascii="PT Astra Serif" w:hAnsi="PT Astra Serif"/>
          <w:b/>
          <w:sz w:val="26"/>
          <w:szCs w:val="26"/>
          <w:lang w:eastAsia="en-US"/>
        </w:rPr>
        <w:t xml:space="preserve"> образования «Чердаклинский район»</w:t>
      </w:r>
    </w:p>
    <w:p w:rsidR="00960A75" w:rsidRPr="005C2B42" w:rsidRDefault="00960A75" w:rsidP="005C2B42">
      <w:pPr>
        <w:suppressAutoHyphens/>
        <w:jc w:val="center"/>
        <w:rPr>
          <w:rFonts w:ascii="PT Astra Serif" w:hAnsi="PT Astra Serif"/>
          <w:b/>
          <w:sz w:val="26"/>
          <w:szCs w:val="26"/>
          <w:lang w:eastAsia="en-US"/>
        </w:rPr>
      </w:pPr>
      <w:r w:rsidRPr="005C2B42">
        <w:rPr>
          <w:rFonts w:ascii="PT Astra Serif" w:hAnsi="PT Astra Serif"/>
          <w:b/>
          <w:sz w:val="26"/>
          <w:szCs w:val="26"/>
          <w:lang w:eastAsia="en-US"/>
        </w:rPr>
        <w:t xml:space="preserve"> Ульяновской области </w:t>
      </w:r>
    </w:p>
    <w:p w:rsidR="0046348E" w:rsidRPr="005C2B42" w:rsidRDefault="0046348E" w:rsidP="00960A7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502614" w:rsidRPr="005C2B42" w:rsidRDefault="0046348E" w:rsidP="005026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5C2B42">
        <w:rPr>
          <w:rFonts w:ascii="PT Astra Serif" w:hAnsi="PT Astra Serif"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0" wp14:anchorId="6033B37D" wp14:editId="3A79B294">
            <wp:simplePos x="0" y="0"/>
            <wp:positionH relativeFrom="page">
              <wp:posOffset>539496</wp:posOffset>
            </wp:positionH>
            <wp:positionV relativeFrom="page">
              <wp:posOffset>7375215</wp:posOffset>
            </wp:positionV>
            <wp:extent cx="15240" cy="15244"/>
            <wp:effectExtent l="0" t="0" r="0" b="0"/>
            <wp:wrapSquare wrapText="bothSides"/>
            <wp:docPr id="2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5C2B42">
        <w:rPr>
          <w:rFonts w:ascii="PT Astra Serif" w:hAnsi="PT Astra Serif"/>
          <w:color w:val="000000"/>
          <w:sz w:val="26"/>
          <w:szCs w:val="26"/>
        </w:rPr>
        <w:t>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</w:t>
      </w:r>
      <w:proofErr w:type="gramEnd"/>
      <w:r w:rsidRPr="005C2B42">
        <w:rPr>
          <w:rFonts w:ascii="PT Astra Serif" w:hAnsi="PT Astra Serif"/>
          <w:color w:val="000000"/>
          <w:sz w:val="26"/>
          <w:szCs w:val="26"/>
        </w:rPr>
        <w:t xml:space="preserve"> </w:t>
      </w:r>
      <w:proofErr w:type="gramStart"/>
      <w:r w:rsidRPr="005C2B42">
        <w:rPr>
          <w:rFonts w:ascii="PT Astra Serif" w:hAnsi="PT Astra Serif"/>
          <w:color w:val="000000"/>
          <w:sz w:val="26"/>
          <w:szCs w:val="26"/>
        </w:rPr>
        <w:t>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</w:t>
      </w:r>
      <w:r w:rsidR="00502614" w:rsidRPr="005C2B42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5C2B42">
        <w:rPr>
          <w:rFonts w:ascii="PT Astra Serif" w:hAnsi="PT Astra Serif"/>
          <w:color w:val="000000"/>
          <w:sz w:val="26"/>
          <w:szCs w:val="26"/>
        </w:rPr>
        <w:t>медицинского</w:t>
      </w:r>
      <w:proofErr w:type="gramEnd"/>
      <w:r w:rsidRPr="005C2B42">
        <w:rPr>
          <w:rFonts w:ascii="PT Astra Serif" w:hAnsi="PT Astra Serif"/>
          <w:color w:val="000000"/>
          <w:sz w:val="26"/>
          <w:szCs w:val="26"/>
        </w:rPr>
        <w:t xml:space="preserve"> страхования, местного бюджета», </w:t>
      </w:r>
      <w:r w:rsidR="00502614" w:rsidRPr="005C2B42">
        <w:rPr>
          <w:rFonts w:ascii="PT Astra Serif" w:hAnsi="PT Astra Serif"/>
          <w:color w:val="000000"/>
          <w:sz w:val="26"/>
          <w:szCs w:val="26"/>
        </w:rPr>
        <w:t xml:space="preserve">администрация муниципального образования «Чердаклинский район» Ульяновской </w:t>
      </w:r>
      <w:r w:rsidRPr="005C2B42">
        <w:rPr>
          <w:rFonts w:ascii="PT Astra Serif" w:hAnsi="PT Astra Serif"/>
          <w:color w:val="000000"/>
          <w:sz w:val="26"/>
          <w:szCs w:val="26"/>
        </w:rPr>
        <w:t xml:space="preserve">области </w:t>
      </w:r>
      <w:proofErr w:type="gramStart"/>
      <w:r w:rsidR="00502614" w:rsidRPr="005C2B42">
        <w:rPr>
          <w:rFonts w:ascii="PT Astra Serif" w:hAnsi="PT Astra Serif"/>
          <w:bCs/>
          <w:sz w:val="26"/>
          <w:szCs w:val="26"/>
        </w:rPr>
        <w:t>п</w:t>
      </w:r>
      <w:proofErr w:type="gramEnd"/>
      <w:r w:rsidR="00502614" w:rsidRPr="005C2B42">
        <w:rPr>
          <w:rFonts w:ascii="PT Astra Serif" w:hAnsi="PT Astra Serif"/>
          <w:bCs/>
          <w:sz w:val="26"/>
          <w:szCs w:val="26"/>
        </w:rPr>
        <w:t> о с т а н о в л я е т :</w:t>
      </w:r>
    </w:p>
    <w:p w:rsidR="00502614" w:rsidRPr="005C2B42" w:rsidRDefault="00502614" w:rsidP="00502614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992"/>
        <w:jc w:val="both"/>
        <w:rPr>
          <w:rFonts w:ascii="PT Astra Serif" w:hAnsi="PT Astra Serif"/>
          <w:bCs/>
          <w:sz w:val="26"/>
          <w:szCs w:val="26"/>
        </w:rPr>
      </w:pPr>
      <w:r w:rsidRPr="005C2B42">
        <w:rPr>
          <w:rFonts w:ascii="PT Astra Serif" w:hAnsi="PT Astra Serif"/>
          <w:bCs/>
          <w:sz w:val="26"/>
          <w:szCs w:val="26"/>
        </w:rPr>
        <w:t xml:space="preserve">Утвердить прилагаемый Порядок внесения изменений в перечень главных </w:t>
      </w:r>
      <w:proofErr w:type="gramStart"/>
      <w:r w:rsidRPr="005C2B42">
        <w:rPr>
          <w:rFonts w:ascii="PT Astra Serif" w:hAnsi="PT Astra Serif"/>
          <w:bCs/>
          <w:sz w:val="26"/>
          <w:szCs w:val="26"/>
        </w:rPr>
        <w:t xml:space="preserve">администраторов </w:t>
      </w:r>
      <w:r w:rsidRPr="005C2B42">
        <w:rPr>
          <w:rFonts w:ascii="PT Astra Serif" w:hAnsi="PT Astra Serif"/>
          <w:sz w:val="26"/>
          <w:szCs w:val="26"/>
          <w:lang w:eastAsia="en-US"/>
        </w:rPr>
        <w:t>источников финансирования дефицита</w:t>
      </w:r>
      <w:r w:rsidRPr="005C2B42">
        <w:rPr>
          <w:rFonts w:ascii="PT Astra Serif" w:hAnsi="PT Astra Serif"/>
          <w:bCs/>
          <w:sz w:val="26"/>
          <w:szCs w:val="26"/>
        </w:rPr>
        <w:t xml:space="preserve"> бюджета муниципального</w:t>
      </w:r>
      <w:proofErr w:type="gramEnd"/>
      <w:r w:rsidRPr="005C2B42">
        <w:rPr>
          <w:rFonts w:ascii="PT Astra Serif" w:hAnsi="PT Astra Serif"/>
          <w:bCs/>
          <w:sz w:val="26"/>
          <w:szCs w:val="26"/>
        </w:rPr>
        <w:t xml:space="preserve"> образования «Чердаклинский район» Ульяновской области.</w:t>
      </w:r>
    </w:p>
    <w:p w:rsidR="00502614" w:rsidRPr="005C2B42" w:rsidRDefault="00502614" w:rsidP="00502614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992"/>
        <w:jc w:val="both"/>
        <w:rPr>
          <w:rFonts w:ascii="PT Astra Serif" w:eastAsia="Batang" w:hAnsi="PT Astra Serif"/>
          <w:bCs/>
          <w:color w:val="000000"/>
          <w:sz w:val="26"/>
          <w:szCs w:val="26"/>
        </w:rPr>
      </w:pPr>
      <w:r w:rsidRPr="005C2B42">
        <w:rPr>
          <w:rFonts w:ascii="PT Astra Serif" w:hAnsi="PT Astra Serif"/>
          <w:bCs/>
          <w:sz w:val="26"/>
          <w:szCs w:val="26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«Чердаклинский район» Ульяновской области, начиная с бюджета на 2022 год и на плановый период 2023 и 2024 годов.</w:t>
      </w:r>
    </w:p>
    <w:p w:rsidR="00502614" w:rsidRPr="005C2B42" w:rsidRDefault="00502614" w:rsidP="00502614">
      <w:pPr>
        <w:pStyle w:val="a3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992"/>
        <w:jc w:val="both"/>
        <w:rPr>
          <w:rFonts w:ascii="PT Astra Serif" w:eastAsia="Batang" w:hAnsi="PT Astra Serif"/>
          <w:bCs/>
          <w:color w:val="000000"/>
          <w:sz w:val="26"/>
          <w:szCs w:val="26"/>
        </w:rPr>
      </w:pPr>
      <w:r w:rsidRPr="005C2B42">
        <w:rPr>
          <w:rFonts w:ascii="PT Astra Serif" w:eastAsia="Batang" w:hAnsi="PT Astra Serif"/>
          <w:bCs/>
          <w:color w:val="000000"/>
          <w:sz w:val="26"/>
          <w:szCs w:val="26"/>
          <w:lang w:val="ru"/>
        </w:rPr>
        <w:t xml:space="preserve">Настоящее </w:t>
      </w:r>
      <w:r w:rsidRPr="005C2B42">
        <w:rPr>
          <w:rFonts w:ascii="PT Astra Serif" w:eastAsia="Batang" w:hAnsi="PT Astra Serif"/>
          <w:bCs/>
          <w:color w:val="000000"/>
          <w:sz w:val="26"/>
          <w:szCs w:val="26"/>
        </w:rPr>
        <w:t>постановление</w:t>
      </w:r>
      <w:r w:rsidRPr="005C2B42">
        <w:rPr>
          <w:rFonts w:ascii="PT Astra Serif" w:eastAsia="Batang" w:hAnsi="PT Astra Serif"/>
          <w:bCs/>
          <w:color w:val="000000"/>
          <w:sz w:val="26"/>
          <w:szCs w:val="26"/>
          <w:lang w:val="ru"/>
        </w:rPr>
        <w:t xml:space="preserve"> вступает в силу</w:t>
      </w:r>
      <w:r w:rsidRPr="005C2B42">
        <w:rPr>
          <w:rFonts w:ascii="PT Astra Serif" w:eastAsia="Batang" w:hAnsi="PT Astra Serif"/>
          <w:bCs/>
          <w:color w:val="000000"/>
          <w:sz w:val="26"/>
          <w:szCs w:val="26"/>
        </w:rPr>
        <w:t xml:space="preserve"> после его официального обнародования.</w:t>
      </w:r>
    </w:p>
    <w:p w:rsidR="00502614" w:rsidRPr="005C2B42" w:rsidRDefault="00502614" w:rsidP="00502614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992"/>
        <w:jc w:val="both"/>
        <w:rPr>
          <w:rFonts w:ascii="PT Astra Serif" w:eastAsia="Batang" w:hAnsi="PT Astra Serif"/>
          <w:bCs/>
          <w:color w:val="000000"/>
          <w:sz w:val="26"/>
          <w:szCs w:val="26"/>
        </w:rPr>
      </w:pPr>
      <w:r w:rsidRPr="005C2B42">
        <w:rPr>
          <w:rFonts w:ascii="PT Astra Serif" w:eastAsia="Batang" w:hAnsi="PT Astra Serif"/>
          <w:bCs/>
          <w:color w:val="000000"/>
          <w:sz w:val="26"/>
          <w:szCs w:val="26"/>
        </w:rPr>
        <w:t>Контроль исполнени</w:t>
      </w:r>
      <w:r w:rsidR="005D4188" w:rsidRPr="005C2B42">
        <w:rPr>
          <w:rFonts w:ascii="PT Astra Serif" w:eastAsia="Batang" w:hAnsi="PT Astra Serif"/>
          <w:bCs/>
          <w:color w:val="000000"/>
          <w:sz w:val="26"/>
          <w:szCs w:val="26"/>
        </w:rPr>
        <w:t>я</w:t>
      </w:r>
      <w:r w:rsidRPr="005C2B42">
        <w:rPr>
          <w:rFonts w:ascii="PT Astra Serif" w:eastAsia="Batang" w:hAnsi="PT Astra Serif"/>
          <w:bCs/>
          <w:color w:val="000000"/>
          <w:sz w:val="26"/>
          <w:szCs w:val="26"/>
        </w:rPr>
        <w:t xml:space="preserve"> настоящего постановления возложить на начальника муниципального учреждения управление финансов муниципального образования «Чердаклинский район» Ульяновской области Сидорову Л.Г.</w:t>
      </w:r>
    </w:p>
    <w:p w:rsidR="00502614" w:rsidRPr="005C2B42" w:rsidRDefault="00502614" w:rsidP="00502614">
      <w:pPr>
        <w:tabs>
          <w:tab w:val="left" w:pos="724"/>
        </w:tabs>
        <w:suppressAutoHyphens/>
        <w:ind w:firstLine="992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502614" w:rsidRDefault="00502614" w:rsidP="00502614">
      <w:pPr>
        <w:tabs>
          <w:tab w:val="left" w:pos="724"/>
        </w:tabs>
        <w:suppressAutoHyphens/>
        <w:spacing w:line="310" w:lineRule="exact"/>
        <w:ind w:right="20"/>
        <w:jc w:val="both"/>
        <w:rPr>
          <w:rFonts w:ascii="PT Astra Serif" w:hAnsi="PT Astra Serif"/>
          <w:sz w:val="26"/>
          <w:szCs w:val="26"/>
          <w:lang w:eastAsia="en-US"/>
        </w:rPr>
      </w:pPr>
      <w:r w:rsidRPr="005C2B42">
        <w:rPr>
          <w:rFonts w:ascii="PT Astra Serif" w:hAnsi="PT Astra Serif"/>
          <w:sz w:val="26"/>
          <w:szCs w:val="26"/>
          <w:lang w:eastAsia="en-US"/>
        </w:rPr>
        <w:tab/>
      </w:r>
    </w:p>
    <w:p w:rsidR="005C2B42" w:rsidRPr="005C2B42" w:rsidRDefault="005C2B42" w:rsidP="00502614">
      <w:pPr>
        <w:tabs>
          <w:tab w:val="left" w:pos="724"/>
        </w:tabs>
        <w:suppressAutoHyphens/>
        <w:spacing w:line="310" w:lineRule="exact"/>
        <w:ind w:right="20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502614" w:rsidRPr="005C2B42" w:rsidRDefault="00502614" w:rsidP="00502614">
      <w:pPr>
        <w:tabs>
          <w:tab w:val="left" w:pos="1078"/>
        </w:tabs>
        <w:suppressAutoHyphens/>
        <w:spacing w:line="310" w:lineRule="exact"/>
        <w:ind w:right="20"/>
        <w:jc w:val="both"/>
        <w:rPr>
          <w:rFonts w:ascii="PT Astra Serif" w:hAnsi="PT Astra Serif"/>
          <w:sz w:val="26"/>
          <w:szCs w:val="26"/>
          <w:lang w:eastAsia="en-US"/>
        </w:rPr>
      </w:pPr>
      <w:r w:rsidRPr="005C2B42">
        <w:rPr>
          <w:rFonts w:ascii="PT Astra Serif" w:hAnsi="PT Astra Serif"/>
          <w:sz w:val="26"/>
          <w:szCs w:val="26"/>
          <w:lang w:eastAsia="en-US"/>
        </w:rPr>
        <w:t xml:space="preserve">Глава администрации </w:t>
      </w:r>
      <w:proofErr w:type="gramStart"/>
      <w:r w:rsidRPr="005C2B42">
        <w:rPr>
          <w:rFonts w:ascii="PT Astra Serif" w:hAnsi="PT Astra Serif"/>
          <w:sz w:val="26"/>
          <w:szCs w:val="26"/>
          <w:lang w:eastAsia="en-US"/>
        </w:rPr>
        <w:t>муниципального</w:t>
      </w:r>
      <w:proofErr w:type="gramEnd"/>
      <w:r w:rsidRPr="005C2B42">
        <w:rPr>
          <w:rFonts w:ascii="PT Astra Serif" w:hAnsi="PT Astra Serif"/>
          <w:sz w:val="26"/>
          <w:szCs w:val="26"/>
          <w:lang w:eastAsia="en-US"/>
        </w:rPr>
        <w:t xml:space="preserve"> </w:t>
      </w:r>
    </w:p>
    <w:p w:rsidR="00502614" w:rsidRPr="005C2B42" w:rsidRDefault="00502614" w:rsidP="00502614">
      <w:pPr>
        <w:tabs>
          <w:tab w:val="left" w:pos="1078"/>
        </w:tabs>
        <w:suppressAutoHyphens/>
        <w:spacing w:line="310" w:lineRule="exact"/>
        <w:ind w:right="20"/>
        <w:jc w:val="both"/>
        <w:rPr>
          <w:rFonts w:ascii="PT Astra Serif" w:hAnsi="PT Astra Serif"/>
          <w:sz w:val="26"/>
          <w:szCs w:val="26"/>
          <w:lang w:eastAsia="en-US"/>
        </w:rPr>
      </w:pPr>
      <w:r w:rsidRPr="005C2B42">
        <w:rPr>
          <w:rFonts w:ascii="PT Astra Serif" w:hAnsi="PT Astra Serif"/>
          <w:sz w:val="26"/>
          <w:szCs w:val="26"/>
          <w:lang w:eastAsia="en-US"/>
        </w:rPr>
        <w:t>образования «Чердаклинский район»</w:t>
      </w:r>
    </w:p>
    <w:p w:rsidR="00502614" w:rsidRDefault="00502614" w:rsidP="00502614">
      <w:pPr>
        <w:tabs>
          <w:tab w:val="left" w:pos="1078"/>
        </w:tabs>
        <w:suppressAutoHyphens/>
        <w:spacing w:line="310" w:lineRule="exact"/>
        <w:ind w:right="20"/>
        <w:jc w:val="both"/>
        <w:rPr>
          <w:rFonts w:ascii="PT Astra Serif" w:hAnsi="PT Astra Serif"/>
          <w:sz w:val="26"/>
          <w:szCs w:val="26"/>
          <w:lang w:eastAsia="en-US"/>
        </w:rPr>
      </w:pPr>
      <w:r w:rsidRPr="005C2B42">
        <w:rPr>
          <w:rFonts w:ascii="PT Astra Serif" w:hAnsi="PT Astra Serif"/>
          <w:sz w:val="26"/>
          <w:szCs w:val="26"/>
          <w:lang w:eastAsia="en-US"/>
        </w:rPr>
        <w:t xml:space="preserve">Ульяновской области                                          </w:t>
      </w:r>
      <w:r w:rsidR="005C2B42">
        <w:rPr>
          <w:rFonts w:ascii="PT Astra Serif" w:hAnsi="PT Astra Serif"/>
          <w:sz w:val="26"/>
          <w:szCs w:val="26"/>
          <w:lang w:eastAsia="en-US"/>
        </w:rPr>
        <w:t xml:space="preserve">                         </w:t>
      </w:r>
      <w:r w:rsidRPr="005C2B42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5C2B42">
        <w:rPr>
          <w:rFonts w:ascii="PT Astra Serif" w:hAnsi="PT Astra Serif"/>
          <w:sz w:val="26"/>
          <w:szCs w:val="26"/>
          <w:lang w:eastAsia="en-US"/>
        </w:rPr>
        <w:t xml:space="preserve">                           </w:t>
      </w:r>
      <w:proofErr w:type="spellStart"/>
      <w:r w:rsidR="005C2B42">
        <w:rPr>
          <w:rFonts w:ascii="PT Astra Serif" w:hAnsi="PT Astra Serif"/>
          <w:sz w:val="26"/>
          <w:szCs w:val="26"/>
          <w:lang w:eastAsia="en-US"/>
        </w:rPr>
        <w:t>Ю.С.</w:t>
      </w:r>
      <w:r w:rsidRPr="005C2B42">
        <w:rPr>
          <w:rFonts w:ascii="PT Astra Serif" w:hAnsi="PT Astra Serif"/>
          <w:sz w:val="26"/>
          <w:szCs w:val="26"/>
          <w:lang w:eastAsia="en-US"/>
        </w:rPr>
        <w:t>Нестеров</w:t>
      </w:r>
      <w:proofErr w:type="spellEnd"/>
    </w:p>
    <w:p w:rsidR="000848B4" w:rsidRPr="005C2B42" w:rsidRDefault="000848B4" w:rsidP="00502614">
      <w:pPr>
        <w:tabs>
          <w:tab w:val="left" w:pos="1078"/>
        </w:tabs>
        <w:suppressAutoHyphens/>
        <w:spacing w:line="310" w:lineRule="exact"/>
        <w:ind w:right="20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502614" w:rsidRPr="005C2B42" w:rsidRDefault="005D4188" w:rsidP="005C2B42">
      <w:pPr>
        <w:suppressAutoHyphens/>
        <w:ind w:left="5387"/>
        <w:rPr>
          <w:rFonts w:ascii="PT Astra Serif" w:hAnsi="PT Astra Serif"/>
          <w:color w:val="000000"/>
          <w:sz w:val="28"/>
          <w:szCs w:val="28"/>
        </w:rPr>
      </w:pPr>
      <w:r w:rsidRPr="005C2B42">
        <w:rPr>
          <w:rFonts w:ascii="PT Astra Serif" w:hAnsi="PT Astra Serif"/>
          <w:color w:val="000000"/>
          <w:sz w:val="28"/>
          <w:szCs w:val="28"/>
        </w:rPr>
        <w:lastRenderedPageBreak/>
        <w:t>УТВЕРЖДЕН</w:t>
      </w:r>
    </w:p>
    <w:p w:rsidR="00502614" w:rsidRPr="005C2B42" w:rsidRDefault="00502614" w:rsidP="005C2B42">
      <w:pPr>
        <w:suppressAutoHyphens/>
        <w:ind w:left="5387"/>
        <w:rPr>
          <w:rFonts w:ascii="PT Astra Serif" w:hAnsi="PT Astra Serif"/>
          <w:color w:val="000000"/>
          <w:sz w:val="28"/>
          <w:szCs w:val="28"/>
        </w:rPr>
      </w:pPr>
      <w:r w:rsidRPr="005C2B42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5D4188" w:rsidRPr="005C2B42">
        <w:rPr>
          <w:rFonts w:ascii="PT Astra Serif" w:hAnsi="PT Astra Serif"/>
          <w:color w:val="000000"/>
          <w:sz w:val="28"/>
          <w:szCs w:val="28"/>
        </w:rPr>
        <w:t>ем</w:t>
      </w:r>
      <w:r w:rsidRPr="005C2B42">
        <w:rPr>
          <w:rFonts w:ascii="PT Astra Serif" w:hAnsi="PT Astra Serif"/>
          <w:color w:val="000000"/>
          <w:sz w:val="28"/>
          <w:szCs w:val="28"/>
        </w:rPr>
        <w:t xml:space="preserve">  администрации </w:t>
      </w:r>
    </w:p>
    <w:p w:rsidR="00502614" w:rsidRPr="005C2B42" w:rsidRDefault="00502614" w:rsidP="005C2B42">
      <w:pPr>
        <w:suppressAutoHyphens/>
        <w:ind w:left="5387"/>
        <w:rPr>
          <w:rFonts w:ascii="PT Astra Serif" w:hAnsi="PT Astra Serif"/>
          <w:color w:val="000000"/>
          <w:sz w:val="28"/>
          <w:szCs w:val="28"/>
        </w:rPr>
      </w:pPr>
      <w:r w:rsidRPr="005C2B42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</w:p>
    <w:p w:rsidR="00502614" w:rsidRPr="005C2B42" w:rsidRDefault="00502614" w:rsidP="005C2B42">
      <w:pPr>
        <w:suppressAutoHyphens/>
        <w:ind w:left="5387"/>
        <w:rPr>
          <w:rFonts w:ascii="PT Astra Serif" w:hAnsi="PT Astra Serif"/>
          <w:color w:val="000000"/>
          <w:sz w:val="28"/>
          <w:szCs w:val="28"/>
        </w:rPr>
      </w:pPr>
      <w:r w:rsidRPr="005C2B42">
        <w:rPr>
          <w:rFonts w:ascii="PT Astra Serif" w:hAnsi="PT Astra Serif"/>
          <w:color w:val="000000"/>
          <w:sz w:val="28"/>
          <w:szCs w:val="28"/>
        </w:rPr>
        <w:t>«Чердаклинский район»</w:t>
      </w:r>
    </w:p>
    <w:p w:rsidR="00502614" w:rsidRPr="005C2B42" w:rsidRDefault="00502614" w:rsidP="005C2B42">
      <w:pPr>
        <w:suppressAutoHyphens/>
        <w:ind w:left="5387"/>
        <w:rPr>
          <w:rFonts w:ascii="PT Astra Serif" w:hAnsi="PT Astra Serif"/>
          <w:color w:val="000000"/>
          <w:sz w:val="28"/>
          <w:szCs w:val="28"/>
        </w:rPr>
      </w:pPr>
      <w:r w:rsidRPr="005C2B42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502614" w:rsidRPr="005C2B42" w:rsidRDefault="005D4188" w:rsidP="005C2B42">
      <w:pPr>
        <w:suppressAutoHyphens/>
        <w:ind w:left="5387"/>
        <w:rPr>
          <w:rFonts w:ascii="PT Astra Serif" w:hAnsi="PT Astra Serif"/>
          <w:color w:val="000000"/>
          <w:sz w:val="28"/>
          <w:szCs w:val="28"/>
        </w:rPr>
      </w:pPr>
      <w:r w:rsidRPr="005C2B42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="000848B4">
        <w:rPr>
          <w:rFonts w:ascii="PT Astra Serif" w:hAnsi="PT Astra Serif"/>
          <w:color w:val="000000"/>
          <w:sz w:val="28"/>
          <w:szCs w:val="28"/>
        </w:rPr>
        <w:t>14 февраля</w:t>
      </w:r>
      <w:r w:rsidRPr="005C2B42">
        <w:rPr>
          <w:rFonts w:ascii="PT Astra Serif" w:hAnsi="PT Astra Serif"/>
          <w:color w:val="000000"/>
          <w:sz w:val="28"/>
          <w:szCs w:val="28"/>
        </w:rPr>
        <w:t xml:space="preserve"> 2022</w:t>
      </w:r>
      <w:r w:rsidR="00502614" w:rsidRPr="005C2B42">
        <w:rPr>
          <w:rFonts w:ascii="PT Astra Serif" w:hAnsi="PT Astra Serif"/>
          <w:color w:val="000000"/>
          <w:sz w:val="28"/>
          <w:szCs w:val="28"/>
        </w:rPr>
        <w:t xml:space="preserve"> г. №</w:t>
      </w:r>
      <w:r w:rsidR="000848B4">
        <w:rPr>
          <w:rFonts w:ascii="PT Astra Serif" w:hAnsi="PT Astra Serif"/>
          <w:color w:val="000000"/>
          <w:sz w:val="28"/>
          <w:szCs w:val="28"/>
        </w:rPr>
        <w:t>173</w:t>
      </w:r>
      <w:bookmarkStart w:id="1" w:name="_GoBack"/>
      <w:bookmarkEnd w:id="1"/>
    </w:p>
    <w:p w:rsidR="00502614" w:rsidRPr="005C2B42" w:rsidRDefault="00502614" w:rsidP="00502614">
      <w:pPr>
        <w:suppressAutoHyphens/>
        <w:ind w:left="482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02614" w:rsidRPr="005C2B42" w:rsidRDefault="00502614" w:rsidP="00502614">
      <w:pPr>
        <w:jc w:val="center"/>
        <w:rPr>
          <w:rFonts w:ascii="PT Astra Serif" w:hAnsi="PT Astra Serif"/>
          <w:b/>
          <w:sz w:val="28"/>
          <w:szCs w:val="28"/>
        </w:rPr>
      </w:pPr>
    </w:p>
    <w:p w:rsidR="00502614" w:rsidRPr="005C2B42" w:rsidRDefault="00502614" w:rsidP="0050261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C2B42">
        <w:rPr>
          <w:rFonts w:ascii="PT Astra Serif" w:hAnsi="PT Astra Serif"/>
          <w:b/>
          <w:sz w:val="28"/>
          <w:szCs w:val="28"/>
        </w:rPr>
        <w:t>П</w:t>
      </w:r>
      <w:r w:rsidR="005D4188" w:rsidRPr="005C2B42">
        <w:rPr>
          <w:rFonts w:ascii="PT Astra Serif" w:hAnsi="PT Astra Serif"/>
          <w:b/>
          <w:sz w:val="28"/>
          <w:szCs w:val="28"/>
        </w:rPr>
        <w:t>орядок внесения изменений в п</w:t>
      </w:r>
      <w:r w:rsidRPr="005C2B42">
        <w:rPr>
          <w:rFonts w:ascii="PT Astra Serif" w:hAnsi="PT Astra Serif"/>
          <w:b/>
          <w:sz w:val="28"/>
          <w:szCs w:val="28"/>
        </w:rPr>
        <w:t xml:space="preserve">еречень </w:t>
      </w:r>
      <w:r w:rsidRPr="005C2B42">
        <w:rPr>
          <w:rFonts w:ascii="PT Astra Serif" w:hAnsi="PT Astra Serif"/>
          <w:b/>
          <w:sz w:val="28"/>
          <w:szCs w:val="28"/>
          <w:lang w:eastAsia="en-US"/>
        </w:rPr>
        <w:t xml:space="preserve">главных </w:t>
      </w:r>
    </w:p>
    <w:p w:rsidR="00502614" w:rsidRPr="005C2B42" w:rsidRDefault="00502614" w:rsidP="005C2B42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5C2B42">
        <w:rPr>
          <w:rFonts w:ascii="PT Astra Serif" w:hAnsi="PT Astra Serif"/>
          <w:b/>
          <w:sz w:val="28"/>
          <w:szCs w:val="28"/>
          <w:lang w:eastAsia="en-US"/>
        </w:rPr>
        <w:t>администраторов источников финансирования дефицита бюджета муниципального образования «Чердаклинский район» Ульяновской области</w:t>
      </w:r>
    </w:p>
    <w:p w:rsidR="00502614" w:rsidRPr="005C2B42" w:rsidRDefault="00502614" w:rsidP="00502614">
      <w:pPr>
        <w:ind w:left="360"/>
        <w:jc w:val="center"/>
        <w:rPr>
          <w:rFonts w:ascii="PT Astra Serif" w:hAnsi="PT Astra Serif"/>
          <w:sz w:val="28"/>
          <w:szCs w:val="28"/>
        </w:rPr>
      </w:pPr>
    </w:p>
    <w:p w:rsidR="00410B57" w:rsidRPr="005C2B42" w:rsidRDefault="00502614" w:rsidP="00B26630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color w:val="000000"/>
          <w:sz w:val="28"/>
          <w:szCs w:val="22"/>
        </w:rPr>
      </w:pPr>
      <w:r w:rsidRPr="005C2B42">
        <w:rPr>
          <w:rFonts w:ascii="PT Astra Serif" w:hAnsi="PT Astra Serif"/>
          <w:color w:val="000000"/>
          <w:sz w:val="28"/>
          <w:szCs w:val="22"/>
        </w:rPr>
        <w:t>Настоящий Порядок определяет механизм и сроки внесения изменений в перечень главных администраторов источников финансирования дефицита бюджета муниципального образования «Чердаклинский район» Ульяновской области.</w:t>
      </w:r>
      <w:r w:rsidRPr="005C2B42">
        <w:rPr>
          <w:rFonts w:ascii="PT Astra Serif" w:hAnsi="PT Astra Serif"/>
          <w:noProof/>
          <w:color w:val="000000"/>
          <w:sz w:val="28"/>
          <w:szCs w:val="22"/>
        </w:rPr>
        <w:drawing>
          <wp:anchor distT="0" distB="0" distL="114300" distR="114300" simplePos="0" relativeHeight="251663360" behindDoc="0" locked="0" layoutInCell="1" allowOverlap="0" wp14:anchorId="7F34E343" wp14:editId="2AFF8285">
            <wp:simplePos x="0" y="0"/>
            <wp:positionH relativeFrom="page">
              <wp:posOffset>7138416</wp:posOffset>
            </wp:positionH>
            <wp:positionV relativeFrom="page">
              <wp:posOffset>6875201</wp:posOffset>
            </wp:positionV>
            <wp:extent cx="3048" cy="6097"/>
            <wp:effectExtent l="0" t="0" r="0" b="0"/>
            <wp:wrapSquare wrapText="bothSides"/>
            <wp:docPr id="4" name="Picture 3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5" name="Picture 38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614" w:rsidRPr="005C2B42" w:rsidRDefault="00502614" w:rsidP="00D577DA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color w:val="000000"/>
          <w:sz w:val="28"/>
          <w:szCs w:val="22"/>
        </w:rPr>
      </w:pPr>
      <w:proofErr w:type="gramStart"/>
      <w:r w:rsidRPr="005C2B42">
        <w:rPr>
          <w:rFonts w:ascii="PT Astra Serif" w:hAnsi="PT Astra Serif"/>
          <w:color w:val="000000"/>
          <w:sz w:val="28"/>
          <w:szCs w:val="22"/>
        </w:rPr>
        <w:t xml:space="preserve">В случаях изменения состава и (или) функций главных администраторов источников финансирования дефицита бюджета </w:t>
      </w:r>
      <w:r w:rsidR="00410B57" w:rsidRPr="005C2B42">
        <w:rPr>
          <w:rFonts w:ascii="PT Astra Serif" w:hAnsi="PT Astra Serif"/>
          <w:color w:val="000000"/>
          <w:sz w:val="28"/>
          <w:szCs w:val="22"/>
        </w:rPr>
        <w:t>муниципального образования «Чердаклинский район» Ульяновской области</w:t>
      </w:r>
      <w:r w:rsidRPr="005C2B42">
        <w:rPr>
          <w:rFonts w:ascii="PT Astra Serif" w:hAnsi="PT Astra Serif"/>
          <w:color w:val="000000"/>
          <w:sz w:val="28"/>
          <w:szCs w:val="22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 w:rsidR="00410B57" w:rsidRPr="005C2B42">
        <w:rPr>
          <w:rFonts w:ascii="PT Astra Serif" w:hAnsi="PT Astra Serif"/>
          <w:color w:val="000000"/>
          <w:sz w:val="28"/>
          <w:szCs w:val="22"/>
        </w:rPr>
        <w:t>муниципального образования «Чердаклинский район» Ульяновской области</w:t>
      </w:r>
      <w:r w:rsidRPr="005C2B42">
        <w:rPr>
          <w:rFonts w:ascii="PT Astra Serif" w:hAnsi="PT Astra Serif"/>
          <w:color w:val="000000"/>
          <w:sz w:val="28"/>
          <w:szCs w:val="22"/>
        </w:rPr>
        <w:t xml:space="preserve"> изменения в перечень главных администраторов источников финансирования дефицита бюджета </w:t>
      </w:r>
      <w:r w:rsidR="00410B57" w:rsidRPr="005C2B42">
        <w:rPr>
          <w:rFonts w:ascii="PT Astra Serif" w:hAnsi="PT Astra Serif"/>
          <w:color w:val="000000"/>
          <w:sz w:val="28"/>
          <w:szCs w:val="22"/>
        </w:rPr>
        <w:t>муниципального образования «Чердаклинский район» Ульяновской области</w:t>
      </w:r>
      <w:r w:rsidRPr="005C2B42">
        <w:rPr>
          <w:rFonts w:ascii="PT Astra Serif" w:hAnsi="PT Astra Serif"/>
          <w:color w:val="000000"/>
          <w:sz w:val="28"/>
          <w:szCs w:val="22"/>
        </w:rPr>
        <w:t>, а также в состав закрепленных за</w:t>
      </w:r>
      <w:proofErr w:type="gramEnd"/>
      <w:r w:rsidRPr="005C2B42">
        <w:rPr>
          <w:rFonts w:ascii="PT Astra Serif" w:hAnsi="PT Astra Serif"/>
          <w:color w:val="000000"/>
          <w:sz w:val="28"/>
          <w:szCs w:val="22"/>
        </w:rPr>
        <w:t xml:space="preserve"> </w:t>
      </w:r>
      <w:proofErr w:type="gramStart"/>
      <w:r w:rsidRPr="005C2B42">
        <w:rPr>
          <w:rFonts w:ascii="PT Astra Serif" w:hAnsi="PT Astra Serif"/>
          <w:color w:val="000000"/>
          <w:sz w:val="28"/>
          <w:szCs w:val="22"/>
        </w:rPr>
        <w:t xml:space="preserve">главными администраторами источников финансирования дефицита бюджета </w:t>
      </w:r>
      <w:r w:rsidR="00410B57" w:rsidRPr="005C2B42">
        <w:rPr>
          <w:rFonts w:ascii="PT Astra Serif" w:hAnsi="PT Astra Serif"/>
          <w:color w:val="000000"/>
          <w:sz w:val="28"/>
          <w:szCs w:val="22"/>
        </w:rPr>
        <w:t xml:space="preserve">муниципального образования «Чердаклинский район» Ульяновской области </w:t>
      </w:r>
      <w:r w:rsidRPr="005C2B42">
        <w:rPr>
          <w:rFonts w:ascii="PT Astra Serif" w:hAnsi="PT Astra Serif"/>
          <w:color w:val="000000"/>
          <w:sz w:val="28"/>
          <w:szCs w:val="22"/>
        </w:rPr>
        <w:t xml:space="preserve">кодов классификации источников финансирования дефицита бюджета </w:t>
      </w:r>
      <w:r w:rsidR="005D4188" w:rsidRPr="005C2B42">
        <w:rPr>
          <w:rFonts w:ascii="PT Astra Serif" w:hAnsi="PT Astra Serif"/>
          <w:color w:val="000000"/>
          <w:sz w:val="28"/>
          <w:szCs w:val="22"/>
        </w:rPr>
        <w:t>муниципального образования «Чердаклинский район» Ульяновской области</w:t>
      </w:r>
      <w:r w:rsidRPr="005C2B42">
        <w:rPr>
          <w:rFonts w:ascii="PT Astra Serif" w:hAnsi="PT Astra Serif"/>
          <w:color w:val="000000"/>
          <w:sz w:val="28"/>
          <w:szCs w:val="22"/>
        </w:rPr>
        <w:t xml:space="preserve"> вносятся </w:t>
      </w:r>
      <w:r w:rsidR="00410B57" w:rsidRPr="005C2B42">
        <w:rPr>
          <w:rFonts w:ascii="PT Astra Serif" w:hAnsi="PT Astra Serif"/>
          <w:color w:val="000000"/>
          <w:sz w:val="28"/>
          <w:szCs w:val="22"/>
        </w:rPr>
        <w:t xml:space="preserve">приказом муниципального учреждения управления финансов муниципального образования «Чердаклинский район» Ульяновской области </w:t>
      </w:r>
      <w:r w:rsidRPr="005C2B42">
        <w:rPr>
          <w:rFonts w:ascii="PT Astra Serif" w:hAnsi="PT Astra Serif"/>
          <w:color w:val="000000"/>
          <w:sz w:val="28"/>
          <w:szCs w:val="22"/>
        </w:rPr>
        <w:t>в срок не позднее 30 календарных дней со дня внесения изменений в федеральные законы и принимаемы</w:t>
      </w:r>
      <w:r w:rsidR="00D577DA">
        <w:rPr>
          <w:rFonts w:ascii="PT Astra Serif" w:hAnsi="PT Astra Serif"/>
          <w:color w:val="000000"/>
          <w:sz w:val="28"/>
          <w:szCs w:val="22"/>
        </w:rPr>
        <w:t xml:space="preserve">е в </w:t>
      </w:r>
      <w:r w:rsidRPr="005C2B42">
        <w:rPr>
          <w:rFonts w:ascii="PT Astra Serif" w:hAnsi="PT Astra Serif"/>
          <w:color w:val="000000"/>
          <w:sz w:val="28"/>
          <w:szCs w:val="22"/>
        </w:rPr>
        <w:t>соответствии с ними иные нормативные правовые акты</w:t>
      </w:r>
      <w:proofErr w:type="gramEnd"/>
      <w:r w:rsidRPr="005C2B42">
        <w:rPr>
          <w:rFonts w:ascii="PT Astra Serif" w:hAnsi="PT Astra Serif"/>
          <w:color w:val="000000"/>
          <w:sz w:val="28"/>
          <w:szCs w:val="22"/>
        </w:rPr>
        <w:t xml:space="preserve"> </w:t>
      </w:r>
      <w:proofErr w:type="gramStart"/>
      <w:r w:rsidRPr="005C2B42">
        <w:rPr>
          <w:rFonts w:ascii="PT Astra Serif" w:hAnsi="PT Astra Serif"/>
          <w:color w:val="000000"/>
          <w:sz w:val="28"/>
          <w:szCs w:val="22"/>
        </w:rPr>
        <w:t xml:space="preserve">Российской Федерации, законы и иные нормативные правовые акты </w:t>
      </w:r>
      <w:r w:rsidR="00410B57" w:rsidRPr="005C2B42">
        <w:rPr>
          <w:rFonts w:ascii="PT Astra Serif" w:hAnsi="PT Astra Serif"/>
          <w:color w:val="000000"/>
          <w:sz w:val="28"/>
          <w:szCs w:val="22"/>
        </w:rPr>
        <w:t>Ульяновской области</w:t>
      </w:r>
      <w:r w:rsidR="005D4188" w:rsidRPr="005C2B42">
        <w:rPr>
          <w:rFonts w:ascii="PT Astra Serif" w:hAnsi="PT Astra Serif"/>
          <w:color w:val="000000"/>
          <w:sz w:val="28"/>
          <w:szCs w:val="22"/>
        </w:rPr>
        <w:t>, иные нормативно</w:t>
      </w:r>
      <w:r w:rsidR="00D577DA">
        <w:rPr>
          <w:rFonts w:ascii="PT Astra Serif" w:hAnsi="PT Astra Serif"/>
          <w:color w:val="000000"/>
          <w:sz w:val="28"/>
          <w:szCs w:val="22"/>
        </w:rPr>
        <w:t>-</w:t>
      </w:r>
      <w:r w:rsidR="005D4188" w:rsidRPr="005C2B42">
        <w:rPr>
          <w:rFonts w:ascii="PT Astra Serif" w:hAnsi="PT Astra Serif"/>
          <w:color w:val="000000"/>
          <w:sz w:val="28"/>
          <w:szCs w:val="22"/>
        </w:rPr>
        <w:t xml:space="preserve">правовые акты </w:t>
      </w:r>
      <w:r w:rsidR="00410B57" w:rsidRPr="005C2B42">
        <w:rPr>
          <w:rFonts w:ascii="PT Astra Serif" w:hAnsi="PT Astra Serif"/>
          <w:color w:val="000000"/>
          <w:sz w:val="28"/>
          <w:szCs w:val="22"/>
        </w:rPr>
        <w:t>муниципального образования «Чердаклинский район» Ульяновской области</w:t>
      </w:r>
      <w:r w:rsidRPr="005C2B42">
        <w:rPr>
          <w:rFonts w:ascii="PT Astra Serif" w:hAnsi="PT Astra Serif"/>
          <w:color w:val="000000"/>
          <w:sz w:val="28"/>
          <w:szCs w:val="22"/>
        </w:rPr>
        <w:t xml:space="preserve"> в части изменения выполняемых полномочий </w:t>
      </w:r>
      <w:r w:rsidR="00DD38F8" w:rsidRPr="005C2B42">
        <w:rPr>
          <w:rFonts w:ascii="PT Astra Serif" w:hAnsi="PT Astra Serif"/>
          <w:color w:val="000000"/>
          <w:sz w:val="28"/>
          <w:szCs w:val="22"/>
        </w:rPr>
        <w:t>(далее — нормативные правовые акты Российской Федерации, Ульяновской области и муниципального образования «Чердаклинский район»)</w:t>
      </w:r>
      <w:r w:rsidRPr="005C2B42">
        <w:rPr>
          <w:rFonts w:ascii="PT Astra Serif" w:hAnsi="PT Astra Serif"/>
          <w:color w:val="000000"/>
          <w:sz w:val="28"/>
          <w:szCs w:val="22"/>
        </w:rPr>
        <w:t xml:space="preserve"> без внесения изменений в </w:t>
      </w:r>
      <w:r w:rsidR="005D4188" w:rsidRPr="005C2B42">
        <w:rPr>
          <w:rFonts w:ascii="PT Astra Serif" w:hAnsi="PT Astra Serif"/>
          <w:color w:val="000000"/>
          <w:sz w:val="28"/>
          <w:szCs w:val="22"/>
        </w:rPr>
        <w:t>п</w:t>
      </w:r>
      <w:r w:rsidR="00410B57" w:rsidRPr="005C2B42">
        <w:rPr>
          <w:rFonts w:ascii="PT Astra Serif" w:hAnsi="PT Astra Serif"/>
          <w:color w:val="000000"/>
          <w:sz w:val="28"/>
          <w:szCs w:val="22"/>
        </w:rPr>
        <w:t>остановление администрации муниципального образования «Чердаклинский район» Ульяновской области</w:t>
      </w:r>
      <w:r w:rsidRPr="005C2B42">
        <w:rPr>
          <w:rFonts w:ascii="PT Astra Serif" w:hAnsi="PT Astra Serif"/>
          <w:color w:val="000000"/>
          <w:sz w:val="28"/>
          <w:szCs w:val="22"/>
        </w:rPr>
        <w:t xml:space="preserve">, утверждающее перечень главных администраторов источников финансирования дефицита бюджета </w:t>
      </w:r>
      <w:r w:rsidR="00410B57" w:rsidRPr="005C2B42">
        <w:rPr>
          <w:rFonts w:ascii="PT Astra Serif" w:hAnsi="PT Astra Serif"/>
          <w:color w:val="000000"/>
          <w:sz w:val="28"/>
          <w:szCs w:val="22"/>
        </w:rPr>
        <w:t>муниципального образования «Чердаклинский</w:t>
      </w:r>
      <w:proofErr w:type="gramEnd"/>
      <w:r w:rsidR="00410B57" w:rsidRPr="005C2B42">
        <w:rPr>
          <w:rFonts w:ascii="PT Astra Serif" w:hAnsi="PT Astra Serif"/>
          <w:color w:val="000000"/>
          <w:sz w:val="28"/>
          <w:szCs w:val="22"/>
        </w:rPr>
        <w:t xml:space="preserve"> район» Ульяновской области</w:t>
      </w:r>
      <w:r w:rsidRPr="005C2B42">
        <w:rPr>
          <w:rFonts w:ascii="PT Astra Serif" w:hAnsi="PT Astra Serif"/>
          <w:color w:val="000000"/>
          <w:sz w:val="28"/>
          <w:szCs w:val="22"/>
        </w:rPr>
        <w:t>.</w:t>
      </w:r>
    </w:p>
    <w:p w:rsidR="00E25ABE" w:rsidRPr="005C2B42" w:rsidRDefault="00E25ABE" w:rsidP="00B26630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color w:val="000000"/>
          <w:sz w:val="28"/>
          <w:szCs w:val="22"/>
        </w:rPr>
      </w:pPr>
      <w:proofErr w:type="gramStart"/>
      <w:r w:rsidRPr="005C2B42">
        <w:rPr>
          <w:rFonts w:ascii="PT Astra Serif" w:hAnsi="PT Astra Serif"/>
          <w:color w:val="000000"/>
          <w:sz w:val="28"/>
          <w:szCs w:val="22"/>
        </w:rPr>
        <w:t xml:space="preserve">Органы местного самоуправления муниципального образования «Чердаклинский район» Ульяновской области, муниципальных учреждений </w:t>
      </w:r>
      <w:r w:rsidR="00502614" w:rsidRPr="005C2B42">
        <w:rPr>
          <w:rFonts w:ascii="PT Astra Serif" w:hAnsi="PT Astra Serif"/>
          <w:color w:val="000000"/>
          <w:sz w:val="28"/>
          <w:szCs w:val="22"/>
        </w:rPr>
        <w:t xml:space="preserve">муниципального образования «Чердаклинский район» Ульяновской области </w:t>
      </w:r>
      <w:r w:rsidRPr="005C2B42">
        <w:rPr>
          <w:rFonts w:ascii="PT Astra Serif" w:hAnsi="PT Astra Serif"/>
          <w:color w:val="000000"/>
          <w:sz w:val="28"/>
          <w:szCs w:val="22"/>
        </w:rPr>
        <w:t>направляют заявку в муниципальн</w:t>
      </w:r>
      <w:r w:rsidR="00D577DA">
        <w:rPr>
          <w:rFonts w:ascii="PT Astra Serif" w:hAnsi="PT Astra Serif"/>
          <w:color w:val="000000"/>
          <w:sz w:val="28"/>
          <w:szCs w:val="22"/>
        </w:rPr>
        <w:t>ые</w:t>
      </w:r>
      <w:r w:rsidRPr="005C2B42">
        <w:rPr>
          <w:rFonts w:ascii="PT Astra Serif" w:hAnsi="PT Astra Serif"/>
          <w:color w:val="000000"/>
          <w:sz w:val="28"/>
          <w:szCs w:val="22"/>
        </w:rPr>
        <w:t xml:space="preserve"> учреждени</w:t>
      </w:r>
      <w:r w:rsidR="00D577DA">
        <w:rPr>
          <w:rFonts w:ascii="PT Astra Serif" w:hAnsi="PT Astra Serif"/>
          <w:color w:val="000000"/>
          <w:sz w:val="28"/>
          <w:szCs w:val="22"/>
        </w:rPr>
        <w:t>я</w:t>
      </w:r>
      <w:r w:rsidRPr="005C2B42">
        <w:rPr>
          <w:rFonts w:ascii="PT Astra Serif" w:hAnsi="PT Astra Serif"/>
          <w:color w:val="000000"/>
          <w:sz w:val="28"/>
          <w:szCs w:val="22"/>
        </w:rPr>
        <w:t xml:space="preserve"> управление </w:t>
      </w:r>
      <w:r w:rsidR="00B26630" w:rsidRPr="005C2B42">
        <w:rPr>
          <w:rFonts w:ascii="PT Astra Serif" w:hAnsi="PT Astra Serif"/>
          <w:color w:val="000000"/>
          <w:sz w:val="28"/>
          <w:szCs w:val="22"/>
        </w:rPr>
        <w:t xml:space="preserve">финансов </w:t>
      </w:r>
      <w:r w:rsidRPr="005C2B42">
        <w:rPr>
          <w:rFonts w:ascii="PT Astra Serif" w:hAnsi="PT Astra Serif"/>
          <w:color w:val="000000"/>
          <w:sz w:val="28"/>
          <w:szCs w:val="22"/>
        </w:rPr>
        <w:t xml:space="preserve">муниципального образования «Чердаклинский район» Ульяновской области о разработке проекта </w:t>
      </w:r>
      <w:r w:rsidR="00B26630" w:rsidRPr="005C2B42">
        <w:rPr>
          <w:rFonts w:ascii="PT Astra Serif" w:hAnsi="PT Astra Serif"/>
          <w:color w:val="000000"/>
          <w:sz w:val="28"/>
          <w:szCs w:val="22"/>
        </w:rPr>
        <w:t>приказа</w:t>
      </w:r>
      <w:r w:rsidRPr="005C2B42">
        <w:rPr>
          <w:rFonts w:ascii="PT Astra Serif" w:hAnsi="PT Astra Serif"/>
          <w:color w:val="000000"/>
          <w:sz w:val="28"/>
          <w:szCs w:val="22"/>
        </w:rPr>
        <w:t xml:space="preserve"> </w:t>
      </w:r>
      <w:r w:rsidR="002C7BBF" w:rsidRPr="005C2B42">
        <w:rPr>
          <w:rFonts w:ascii="PT Astra Serif" w:hAnsi="PT Astra Serif"/>
          <w:color w:val="000000"/>
          <w:sz w:val="28"/>
          <w:szCs w:val="22"/>
        </w:rPr>
        <w:t xml:space="preserve">о внесении изменений в перечень главных администраторов источников финансирования дефицита бюджета муниципального </w:t>
      </w:r>
      <w:r w:rsidR="002C7BBF" w:rsidRPr="005C2B42">
        <w:rPr>
          <w:rFonts w:ascii="PT Astra Serif" w:hAnsi="PT Astra Serif"/>
          <w:color w:val="000000"/>
          <w:sz w:val="28"/>
          <w:szCs w:val="22"/>
        </w:rPr>
        <w:lastRenderedPageBreak/>
        <w:t xml:space="preserve">образования «Чердаклинский район» Ульяновской области </w:t>
      </w:r>
      <w:r w:rsidRPr="005C2B42">
        <w:rPr>
          <w:rFonts w:ascii="PT Astra Serif" w:hAnsi="PT Astra Serif"/>
          <w:color w:val="000000"/>
          <w:sz w:val="28"/>
          <w:szCs w:val="22"/>
        </w:rPr>
        <w:t>не позднее 10 календарных дней со дня внесения изменений</w:t>
      </w:r>
      <w:proofErr w:type="gramEnd"/>
      <w:r w:rsidRPr="005C2B42">
        <w:rPr>
          <w:rFonts w:ascii="PT Astra Serif" w:hAnsi="PT Astra Serif"/>
          <w:color w:val="000000"/>
          <w:sz w:val="28"/>
          <w:szCs w:val="22"/>
        </w:rPr>
        <w:t xml:space="preserve"> в нормативные правовые акты Российской Федерации, Ульяновской области и муниципального образования «Чердаклинский район» Ульяновской области.</w:t>
      </w:r>
    </w:p>
    <w:p w:rsidR="00E25ABE" w:rsidRPr="005C2B42" w:rsidRDefault="00E25ABE" w:rsidP="00B26630">
      <w:pPr>
        <w:numPr>
          <w:ilvl w:val="0"/>
          <w:numId w:val="5"/>
        </w:numPr>
        <w:ind w:left="0" w:firstLine="709"/>
        <w:jc w:val="both"/>
        <w:rPr>
          <w:rFonts w:ascii="PT Astra Serif" w:hAnsi="PT Astra Serif"/>
          <w:color w:val="000000"/>
          <w:sz w:val="28"/>
          <w:szCs w:val="22"/>
        </w:rPr>
      </w:pPr>
      <w:r w:rsidRPr="005C2B42">
        <w:rPr>
          <w:rFonts w:ascii="PT Astra Serif" w:hAnsi="PT Astra Serif"/>
          <w:color w:val="000000"/>
          <w:sz w:val="28"/>
          <w:szCs w:val="22"/>
        </w:rPr>
        <w:t>В заявке указываются реквизиты нормативных правовых актов Российской Федерации, Ульяновской области и муниципального образования «Чердаклинский район» Ульяновской области и их структурные единицы, устанавливающие правовые основания по внесению изменений в перечень главных администраторов источников финансирования де</w:t>
      </w:r>
      <w:r w:rsidR="00B26630" w:rsidRPr="005C2B42">
        <w:rPr>
          <w:rFonts w:ascii="PT Astra Serif" w:hAnsi="PT Astra Serif"/>
          <w:color w:val="000000"/>
          <w:sz w:val="28"/>
          <w:szCs w:val="22"/>
        </w:rPr>
        <w:t>ф</w:t>
      </w:r>
      <w:r w:rsidRPr="005C2B42">
        <w:rPr>
          <w:rFonts w:ascii="PT Astra Serif" w:hAnsi="PT Astra Serif"/>
          <w:color w:val="000000"/>
          <w:sz w:val="28"/>
          <w:szCs w:val="22"/>
        </w:rPr>
        <w:t>ицита бюджета муниципального образования «Чердаклинский район» Ульяновской области.</w:t>
      </w:r>
    </w:p>
    <w:p w:rsidR="00502614" w:rsidRPr="005C2B42" w:rsidRDefault="00337514" w:rsidP="00F561A6">
      <w:pPr>
        <w:pStyle w:val="a3"/>
        <w:numPr>
          <w:ilvl w:val="0"/>
          <w:numId w:val="5"/>
        </w:num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C2B42">
        <w:rPr>
          <w:rFonts w:ascii="PT Astra Serif" w:hAnsi="PT Astra Serif"/>
          <w:bCs/>
          <w:sz w:val="28"/>
          <w:szCs w:val="28"/>
        </w:rPr>
        <w:t xml:space="preserve">Актуализация перечня главных администраторов источников финансирования дефицита бюджета муниципального образования «Чердаклинский район» Ульяновской области на очередной финансовый год и на плановый период осуществляется </w:t>
      </w:r>
      <w:r w:rsidR="00F561A6" w:rsidRPr="005C2B42">
        <w:rPr>
          <w:rFonts w:ascii="PT Astra Serif" w:hAnsi="PT Astra Serif"/>
          <w:bCs/>
          <w:sz w:val="28"/>
          <w:szCs w:val="28"/>
        </w:rPr>
        <w:t xml:space="preserve">до начала очередного финансового года </w:t>
      </w:r>
      <w:r w:rsidRPr="005C2B42">
        <w:rPr>
          <w:rFonts w:ascii="PT Astra Serif" w:hAnsi="PT Astra Serif"/>
          <w:bCs/>
          <w:sz w:val="28"/>
          <w:szCs w:val="28"/>
        </w:rPr>
        <w:t xml:space="preserve">путем внесения изменений в </w:t>
      </w:r>
      <w:r w:rsidR="00F561A6" w:rsidRPr="005C2B42">
        <w:rPr>
          <w:rFonts w:ascii="PT Astra Serif" w:hAnsi="PT Astra Serif"/>
          <w:bCs/>
          <w:sz w:val="28"/>
          <w:szCs w:val="28"/>
        </w:rPr>
        <w:t>постановление администрации муниципального образования «Чердаклинский район» Ульяновской области, которым утвержден перечень главных администраторов источников финансирования дефицита бюджета муниципального образования «Чердаклинский район» Ульяновской области.</w:t>
      </w:r>
      <w:proofErr w:type="gramEnd"/>
    </w:p>
    <w:p w:rsidR="009419D0" w:rsidRPr="005C2B42" w:rsidRDefault="009419D0" w:rsidP="009419D0">
      <w:pPr>
        <w:pStyle w:val="a3"/>
        <w:ind w:left="731"/>
        <w:jc w:val="both"/>
        <w:rPr>
          <w:rFonts w:ascii="PT Astra Serif" w:hAnsi="PT Astra Serif"/>
          <w:sz w:val="28"/>
          <w:szCs w:val="28"/>
        </w:rPr>
      </w:pPr>
    </w:p>
    <w:p w:rsidR="00502614" w:rsidRPr="005C2B42" w:rsidRDefault="00502614" w:rsidP="00502614">
      <w:pPr>
        <w:pStyle w:val="a3"/>
        <w:ind w:left="357"/>
        <w:jc w:val="center"/>
        <w:rPr>
          <w:rFonts w:ascii="PT Astra Serif" w:hAnsi="PT Astra Serif"/>
          <w:sz w:val="28"/>
          <w:szCs w:val="28"/>
        </w:rPr>
      </w:pPr>
      <w:r w:rsidRPr="005C2B42">
        <w:rPr>
          <w:rFonts w:ascii="PT Astra Serif" w:hAnsi="PT Astra Serif"/>
          <w:sz w:val="28"/>
          <w:szCs w:val="28"/>
        </w:rPr>
        <w:t>____________________</w:t>
      </w:r>
    </w:p>
    <w:p w:rsidR="00502614" w:rsidRPr="005C2B42" w:rsidRDefault="00502614" w:rsidP="0046348E">
      <w:pPr>
        <w:spacing w:after="2173" w:line="287" w:lineRule="auto"/>
        <w:ind w:left="5789" w:right="869" w:hanging="5"/>
        <w:jc w:val="both"/>
        <w:rPr>
          <w:rFonts w:ascii="PT Astra Serif" w:hAnsi="PT Astra Serif"/>
          <w:color w:val="000000"/>
          <w:sz w:val="28"/>
          <w:szCs w:val="22"/>
        </w:rPr>
      </w:pPr>
    </w:p>
    <w:p w:rsidR="00502614" w:rsidRPr="005C2B42" w:rsidRDefault="00502614" w:rsidP="0046348E">
      <w:pPr>
        <w:spacing w:after="2173" w:line="287" w:lineRule="auto"/>
        <w:ind w:left="5789" w:right="869" w:hanging="5"/>
        <w:jc w:val="both"/>
        <w:rPr>
          <w:rFonts w:ascii="PT Astra Serif" w:hAnsi="PT Astra Serif"/>
          <w:color w:val="000000"/>
          <w:sz w:val="28"/>
          <w:szCs w:val="22"/>
        </w:rPr>
      </w:pPr>
    </w:p>
    <w:sectPr w:rsidR="00502614" w:rsidRPr="005C2B42" w:rsidSect="000848B4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66"/>
    <w:multiLevelType w:val="hybridMultilevel"/>
    <w:tmpl w:val="3146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C04"/>
    <w:multiLevelType w:val="hybridMultilevel"/>
    <w:tmpl w:val="338CD2FA"/>
    <w:lvl w:ilvl="0" w:tplc="2AD2FF56">
      <w:start w:val="1"/>
      <w:numFmt w:val="decimal"/>
      <w:lvlText w:val="%1."/>
      <w:lvlJc w:val="left"/>
      <w:pPr>
        <w:ind w:left="12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EBD72E0"/>
    <w:multiLevelType w:val="hybridMultilevel"/>
    <w:tmpl w:val="869C7308"/>
    <w:lvl w:ilvl="0" w:tplc="8EF27842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AC8B0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E2F830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76070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E03046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DEC454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645606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BA285A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8271C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4B4CA8"/>
    <w:multiLevelType w:val="hybridMultilevel"/>
    <w:tmpl w:val="338CD2FA"/>
    <w:lvl w:ilvl="0" w:tplc="2AD2FF56">
      <w:start w:val="1"/>
      <w:numFmt w:val="decimal"/>
      <w:lvlText w:val="%1."/>
      <w:lvlJc w:val="left"/>
      <w:pPr>
        <w:ind w:left="12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56177578"/>
    <w:multiLevelType w:val="hybridMultilevel"/>
    <w:tmpl w:val="2A6CBB42"/>
    <w:lvl w:ilvl="0" w:tplc="71AC40F6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924664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127BA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12067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FAD35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54D5D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ECF876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A2818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2CEE6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6D583E"/>
    <w:multiLevelType w:val="hybridMultilevel"/>
    <w:tmpl w:val="8418F0BA"/>
    <w:lvl w:ilvl="0" w:tplc="594AFBF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E1D9C"/>
    <w:multiLevelType w:val="hybridMultilevel"/>
    <w:tmpl w:val="2A6CBB42"/>
    <w:lvl w:ilvl="0" w:tplc="71AC40F6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924664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127BA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12067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FAD35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54D5D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ECF876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A2818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2CEE6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E633F0"/>
    <w:multiLevelType w:val="hybridMultilevel"/>
    <w:tmpl w:val="82DE0F24"/>
    <w:lvl w:ilvl="0" w:tplc="14E856FC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4173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74338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25B2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54859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EC005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A85C6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72B4A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72FE8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FC39CD"/>
    <w:multiLevelType w:val="hybridMultilevel"/>
    <w:tmpl w:val="2A6CBB42"/>
    <w:lvl w:ilvl="0" w:tplc="71AC40F6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924664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127BA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12067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FAD35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54D5D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BECF876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0A2818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2CEE6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75"/>
    <w:rsid w:val="00013220"/>
    <w:rsid w:val="000848B4"/>
    <w:rsid w:val="00262B4C"/>
    <w:rsid w:val="002C7BBF"/>
    <w:rsid w:val="00337514"/>
    <w:rsid w:val="003E71EE"/>
    <w:rsid w:val="00410B57"/>
    <w:rsid w:val="0046348E"/>
    <w:rsid w:val="00502614"/>
    <w:rsid w:val="005C2B42"/>
    <w:rsid w:val="005D4188"/>
    <w:rsid w:val="0089231B"/>
    <w:rsid w:val="008E6CDC"/>
    <w:rsid w:val="009419D0"/>
    <w:rsid w:val="00960A75"/>
    <w:rsid w:val="00AE0653"/>
    <w:rsid w:val="00AF2E39"/>
    <w:rsid w:val="00B2449F"/>
    <w:rsid w:val="00B26630"/>
    <w:rsid w:val="00B403E5"/>
    <w:rsid w:val="00B9015B"/>
    <w:rsid w:val="00BA51CB"/>
    <w:rsid w:val="00D577DA"/>
    <w:rsid w:val="00DD38F8"/>
    <w:rsid w:val="00E25ABE"/>
    <w:rsid w:val="00E300FC"/>
    <w:rsid w:val="00EA0ED6"/>
    <w:rsid w:val="00F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4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4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4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4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Administration005</dc:creator>
  <cp:keywords/>
  <dc:description/>
  <cp:lastModifiedBy>AndrianovaOS</cp:lastModifiedBy>
  <cp:revision>13</cp:revision>
  <cp:lastPrinted>2022-02-09T10:20:00Z</cp:lastPrinted>
  <dcterms:created xsi:type="dcterms:W3CDTF">2021-12-14T10:31:00Z</dcterms:created>
  <dcterms:modified xsi:type="dcterms:W3CDTF">2022-02-14T06:48:00Z</dcterms:modified>
</cp:coreProperties>
</file>