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1F" w:rsidRPr="00207B4B" w:rsidRDefault="00B5241F" w:rsidP="00B5241F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207B4B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B5241F" w:rsidRPr="00207B4B" w:rsidRDefault="00B5241F" w:rsidP="00B5241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07B4B">
        <w:rPr>
          <w:rFonts w:ascii="PT Astra Serif" w:hAnsi="PT Astra Serif"/>
          <w:sz w:val="28"/>
          <w:szCs w:val="28"/>
        </w:rPr>
        <w:t>«ЧЕРДАКЛИНСКИЙ РАЙОН» УЛЬЯНОВСКОЙ ОБЛАСТИ</w:t>
      </w:r>
    </w:p>
    <w:p w:rsidR="00B5241F" w:rsidRPr="00207B4B" w:rsidRDefault="00B5241F" w:rsidP="00B5241F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B5241F" w:rsidRPr="00207B4B" w:rsidRDefault="00B5241F" w:rsidP="00B5241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207B4B">
        <w:rPr>
          <w:rFonts w:ascii="PT Astra Serif" w:hAnsi="PT Astra Serif"/>
          <w:sz w:val="28"/>
          <w:szCs w:val="28"/>
        </w:rPr>
        <w:t>П</w:t>
      </w:r>
      <w:proofErr w:type="gramEnd"/>
      <w:r w:rsidRPr="00207B4B">
        <w:rPr>
          <w:rFonts w:ascii="PT Astra Serif" w:hAnsi="PT Astra Serif"/>
          <w:sz w:val="28"/>
          <w:szCs w:val="28"/>
        </w:rPr>
        <w:t xml:space="preserve"> О С Т А Н О В Л Е Н И Е</w:t>
      </w:r>
    </w:p>
    <w:p w:rsidR="00B5241F" w:rsidRPr="00207B4B" w:rsidRDefault="00B5241F" w:rsidP="00B5241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5241F" w:rsidRPr="00207B4B" w:rsidRDefault="00404CD2" w:rsidP="00B5241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404CD2">
        <w:rPr>
          <w:rFonts w:ascii="PT Astra Serif" w:hAnsi="PT Astra Serif"/>
          <w:sz w:val="28"/>
          <w:szCs w:val="28"/>
        </w:rPr>
        <w:t>11 апреля</w:t>
      </w:r>
      <w:r w:rsidR="00B5241F" w:rsidRPr="00404CD2">
        <w:rPr>
          <w:rFonts w:ascii="PT Astra Serif" w:hAnsi="PT Astra Serif"/>
          <w:sz w:val="28"/>
          <w:szCs w:val="28"/>
        </w:rPr>
        <w:t xml:space="preserve"> 2022</w:t>
      </w:r>
      <w:r w:rsidR="00B5241F" w:rsidRPr="00207B4B">
        <w:rPr>
          <w:rFonts w:ascii="PT Astra Serif" w:hAnsi="PT Astra Serif"/>
          <w:sz w:val="28"/>
          <w:szCs w:val="28"/>
        </w:rPr>
        <w:t xml:space="preserve"> г</w:t>
      </w:r>
      <w:r w:rsidR="00B5241F" w:rsidRPr="00404CD2">
        <w:rPr>
          <w:rFonts w:ascii="PT Astra Serif" w:hAnsi="PT Astra Serif"/>
          <w:sz w:val="28"/>
          <w:szCs w:val="28"/>
        </w:rPr>
        <w:t xml:space="preserve">.                      </w:t>
      </w:r>
      <w:r>
        <w:rPr>
          <w:rFonts w:ascii="PT Astra Serif" w:hAnsi="PT Astra Serif"/>
          <w:sz w:val="28"/>
          <w:szCs w:val="28"/>
        </w:rPr>
        <w:t xml:space="preserve">               </w:t>
      </w:r>
      <w:bookmarkStart w:id="0" w:name="_GoBack"/>
      <w:bookmarkEnd w:id="0"/>
      <w:r w:rsidR="00B5241F" w:rsidRPr="00404CD2">
        <w:rPr>
          <w:rFonts w:ascii="PT Astra Serif" w:hAnsi="PT Astra Serif"/>
          <w:sz w:val="28"/>
          <w:szCs w:val="28"/>
        </w:rPr>
        <w:t xml:space="preserve">                                                                  № </w:t>
      </w:r>
      <w:r w:rsidRPr="00404CD2">
        <w:rPr>
          <w:rFonts w:ascii="PT Astra Serif" w:hAnsi="PT Astra Serif"/>
          <w:sz w:val="28"/>
          <w:szCs w:val="28"/>
        </w:rPr>
        <w:t>455</w:t>
      </w:r>
    </w:p>
    <w:p w:rsidR="00B5241F" w:rsidRPr="00207B4B" w:rsidRDefault="00B5241F" w:rsidP="00B5241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07B4B">
        <w:rPr>
          <w:rFonts w:ascii="PT Astra Serif" w:hAnsi="PT Astra Serif"/>
          <w:sz w:val="28"/>
          <w:szCs w:val="28"/>
        </w:rPr>
        <w:t>р.п</w:t>
      </w:r>
      <w:proofErr w:type="gramStart"/>
      <w:r w:rsidRPr="00207B4B">
        <w:rPr>
          <w:rFonts w:ascii="PT Astra Serif" w:hAnsi="PT Astra Serif"/>
          <w:sz w:val="28"/>
          <w:szCs w:val="28"/>
        </w:rPr>
        <w:t>.Ч</w:t>
      </w:r>
      <w:proofErr w:type="gramEnd"/>
      <w:r w:rsidRPr="00207B4B">
        <w:rPr>
          <w:rFonts w:ascii="PT Astra Serif" w:hAnsi="PT Astra Serif"/>
          <w:sz w:val="28"/>
          <w:szCs w:val="28"/>
        </w:rPr>
        <w:t>ердаклы</w:t>
      </w:r>
    </w:p>
    <w:p w:rsidR="00B5241F" w:rsidRPr="00207B4B" w:rsidRDefault="00B5241F" w:rsidP="00B5241F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B5241F" w:rsidRPr="00207B4B" w:rsidRDefault="00B5241F" w:rsidP="00E2790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07B4B">
        <w:rPr>
          <w:rFonts w:ascii="PT Astra Serif" w:hAnsi="PT Astra Serif"/>
          <w:sz w:val="28"/>
          <w:szCs w:val="28"/>
        </w:rPr>
        <w:t>О внесении изменений в постановление администрации муниципального образования «Чердаклинс</w:t>
      </w:r>
      <w:r w:rsidR="00563D2B">
        <w:rPr>
          <w:rFonts w:ascii="PT Astra Serif" w:hAnsi="PT Astra Serif"/>
          <w:sz w:val="28"/>
          <w:szCs w:val="28"/>
        </w:rPr>
        <w:t xml:space="preserve">кий район» Ульяновской области </w:t>
      </w:r>
      <w:r w:rsidR="003D0B02">
        <w:rPr>
          <w:rFonts w:ascii="PT Astra Serif" w:hAnsi="PT Astra Serif"/>
          <w:sz w:val="28"/>
          <w:szCs w:val="28"/>
        </w:rPr>
        <w:t xml:space="preserve">от </w:t>
      </w:r>
      <w:r w:rsidRPr="00207B4B">
        <w:rPr>
          <w:rFonts w:ascii="PT Astra Serif" w:hAnsi="PT Astra Serif"/>
          <w:sz w:val="28"/>
          <w:szCs w:val="28"/>
        </w:rPr>
        <w:t>29.12.2021 №1659 «Об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«Чердаклинский район» Ульяновской области</w:t>
      </w:r>
      <w:r w:rsidR="00E27904">
        <w:rPr>
          <w:rFonts w:ascii="PT Astra Serif" w:hAnsi="PT Astra Serif"/>
          <w:sz w:val="28"/>
          <w:szCs w:val="28"/>
        </w:rPr>
        <w:t xml:space="preserve"> </w:t>
      </w:r>
      <w:r w:rsidRPr="00207B4B">
        <w:rPr>
          <w:rFonts w:ascii="PT Astra Serif" w:hAnsi="PT Astra Serif"/>
          <w:sz w:val="28"/>
          <w:szCs w:val="28"/>
        </w:rPr>
        <w:t>в 2022 - 2024 годах»</w:t>
      </w:r>
    </w:p>
    <w:p w:rsidR="00B5241F" w:rsidRPr="00207B4B" w:rsidRDefault="00B5241F" w:rsidP="00E27904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B5241F" w:rsidRPr="00207B4B" w:rsidRDefault="00B5241F" w:rsidP="00B5241F">
      <w:pPr>
        <w:pStyle w:val="a3"/>
        <w:ind w:firstLine="720"/>
        <w:jc w:val="both"/>
        <w:rPr>
          <w:rFonts w:ascii="PT Astra Serif" w:hAnsi="PT Astra Serif"/>
          <w:i w:val="0"/>
          <w:szCs w:val="28"/>
        </w:rPr>
      </w:pPr>
      <w:r w:rsidRPr="00207B4B">
        <w:rPr>
          <w:rFonts w:ascii="PT Astra Serif" w:hAnsi="PT Astra Serif"/>
          <w:i w:val="0"/>
          <w:szCs w:val="28"/>
        </w:rPr>
        <w:t xml:space="preserve">В соответствии со статьей 179 Бюджетного кодекса РФ администрация муниципального образования «Чердаклинский район» Ульяновской области </w:t>
      </w:r>
      <w:r w:rsidRPr="00207B4B">
        <w:rPr>
          <w:rFonts w:ascii="PT Astra Serif" w:hAnsi="PT Astra Serif"/>
          <w:i w:val="0"/>
          <w:szCs w:val="28"/>
        </w:rPr>
        <w:br/>
      </w:r>
      <w:proofErr w:type="gramStart"/>
      <w:r w:rsidRPr="00207B4B">
        <w:rPr>
          <w:rFonts w:ascii="PT Astra Serif" w:hAnsi="PT Astra Serif"/>
          <w:i w:val="0"/>
          <w:szCs w:val="28"/>
        </w:rPr>
        <w:t>п</w:t>
      </w:r>
      <w:proofErr w:type="gramEnd"/>
      <w:r w:rsidRPr="00207B4B">
        <w:rPr>
          <w:rFonts w:ascii="PT Astra Serif" w:hAnsi="PT Astra Serif"/>
          <w:i w:val="0"/>
          <w:szCs w:val="28"/>
        </w:rPr>
        <w:t xml:space="preserve"> о с т а н о в л я е т:</w:t>
      </w:r>
    </w:p>
    <w:p w:rsidR="00B5241F" w:rsidRPr="00207B4B" w:rsidRDefault="00B5241F" w:rsidP="00B5241F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207B4B">
        <w:rPr>
          <w:rFonts w:ascii="PT Astra Serif" w:hAnsi="PT Astra Serif"/>
          <w:b w:val="0"/>
          <w:sz w:val="28"/>
          <w:szCs w:val="28"/>
        </w:rPr>
        <w:t xml:space="preserve">1. </w:t>
      </w:r>
      <w:proofErr w:type="gramStart"/>
      <w:r w:rsidRPr="00207B4B">
        <w:rPr>
          <w:rFonts w:ascii="PT Astra Serif" w:hAnsi="PT Astra Serif"/>
          <w:b w:val="0"/>
          <w:sz w:val="28"/>
          <w:szCs w:val="28"/>
        </w:rPr>
        <w:t>Внести в муниципальную программу «Развитие информационного общества, использование информационных и коммуникационных технологий в муниципальном образовании «Чердаклинский район» Ульяновской области в 2022 - 2024 годах», утвержденную постановлением администрации муниципального образования «Чердаклинский район» Ульяновской области от 29.12.2021 № 1659 «Об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«Чердаклинский район» Ульяновской области в 2022 - 2024 годах» (далее – Программа</w:t>
      </w:r>
      <w:proofErr w:type="gramEnd"/>
      <w:r w:rsidRPr="00207B4B">
        <w:rPr>
          <w:rFonts w:ascii="PT Astra Serif" w:hAnsi="PT Astra Serif"/>
          <w:b w:val="0"/>
          <w:sz w:val="28"/>
          <w:szCs w:val="28"/>
        </w:rPr>
        <w:t>), следующие изменения:</w:t>
      </w:r>
    </w:p>
    <w:p w:rsidR="006F78E7" w:rsidRDefault="00BE250D" w:rsidP="00BE250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1.1) </w:t>
      </w:r>
      <w:r w:rsidR="006F78E7">
        <w:rPr>
          <w:rFonts w:ascii="PT Astra Serif" w:hAnsi="PT Astra Serif"/>
          <w:sz w:val="28"/>
          <w:szCs w:val="28"/>
        </w:rPr>
        <w:t>в Паспорте Программы</w:t>
      </w:r>
      <w:r w:rsidR="00801485">
        <w:rPr>
          <w:rFonts w:ascii="PT Astra Serif" w:hAnsi="PT Astra Serif"/>
          <w:sz w:val="28"/>
          <w:szCs w:val="28"/>
        </w:rPr>
        <w:t>:</w:t>
      </w:r>
      <w:r w:rsidR="006F78E7">
        <w:rPr>
          <w:rFonts w:ascii="PT Astra Serif" w:hAnsi="PT Astra Serif"/>
          <w:sz w:val="28"/>
          <w:szCs w:val="28"/>
        </w:rPr>
        <w:t xml:space="preserve"> </w:t>
      </w:r>
    </w:p>
    <w:p w:rsidR="00801485" w:rsidRDefault="00801485" w:rsidP="00BE250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абзац шестой строки «Задачи» признать утратившим силу;</w:t>
      </w:r>
    </w:p>
    <w:p w:rsidR="00801485" w:rsidRDefault="00801485" w:rsidP="00BE250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абзац двенадцатый строки</w:t>
      </w:r>
      <w:r w:rsidRPr="00395DC1">
        <w:rPr>
          <w:rFonts w:ascii="PT Astra Serif" w:hAnsi="PT Astra Serif"/>
          <w:sz w:val="28"/>
          <w:szCs w:val="28"/>
        </w:rPr>
        <w:t xml:space="preserve"> «Целевые индикаторы муниципальной программы» </w:t>
      </w:r>
      <w:r>
        <w:rPr>
          <w:rFonts w:ascii="PT Astra Serif" w:hAnsi="PT Astra Serif"/>
          <w:sz w:val="28"/>
          <w:szCs w:val="28"/>
        </w:rPr>
        <w:t>признать утратившим силу;</w:t>
      </w:r>
    </w:p>
    <w:p w:rsidR="00B5241F" w:rsidRPr="00207B4B" w:rsidRDefault="00801485" w:rsidP="00BE250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6F78E7">
        <w:rPr>
          <w:rFonts w:ascii="PT Astra Serif" w:hAnsi="PT Astra Serif"/>
          <w:sz w:val="28"/>
          <w:szCs w:val="28"/>
        </w:rPr>
        <w:t xml:space="preserve">) </w:t>
      </w:r>
      <w:r w:rsidR="00B5241F" w:rsidRPr="00207B4B">
        <w:rPr>
          <w:rFonts w:ascii="PT Astra Serif" w:hAnsi="PT Astra Serif"/>
          <w:sz w:val="28"/>
          <w:szCs w:val="28"/>
        </w:rPr>
        <w:t>строку «Ресурсное обеспечение муниципальной программы с разбивкой по этапам и годам реализации» изложить в следующей редакции:</w:t>
      </w:r>
    </w:p>
    <w:p w:rsidR="00B5241F" w:rsidRPr="00207B4B" w:rsidRDefault="00B5241F" w:rsidP="00B5241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07B4B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B5241F" w:rsidRPr="00207B4B" w:rsidTr="00B5241F">
        <w:tc>
          <w:tcPr>
            <w:tcW w:w="3402" w:type="dxa"/>
          </w:tcPr>
          <w:p w:rsidR="00B5241F" w:rsidRPr="00207B4B" w:rsidRDefault="00B5241F" w:rsidP="006F78E7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207B4B">
              <w:rPr>
                <w:rFonts w:ascii="PT Astra Serif" w:hAnsi="PT Astra Serif"/>
                <w:sz w:val="26"/>
                <w:szCs w:val="26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804" w:type="dxa"/>
          </w:tcPr>
          <w:p w:rsidR="00B5241F" w:rsidRPr="00207B4B" w:rsidRDefault="00B5241F" w:rsidP="006F78E7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07B4B">
              <w:rPr>
                <w:rFonts w:ascii="PT Astra Serif" w:hAnsi="PT Astra Serif"/>
                <w:sz w:val="26"/>
                <w:szCs w:val="26"/>
              </w:rPr>
              <w:t>Источником финансового обеспечения реализации муниципальной программы является бюджетные ассигнования из бюджета муниципального образования «Чердаклинский район» Ульяновской области.</w:t>
            </w:r>
          </w:p>
          <w:p w:rsidR="00B5241F" w:rsidRPr="00207B4B" w:rsidRDefault="00B5241F" w:rsidP="005B4110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07B4B">
              <w:rPr>
                <w:rFonts w:ascii="PT Astra Serif" w:hAnsi="PT Astra Serif"/>
                <w:sz w:val="26"/>
                <w:szCs w:val="26"/>
              </w:rPr>
              <w:t xml:space="preserve">Общий объем бюджетных ассигнований на финансовое обеспечение реализации программы составляет </w:t>
            </w:r>
            <w:r w:rsidR="00675DC9" w:rsidRPr="00207B4B">
              <w:rPr>
                <w:rFonts w:ascii="PT Astra Serif" w:hAnsi="PT Astra Serif"/>
                <w:sz w:val="26"/>
                <w:szCs w:val="26"/>
              </w:rPr>
              <w:t>2257</w:t>
            </w:r>
            <w:r w:rsidRPr="00207B4B">
              <w:rPr>
                <w:rFonts w:ascii="PT Astra Serif" w:hAnsi="PT Astra Serif"/>
                <w:sz w:val="26"/>
                <w:szCs w:val="26"/>
              </w:rPr>
              <w:t>,</w:t>
            </w:r>
            <w:r w:rsidR="00675DC9" w:rsidRPr="00207B4B">
              <w:rPr>
                <w:rFonts w:ascii="PT Astra Serif" w:hAnsi="PT Astra Serif"/>
                <w:sz w:val="26"/>
                <w:szCs w:val="26"/>
              </w:rPr>
              <w:t>0</w:t>
            </w:r>
            <w:r w:rsidRPr="00207B4B">
              <w:rPr>
                <w:rFonts w:ascii="PT Astra Serif" w:hAnsi="PT Astra Serif"/>
                <w:sz w:val="26"/>
                <w:szCs w:val="26"/>
              </w:rPr>
              <w:t xml:space="preserve"> тысяч рублей, в том числе в 2022 году – 1010,0 </w:t>
            </w:r>
            <w:r w:rsidR="003D0B02">
              <w:rPr>
                <w:rFonts w:ascii="PT Astra Serif" w:hAnsi="PT Astra Serif"/>
                <w:sz w:val="26"/>
                <w:szCs w:val="26"/>
              </w:rPr>
              <w:t xml:space="preserve">тысяч </w:t>
            </w:r>
            <w:r w:rsidRPr="00207B4B">
              <w:rPr>
                <w:rFonts w:ascii="PT Astra Serif" w:hAnsi="PT Astra Serif"/>
                <w:sz w:val="26"/>
                <w:szCs w:val="26"/>
              </w:rPr>
              <w:t xml:space="preserve">рублей, в 2023 году - </w:t>
            </w:r>
            <w:r w:rsidR="00675DC9" w:rsidRPr="00207B4B">
              <w:rPr>
                <w:rFonts w:ascii="PT Astra Serif" w:hAnsi="PT Astra Serif"/>
                <w:sz w:val="26"/>
                <w:szCs w:val="26"/>
              </w:rPr>
              <w:t>523</w:t>
            </w:r>
            <w:r w:rsidRPr="00207B4B">
              <w:rPr>
                <w:rFonts w:ascii="PT Astra Serif" w:hAnsi="PT Astra Serif"/>
                <w:sz w:val="26"/>
                <w:szCs w:val="26"/>
              </w:rPr>
              <w:t xml:space="preserve">,5 тысяч рублей, в 2024 году - </w:t>
            </w:r>
            <w:r w:rsidR="00675DC9" w:rsidRPr="00207B4B">
              <w:rPr>
                <w:rFonts w:ascii="PT Astra Serif" w:hAnsi="PT Astra Serif"/>
                <w:sz w:val="26"/>
                <w:szCs w:val="26"/>
              </w:rPr>
              <w:t>723</w:t>
            </w:r>
            <w:r w:rsidRPr="00207B4B">
              <w:rPr>
                <w:rFonts w:ascii="PT Astra Serif" w:hAnsi="PT Astra Serif"/>
                <w:sz w:val="26"/>
                <w:szCs w:val="26"/>
              </w:rPr>
              <w:t>,5 тысяч рублей.</w:t>
            </w:r>
          </w:p>
        </w:tc>
      </w:tr>
    </w:tbl>
    <w:p w:rsidR="00B5241F" w:rsidRDefault="00B5241F" w:rsidP="00B5241F">
      <w:pPr>
        <w:pStyle w:val="ConsPlusNormal"/>
        <w:ind w:firstLine="540"/>
        <w:jc w:val="right"/>
        <w:rPr>
          <w:rFonts w:ascii="PT Astra Serif" w:hAnsi="PT Astra Serif"/>
          <w:sz w:val="28"/>
          <w:szCs w:val="28"/>
        </w:rPr>
      </w:pPr>
      <w:r w:rsidRPr="00207B4B">
        <w:rPr>
          <w:rFonts w:ascii="PT Astra Serif" w:hAnsi="PT Astra Serif"/>
          <w:sz w:val="28"/>
          <w:szCs w:val="28"/>
        </w:rPr>
        <w:t>»;</w:t>
      </w:r>
    </w:p>
    <w:p w:rsidR="006F78E7" w:rsidRDefault="006F78E7" w:rsidP="006F78E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6F78E7" w:rsidRPr="00207B4B" w:rsidRDefault="006F78E7" w:rsidP="006F78E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1.2) абзац шестой пункта 2.2 раздела 2 Программы признать утратившим силу;</w:t>
      </w:r>
    </w:p>
    <w:p w:rsidR="00675DC9" w:rsidRPr="00207B4B" w:rsidRDefault="00395DC1" w:rsidP="00675DC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</w:t>
      </w:r>
      <w:r w:rsidR="00675DC9" w:rsidRPr="00207B4B">
        <w:rPr>
          <w:rFonts w:ascii="PT Astra Serif" w:hAnsi="PT Astra Serif"/>
          <w:sz w:val="28"/>
          <w:szCs w:val="28"/>
        </w:rPr>
        <w:t xml:space="preserve">) раздел 5 </w:t>
      </w:r>
      <w:r w:rsidR="009635EC" w:rsidRPr="00207B4B">
        <w:rPr>
          <w:rFonts w:ascii="PT Astra Serif" w:hAnsi="PT Astra Serif"/>
          <w:sz w:val="28"/>
          <w:szCs w:val="28"/>
        </w:rPr>
        <w:t xml:space="preserve">Программы </w:t>
      </w:r>
      <w:r w:rsidR="00675DC9" w:rsidRPr="00207B4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75DC9" w:rsidRPr="00207B4B" w:rsidRDefault="00675DC9" w:rsidP="00675DC9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207B4B">
        <w:rPr>
          <w:rFonts w:ascii="PT Astra Serif" w:hAnsi="PT Astra Serif"/>
          <w:sz w:val="28"/>
          <w:szCs w:val="28"/>
        </w:rPr>
        <w:t>«5. Ресурсное обеспечение муниципальной программы</w:t>
      </w:r>
    </w:p>
    <w:p w:rsidR="00675DC9" w:rsidRPr="00207B4B" w:rsidRDefault="00675DC9" w:rsidP="00675DC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75DC9" w:rsidRPr="00207B4B" w:rsidRDefault="00675DC9" w:rsidP="00675DC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07B4B">
        <w:rPr>
          <w:rFonts w:ascii="PT Astra Serif" w:hAnsi="PT Astra Serif"/>
          <w:sz w:val="28"/>
          <w:szCs w:val="28"/>
        </w:rPr>
        <w:t xml:space="preserve">Источником финансового </w:t>
      </w:r>
      <w:proofErr w:type="gramStart"/>
      <w:r w:rsidRPr="00207B4B">
        <w:rPr>
          <w:rFonts w:ascii="PT Astra Serif" w:hAnsi="PT Astra Serif"/>
          <w:sz w:val="28"/>
          <w:szCs w:val="28"/>
        </w:rPr>
        <w:t>обеспечения реализации муниципальной программы реализации Программы</w:t>
      </w:r>
      <w:proofErr w:type="gramEnd"/>
      <w:r w:rsidRPr="00207B4B">
        <w:rPr>
          <w:rFonts w:ascii="PT Astra Serif" w:hAnsi="PT Astra Serif"/>
          <w:sz w:val="28"/>
          <w:szCs w:val="28"/>
        </w:rPr>
        <w:t xml:space="preserve"> являются бюджетные ассигнования бюджета муниципального образования «Чердаклинский район» Ульяновской области. Общий объем бюджетных ассигнований бюджета муниципального образования «Чердаклинский район» Ульяновской области на финансовое обеспечение реализации муниципальной программы в 2022 - 2024 годах в размере 2257,0 тыс. рублей, в том числе по годам:</w:t>
      </w:r>
    </w:p>
    <w:p w:rsidR="00675DC9" w:rsidRPr="00207B4B" w:rsidRDefault="00675DC9" w:rsidP="00675DC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07B4B">
        <w:rPr>
          <w:rFonts w:ascii="PT Astra Serif" w:hAnsi="PT Astra Serif"/>
          <w:sz w:val="28"/>
          <w:szCs w:val="28"/>
        </w:rPr>
        <w:t>2022 год – 1010,0 тыс</w:t>
      </w:r>
      <w:proofErr w:type="gramStart"/>
      <w:r w:rsidRPr="00207B4B">
        <w:rPr>
          <w:rFonts w:ascii="PT Astra Serif" w:hAnsi="PT Astra Serif"/>
          <w:sz w:val="28"/>
          <w:szCs w:val="28"/>
        </w:rPr>
        <w:t>.р</w:t>
      </w:r>
      <w:proofErr w:type="gramEnd"/>
      <w:r w:rsidRPr="00207B4B">
        <w:rPr>
          <w:rFonts w:ascii="PT Astra Serif" w:hAnsi="PT Astra Serif"/>
          <w:sz w:val="28"/>
          <w:szCs w:val="28"/>
        </w:rPr>
        <w:t>ублей;</w:t>
      </w:r>
    </w:p>
    <w:p w:rsidR="00675DC9" w:rsidRPr="00207B4B" w:rsidRDefault="00675DC9" w:rsidP="00675DC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07B4B">
        <w:rPr>
          <w:rFonts w:ascii="PT Astra Serif" w:hAnsi="PT Astra Serif"/>
          <w:sz w:val="28"/>
          <w:szCs w:val="28"/>
        </w:rPr>
        <w:t>2023 год - 523,5 тыс</w:t>
      </w:r>
      <w:proofErr w:type="gramStart"/>
      <w:r w:rsidRPr="00207B4B">
        <w:rPr>
          <w:rFonts w:ascii="PT Astra Serif" w:hAnsi="PT Astra Serif"/>
          <w:sz w:val="28"/>
          <w:szCs w:val="28"/>
        </w:rPr>
        <w:t>.р</w:t>
      </w:r>
      <w:proofErr w:type="gramEnd"/>
      <w:r w:rsidRPr="00207B4B">
        <w:rPr>
          <w:rFonts w:ascii="PT Astra Serif" w:hAnsi="PT Astra Serif"/>
          <w:sz w:val="28"/>
          <w:szCs w:val="28"/>
        </w:rPr>
        <w:t>ублей;</w:t>
      </w:r>
    </w:p>
    <w:p w:rsidR="00675DC9" w:rsidRDefault="00675DC9" w:rsidP="00675DC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07B4B">
        <w:rPr>
          <w:rFonts w:ascii="PT Astra Serif" w:hAnsi="PT Astra Serif"/>
          <w:sz w:val="28"/>
          <w:szCs w:val="28"/>
        </w:rPr>
        <w:t>2024 год - 723,5 тыс</w:t>
      </w:r>
      <w:proofErr w:type="gramStart"/>
      <w:r w:rsidRPr="00207B4B">
        <w:rPr>
          <w:rFonts w:ascii="PT Astra Serif" w:hAnsi="PT Astra Serif"/>
          <w:sz w:val="28"/>
          <w:szCs w:val="28"/>
        </w:rPr>
        <w:t>.р</w:t>
      </w:r>
      <w:proofErr w:type="gramEnd"/>
      <w:r w:rsidRPr="00207B4B">
        <w:rPr>
          <w:rFonts w:ascii="PT Astra Serif" w:hAnsi="PT Astra Serif"/>
          <w:sz w:val="28"/>
          <w:szCs w:val="28"/>
        </w:rPr>
        <w:t>ублей.»</w:t>
      </w:r>
      <w:r w:rsidR="00262F7A">
        <w:rPr>
          <w:rFonts w:ascii="PT Astra Serif" w:hAnsi="PT Astra Serif"/>
          <w:sz w:val="28"/>
          <w:szCs w:val="28"/>
        </w:rPr>
        <w:t>;</w:t>
      </w:r>
    </w:p>
    <w:p w:rsidR="00BE250D" w:rsidRPr="00207B4B" w:rsidRDefault="00BE250D" w:rsidP="00675DC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395DC1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)</w:t>
      </w:r>
      <w:r w:rsidR="00090F5E">
        <w:rPr>
          <w:rFonts w:ascii="PT Astra Serif" w:hAnsi="PT Astra Serif"/>
          <w:sz w:val="28"/>
          <w:szCs w:val="28"/>
        </w:rPr>
        <w:t xml:space="preserve"> приложение</w:t>
      </w:r>
      <w:r w:rsidR="006A21E8">
        <w:rPr>
          <w:rFonts w:ascii="PT Astra Serif" w:hAnsi="PT Astra Serif"/>
          <w:sz w:val="28"/>
          <w:szCs w:val="28"/>
        </w:rPr>
        <w:t xml:space="preserve"> 1 к Программе изложить в следующей редакции:</w:t>
      </w:r>
    </w:p>
    <w:p w:rsidR="00675DC9" w:rsidRPr="00207B4B" w:rsidRDefault="00675DC9" w:rsidP="00675DC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635EC" w:rsidRPr="00207B4B" w:rsidRDefault="006A21E8" w:rsidP="009635EC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9635EC" w:rsidRPr="00207B4B">
        <w:rPr>
          <w:rFonts w:ascii="PT Astra Serif" w:hAnsi="PT Astra Serif"/>
          <w:sz w:val="28"/>
          <w:szCs w:val="28"/>
        </w:rPr>
        <w:t>Приложение 1</w:t>
      </w:r>
    </w:p>
    <w:p w:rsidR="009635EC" w:rsidRPr="00207B4B" w:rsidRDefault="009635EC" w:rsidP="009635E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207B4B">
        <w:rPr>
          <w:rFonts w:ascii="PT Astra Serif" w:hAnsi="PT Astra Serif"/>
          <w:sz w:val="28"/>
          <w:szCs w:val="28"/>
        </w:rPr>
        <w:t>к Программе</w:t>
      </w:r>
    </w:p>
    <w:p w:rsidR="009635EC" w:rsidRPr="00207B4B" w:rsidRDefault="009635EC" w:rsidP="009635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635EC" w:rsidRPr="00207B4B" w:rsidRDefault="009635EC" w:rsidP="009635E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ar223"/>
      <w:bookmarkEnd w:id="1"/>
      <w:r w:rsidRPr="00207B4B">
        <w:rPr>
          <w:rFonts w:ascii="PT Astra Serif" w:hAnsi="PT Astra Serif"/>
          <w:sz w:val="28"/>
          <w:szCs w:val="28"/>
        </w:rPr>
        <w:t>Система мероприятий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образовании« Чердаклинский район» Ульяновской области в 2022 - 2024 годах»</w:t>
      </w:r>
    </w:p>
    <w:p w:rsidR="009635EC" w:rsidRPr="00207B4B" w:rsidRDefault="009635EC" w:rsidP="009635EC">
      <w:pPr>
        <w:pStyle w:val="ConsPlusNormal"/>
        <w:rPr>
          <w:rFonts w:ascii="PT Astra Serif" w:hAnsi="PT Astra Serif"/>
          <w:sz w:val="28"/>
          <w:szCs w:val="28"/>
        </w:rPr>
      </w:pPr>
    </w:p>
    <w:p w:rsidR="009635EC" w:rsidRPr="00207B4B" w:rsidRDefault="009635EC" w:rsidP="009635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01"/>
        <w:gridCol w:w="1418"/>
        <w:gridCol w:w="1417"/>
        <w:gridCol w:w="1013"/>
        <w:gridCol w:w="142"/>
        <w:gridCol w:w="972"/>
        <w:gridCol w:w="11"/>
        <w:gridCol w:w="53"/>
        <w:gridCol w:w="929"/>
        <w:gridCol w:w="83"/>
        <w:gridCol w:w="28"/>
        <w:gridCol w:w="10"/>
        <w:gridCol w:w="11"/>
        <w:gridCol w:w="718"/>
      </w:tblGrid>
      <w:tr w:rsidR="009635EC" w:rsidRPr="00207B4B" w:rsidTr="005C5AA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207B4B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207B4B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Объем средств на реализацию мероприятия муниципальной программы, тыс. руб.</w:t>
            </w:r>
          </w:p>
        </w:tc>
      </w:tr>
      <w:tr w:rsidR="009635EC" w:rsidRPr="00207B4B" w:rsidTr="005C5A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</w:tr>
      <w:tr w:rsidR="009635EC" w:rsidRPr="00207B4B" w:rsidTr="005C5A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9635EC" w:rsidRPr="00207B4B" w:rsidTr="005C5A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97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Формирование открытых информационных ресурсов, направленных на удовлетворение информационных потребностей населения и учреждений муниципального образования «Чердаклинский район» Ульяновской области</w:t>
            </w:r>
          </w:p>
        </w:tc>
      </w:tr>
      <w:tr w:rsidR="009635EC" w:rsidRPr="00207B4B" w:rsidTr="005C5A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Размещение официальных материалов о деятельности муниципального образования «Чердаклинский район» Ульяновской области в средствах массовой информации (печатные издания, телевидение)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бюджета муниципального образования «Чердаклинский район»  Ульяновской области </w:t>
            </w:r>
            <w:r w:rsidRPr="00207B4B">
              <w:rPr>
                <w:rFonts w:ascii="PT Astra Serif" w:hAnsi="PT Astra Serif"/>
                <w:sz w:val="24"/>
                <w:szCs w:val="24"/>
              </w:rPr>
              <w:lastRenderedPageBreak/>
              <w:t>(далее - бюджетные ассигнования местного бюджета)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lastRenderedPageBreak/>
              <w:t>12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9635EC" w:rsidRPr="00207B4B" w:rsidTr="005C5A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Сопровождение информационных порталов учреждений (оплата хостинга и продление обслуживания доменного имени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27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12,0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3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12,0</w:t>
            </w:r>
          </w:p>
        </w:tc>
      </w:tr>
      <w:tr w:rsidR="009635EC" w:rsidRPr="00207B4B" w:rsidTr="005C5A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97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Приобретение и эксплуатация информационных систем</w:t>
            </w:r>
          </w:p>
        </w:tc>
      </w:tr>
      <w:tr w:rsidR="009635EC" w:rsidRPr="00207B4B" w:rsidTr="005C5AA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Обслуживание программных продуктов автоматизации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КУМИЗО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90,0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</w:tr>
      <w:tr w:rsidR="009635EC" w:rsidRPr="00207B4B" w:rsidTr="005C5A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D6510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15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</w:t>
            </w:r>
            <w:r w:rsidRPr="00207B4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D6510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</w:t>
            </w:r>
            <w:r w:rsidRPr="00207B4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635EC" w:rsidRPr="00207B4B" w:rsidTr="005C5A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АКРСТ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BE2000" w:rsidP="00BE200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47DD4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  <w:lang w:val="en-US"/>
              </w:rPr>
              <w:t>13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A327A4" w:rsidP="00A327A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  <w:lang w:val="en-US"/>
              </w:rPr>
              <w:t>2,</w:t>
            </w:r>
            <w:r w:rsidR="00D47DD4" w:rsidRPr="00207B4B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85223D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635EC" w:rsidRPr="00207B4B" w:rsidTr="005C5A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0D505B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34,0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0D505B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19,0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0D505B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0D505B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</w:tr>
      <w:tr w:rsidR="009635EC" w:rsidRPr="00207B4B" w:rsidTr="005C5AA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Обслуживание системы электронной сдачи бухгалтерской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КУМИЗО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</w:tr>
      <w:tr w:rsidR="009635EC" w:rsidRPr="00207B4B" w:rsidTr="005C5A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</w:tr>
      <w:tr w:rsidR="009635EC" w:rsidRPr="00207B4B" w:rsidTr="005C5A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АКРСТ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BE2000" w:rsidP="00BE200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6,0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A327A4" w:rsidP="00A327A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  <w:lang w:val="en-US"/>
              </w:rPr>
              <w:t>2,</w:t>
            </w:r>
            <w:r w:rsidR="00D47DD4" w:rsidRPr="00207B4B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47DD4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635EC" w:rsidRPr="00207B4B" w:rsidTr="005C5A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Обслуживание информационных систем специальной деятельности (1С, ПО «Контур-</w:t>
            </w:r>
            <w:r w:rsidRPr="00207B4B">
              <w:rPr>
                <w:rFonts w:ascii="PT Astra Serif" w:hAnsi="PT Astra Serif"/>
                <w:sz w:val="24"/>
                <w:szCs w:val="24"/>
              </w:rPr>
              <w:lastRenderedPageBreak/>
              <w:t>экстерн», СКИФ-БП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lastRenderedPageBreak/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209,5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07B4B">
              <w:rPr>
                <w:rFonts w:ascii="PT Astra Serif" w:hAnsi="PT Astra Serif"/>
                <w:sz w:val="24"/>
                <w:szCs w:val="24"/>
                <w:lang w:val="en-US"/>
              </w:rPr>
              <w:t>136</w:t>
            </w:r>
            <w:r w:rsidRPr="00207B4B">
              <w:rPr>
                <w:rFonts w:ascii="PT Astra Serif" w:hAnsi="PT Astra Serif"/>
                <w:sz w:val="24"/>
                <w:szCs w:val="24"/>
              </w:rPr>
              <w:t>,</w:t>
            </w:r>
            <w:r w:rsidRPr="00207B4B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07B4B">
              <w:rPr>
                <w:rFonts w:ascii="PT Astra Serif" w:hAnsi="PT Astra Serif"/>
                <w:sz w:val="24"/>
                <w:szCs w:val="24"/>
                <w:lang w:val="en-US"/>
              </w:rPr>
              <w:t>36</w:t>
            </w:r>
            <w:r w:rsidRPr="00207B4B">
              <w:rPr>
                <w:rFonts w:ascii="PT Astra Serif" w:hAnsi="PT Astra Serif"/>
                <w:sz w:val="24"/>
                <w:szCs w:val="24"/>
              </w:rPr>
              <w:t>,</w:t>
            </w:r>
            <w:r w:rsidRPr="00207B4B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  <w:lang w:val="en-US"/>
              </w:rPr>
              <w:t>36</w:t>
            </w:r>
            <w:r w:rsidRPr="00207B4B">
              <w:rPr>
                <w:rFonts w:ascii="PT Astra Serif" w:hAnsi="PT Astra Serif"/>
                <w:sz w:val="24"/>
                <w:szCs w:val="24"/>
              </w:rPr>
              <w:t>,</w:t>
            </w:r>
            <w:r w:rsidRPr="00207B4B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</w:p>
        </w:tc>
      </w:tr>
      <w:tr w:rsidR="009635EC" w:rsidRPr="00207B4B" w:rsidTr="005C5A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Мероприятия в рамках перехода на использование отечественного офисного программного обеспечения, в том числе приобретение отечественного офисного программного обеспечения, приобретение сертификатов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15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635EC" w:rsidRPr="00207B4B" w:rsidTr="005C5A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97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Выполнение требований защиты информации обрабатываемой на объектах автоматизации</w:t>
            </w:r>
          </w:p>
        </w:tc>
      </w:tr>
      <w:tr w:rsidR="009635EC" w:rsidRPr="00207B4B" w:rsidTr="005C5AA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Приобретение криптографических средств защиты информации, сертифицированных средств защиты от несанкционированного доступа, воздействия вредоносных компьютерных программ и вирусов автоматизированного рабочего места обработки общей и конфиденциальной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КУМИЗО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</w:tr>
      <w:tr w:rsidR="009635EC" w:rsidRPr="00207B4B" w:rsidTr="005C5A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17,5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D6510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7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</w:t>
            </w:r>
            <w:r w:rsidRPr="00207B4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</w:tr>
      <w:tr w:rsidR="009635EC" w:rsidRPr="00207B4B" w:rsidTr="005C5A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97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Поддержание справочных информационных систем в актуальном состоянии</w:t>
            </w:r>
          </w:p>
        </w:tc>
      </w:tr>
      <w:tr w:rsidR="009635EC" w:rsidRPr="00207B4B" w:rsidTr="005C5A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Обновление справочно-информационной базы «Консультант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91,0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66,0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20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635EC" w:rsidRPr="00207B4B" w:rsidTr="005C5A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Обеспечение статистической информацией сотрудников администрации муниципального образования «Чердаклинский район» Ульяновской области и ее отраслевых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56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36,0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18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635EC" w:rsidRPr="00207B4B" w:rsidTr="005C5A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97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Модернизация, обслуживание, обновление, компьютерной техники, периферийного и телекоммуникационного оборудования</w:t>
            </w:r>
          </w:p>
        </w:tc>
      </w:tr>
      <w:tr w:rsidR="009635EC" w:rsidRPr="00207B4B" w:rsidTr="005C5AA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Приобретение компьютерной техники и периферийного оборудования для 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550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200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150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200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635EC" w:rsidRPr="00207B4B" w:rsidTr="005C5A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АКРСТ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5936BE" w:rsidP="005936B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47DD4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47DD4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47DD4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635EC" w:rsidRPr="00207B4B" w:rsidTr="005C5AA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5.2.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 w:cs="PT Astra Serif"/>
                <w:sz w:val="24"/>
                <w:szCs w:val="24"/>
              </w:rPr>
              <w:t xml:space="preserve">Затраты на ремонт и обслуживание компьютеров и оргтехники. </w:t>
            </w:r>
            <w:proofErr w:type="gramStart"/>
            <w:r w:rsidRPr="00207B4B">
              <w:rPr>
                <w:rFonts w:ascii="PT Astra Serif" w:hAnsi="PT Astra Serif" w:cs="PT Astra Serif"/>
                <w:sz w:val="24"/>
                <w:szCs w:val="24"/>
              </w:rPr>
              <w:t>Приобретение комплектующих для персональных компьютеров.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30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10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10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9635EC" w:rsidRPr="00207B4B" w:rsidTr="005C5A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45,0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</w:tr>
      <w:tr w:rsidR="009635EC" w:rsidRPr="00207B4B" w:rsidTr="005C5A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0D505B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11,0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0D505B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0D505B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0D505B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4,0</w:t>
            </w:r>
          </w:p>
        </w:tc>
      </w:tr>
      <w:tr w:rsidR="009635EC" w:rsidRPr="00207B4B" w:rsidTr="005C5AA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5.3.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Своевременное обеспечение печатающих устройств расходными материалами (заправка картриджей и их приобретение)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КУМИЗО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51,0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17,0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17,0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17,0</w:t>
            </w:r>
          </w:p>
        </w:tc>
      </w:tr>
      <w:tr w:rsidR="009635EC" w:rsidRPr="00207B4B" w:rsidTr="005C5A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75,0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25,0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25,0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25,0</w:t>
            </w:r>
          </w:p>
        </w:tc>
      </w:tr>
      <w:tr w:rsidR="009635EC" w:rsidRPr="00207B4B" w:rsidTr="005C5A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00,0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65100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3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9635EC" w:rsidRPr="00207B4B" w:rsidTr="005C5A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АКРСТ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5936BE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6,0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47DD4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D47DD4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  <w:lang w:val="en-US"/>
              </w:rPr>
              <w:t>4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635EC" w:rsidRPr="00207B4B" w:rsidTr="005C5A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0D505B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0D505B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6,0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0D505B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3,0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0D505B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6,0</w:t>
            </w:r>
          </w:p>
        </w:tc>
      </w:tr>
      <w:tr w:rsidR="009635EC" w:rsidRPr="00207B4B" w:rsidTr="005C5A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97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Обеспечение каналами коммуникации сотрудников администрации и подведомственных учреждений</w:t>
            </w:r>
          </w:p>
        </w:tc>
      </w:tr>
      <w:tr w:rsidR="009635EC" w:rsidRPr="00207B4B" w:rsidTr="005C5AA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 xml:space="preserve">Предоставление </w:t>
            </w:r>
            <w:r w:rsidRPr="00207B4B">
              <w:rPr>
                <w:rFonts w:ascii="PT Astra Serif" w:hAnsi="PT Astra Serif"/>
                <w:sz w:val="24"/>
                <w:szCs w:val="24"/>
              </w:rPr>
              <w:lastRenderedPageBreak/>
              <w:t>сотрудникам услуги фиксированной и сотовой телефонной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lastRenderedPageBreak/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207B4B">
              <w:rPr>
                <w:rFonts w:ascii="PT Astra Serif" w:hAnsi="PT Astra Serif"/>
                <w:sz w:val="24"/>
                <w:szCs w:val="24"/>
              </w:rPr>
              <w:lastRenderedPageBreak/>
              <w:t>ассигнования местного бюджета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lastRenderedPageBreak/>
              <w:t>105,0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35,0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35,0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35,0</w:t>
            </w:r>
          </w:p>
        </w:tc>
      </w:tr>
      <w:tr w:rsidR="009635EC" w:rsidRPr="00207B4B" w:rsidTr="005C5AA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75,0</w:t>
            </w:r>
          </w:p>
          <w:p w:rsidR="009635EC" w:rsidRPr="00207B4B" w:rsidRDefault="009635EC" w:rsidP="000F15CB">
            <w:pPr>
              <w:tabs>
                <w:tab w:val="left" w:pos="897"/>
              </w:tabs>
              <w:rPr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25,0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25,0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25,0</w:t>
            </w:r>
          </w:p>
        </w:tc>
      </w:tr>
      <w:tr w:rsidR="009635EC" w:rsidRPr="00207B4B" w:rsidTr="005C5A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6.2.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Обеспечение доступа сотрудников к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0F15CB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375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0F15CB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195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0F15CB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65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0F15CB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115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9635EC" w:rsidRPr="00207B4B" w:rsidTr="005C5A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6.3.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Услуги специальной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30,0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EC" w:rsidRPr="00207B4B" w:rsidRDefault="009635EC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</w:tr>
      <w:tr w:rsidR="009635EC" w:rsidRPr="00207B4B" w:rsidTr="005C5AAE">
        <w:tc>
          <w:tcPr>
            <w:tcW w:w="6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EC" w:rsidRPr="00207B4B" w:rsidRDefault="009635EC" w:rsidP="006F78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EC" w:rsidRPr="00207B4B" w:rsidRDefault="006107B2" w:rsidP="006107B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2257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,</w:t>
            </w:r>
            <w:r w:rsidRPr="00207B4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EC" w:rsidRPr="00207B4B" w:rsidRDefault="009635EC" w:rsidP="0025741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1</w:t>
            </w:r>
            <w:r w:rsidR="00257411" w:rsidRPr="00207B4B">
              <w:rPr>
                <w:rFonts w:ascii="PT Astra Serif" w:hAnsi="PT Astra Serif"/>
                <w:sz w:val="24"/>
                <w:szCs w:val="24"/>
              </w:rPr>
              <w:t>010</w:t>
            </w:r>
            <w:r w:rsidRPr="00207B4B">
              <w:rPr>
                <w:rFonts w:ascii="PT Astra Serif" w:hAnsi="PT Astra Serif"/>
                <w:sz w:val="24"/>
                <w:szCs w:val="24"/>
              </w:rPr>
              <w:t>,</w:t>
            </w:r>
            <w:r w:rsidR="00257411" w:rsidRPr="00207B4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EC" w:rsidRPr="00207B4B" w:rsidRDefault="00257411" w:rsidP="0025741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52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3,</w:t>
            </w:r>
            <w:r w:rsidRPr="00207B4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EC" w:rsidRPr="00207B4B" w:rsidRDefault="00257411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B4B">
              <w:rPr>
                <w:rFonts w:ascii="PT Astra Serif" w:hAnsi="PT Astra Serif"/>
                <w:sz w:val="24"/>
                <w:szCs w:val="24"/>
              </w:rPr>
              <w:t>72</w:t>
            </w:r>
            <w:r w:rsidR="009635EC" w:rsidRPr="00207B4B">
              <w:rPr>
                <w:rFonts w:ascii="PT Astra Serif" w:hAnsi="PT Astra Serif"/>
                <w:sz w:val="24"/>
                <w:szCs w:val="24"/>
              </w:rPr>
              <w:t>3,0</w:t>
            </w:r>
          </w:p>
        </w:tc>
      </w:tr>
    </w:tbl>
    <w:p w:rsidR="009635EC" w:rsidRDefault="006A21E8" w:rsidP="006F78E7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»;</w:t>
      </w:r>
    </w:p>
    <w:p w:rsidR="006A21E8" w:rsidRDefault="006A21E8" w:rsidP="006A21E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395DC1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)</w:t>
      </w:r>
      <w:r w:rsidR="00736AA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приложение 2 к Программе изложить в следующей редакции:</w:t>
      </w:r>
    </w:p>
    <w:p w:rsidR="006A21E8" w:rsidRPr="00A21201" w:rsidRDefault="006A21E8" w:rsidP="006A21E8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«Приложение 2</w:t>
      </w:r>
    </w:p>
    <w:p w:rsidR="006A21E8" w:rsidRPr="00A21201" w:rsidRDefault="006A21E8" w:rsidP="006A21E8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21201">
        <w:rPr>
          <w:rFonts w:ascii="PT Astra Serif" w:hAnsi="PT Astra Serif"/>
          <w:sz w:val="28"/>
          <w:szCs w:val="28"/>
        </w:rPr>
        <w:t>к Программе</w:t>
      </w:r>
    </w:p>
    <w:p w:rsidR="006A21E8" w:rsidRPr="00A21201" w:rsidRDefault="006A21E8" w:rsidP="006A21E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A21E8" w:rsidRPr="00A21201" w:rsidRDefault="006A21E8" w:rsidP="006A21E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2" w:name="Par1000"/>
      <w:bookmarkEnd w:id="2"/>
      <w:r w:rsidRPr="00A21201">
        <w:rPr>
          <w:rFonts w:ascii="PT Astra Serif" w:hAnsi="PT Astra Serif"/>
          <w:sz w:val="28"/>
          <w:szCs w:val="28"/>
        </w:rPr>
        <w:t>ЦЕЛЕВЫЕ ИНДИКАТОРЫ И ПОКАЗАТЕЛИ ПРОГРАММЫ</w:t>
      </w:r>
    </w:p>
    <w:p w:rsidR="006A21E8" w:rsidRPr="00A21201" w:rsidRDefault="006A21E8" w:rsidP="006A21E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1275"/>
        <w:gridCol w:w="1020"/>
        <w:gridCol w:w="964"/>
        <w:gridCol w:w="993"/>
        <w:gridCol w:w="851"/>
        <w:gridCol w:w="708"/>
      </w:tblGrid>
      <w:tr w:rsidR="006A21E8" w:rsidRPr="006A21E8" w:rsidTr="005C5AA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6A21E8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6A21E8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Значение индикатора</w:t>
            </w:r>
          </w:p>
        </w:tc>
      </w:tr>
      <w:tr w:rsidR="006A21E8" w:rsidRPr="006A21E8" w:rsidTr="005C5AA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базовое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</w:tr>
      <w:tr w:rsidR="006A21E8" w:rsidRPr="006A21E8" w:rsidTr="005C5AA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Количество месяцев, в течение которых осуществляется сопровождение сайта администрации муниципального образования «Чердаклинский район»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395DC1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6A21E8" w:rsidRPr="006A21E8" w:rsidTr="005C5AA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Доля сотрудников администрации муниципального образования «Чердаклинский район» Ульяновской области (подведомственных учреждений) обеспеченных доступом к информационно-телекоммуникационной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6A21E8" w:rsidRPr="006A21E8" w:rsidTr="005C5AA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Количество месяцев, в течение которых осуществляется консультационное сопровождение систем бухгалтерского учета администрации муниципального образования «Чердаклинский район»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КУМИЗО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6A21E8" w:rsidRPr="006A21E8" w:rsidTr="005C5AA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BD7BDA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395DC1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395DC1" w:rsidP="00395DC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395DC1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6A21E8" w:rsidRPr="006A21E8" w:rsidTr="005C5AA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АКРСТ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BD7BDA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395DC1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395DC1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395DC1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6A21E8" w:rsidRPr="006A21E8" w:rsidTr="005C5AA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ТО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BD7BDA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395DC1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395DC1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6A21E8" w:rsidRPr="006A21E8" w:rsidTr="005C5AA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Доля отечественного офисного программного обеспечения в общем количестве программного обеспечения, используемого в администрации муниципального образования «Чердаклинский район» Ульяновской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6A21E8" w:rsidRPr="006A21E8" w:rsidTr="005C5AA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Количество приобретенных сертификатов поддержки в целях перехода на использование отечественного офисного программного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6A21E8" w:rsidRPr="006A21E8" w:rsidTr="005C5AA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1.6.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Доля сотрудников администрации муниципального образования «Чердаклинский район» Ульяновской области (подведомственных учреждений) обеспеченных материалами для оргтехники в общем количестве программного обеспечения, используемого в администрации муниципального образования «Чердаклинский район» Ульяновской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КУМИЗО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6A21E8" w:rsidRPr="006A21E8" w:rsidTr="005C5AA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УФ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6A21E8" w:rsidRPr="006A21E8" w:rsidTr="005C5AA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6A21E8" w:rsidRPr="006A21E8" w:rsidTr="005C5AA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АКРСТ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6A21E8" w:rsidRPr="006A21E8" w:rsidTr="005C5AA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ТО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6A21E8" w:rsidRPr="006A21E8" w:rsidTr="005C5AA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 xml:space="preserve">Доля сотрудников администрации муниципального образования «Чердаклинский район» Ульяновской области (подведомственных учреждений) обеспеченных удаленным контролем состояния, диагностики и управления конфигурацией локальной вычислительной сети, защиты от несанкционированного доступа, воздействия вредоносных компьютерных программ и вирусов автоматизированных рабочих мест в общем количестве программного обеспечения, используемого в администрации </w:t>
            </w:r>
            <w:r w:rsidRPr="006A21E8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образования «Чердаклинский район» Ульяновской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lastRenderedPageBreak/>
              <w:t>АМО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6A21E8" w:rsidRPr="006A21E8" w:rsidTr="005C5AA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Доля сотрудников администрации муниципального образования «Чердаклинский район» Ульяновской области (подведомственных учреждений) обеспеченных услугами фиксированной телефонной связи в общем количестве программного обеспечения, используемого в администрации муниципального образования «Чердаклинский район» Ульяновской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УФ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6A21E8" w:rsidRPr="006A21E8" w:rsidTr="005C5AA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6A21E8" w:rsidRPr="006A21E8" w:rsidTr="005C5AAE">
        <w:trPr>
          <w:trHeight w:val="67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Количество сотрудников обеспеченных услугами сотовой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6A21E8" w:rsidRPr="006A21E8" w:rsidTr="005C5AAE">
        <w:trPr>
          <w:trHeight w:val="45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1.10.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Количество сотрудников администрации муниципального образования «Чердаклинский район» Ульяновской области (подведомственных учреждений) обеспеченных системой сдачи бухгалтерской отчетности в электронном виде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КУМИЗО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6A21E8" w:rsidRPr="006A21E8" w:rsidTr="005C5AAE">
        <w:trPr>
          <w:trHeight w:val="625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1E8" w:rsidRPr="006A21E8" w:rsidRDefault="006A21E8" w:rsidP="006F78E7">
            <w:pPr>
              <w:jc w:val="center"/>
              <w:rPr>
                <w:rFonts w:ascii="PT Astra Serif" w:hAnsi="PT Astra Serif"/>
              </w:rPr>
            </w:pPr>
            <w:r w:rsidRPr="006A21E8">
              <w:rPr>
                <w:rFonts w:ascii="PT Astra Serif" w:hAnsi="PT Astra Seri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1E8" w:rsidRPr="006A21E8" w:rsidRDefault="006A21E8" w:rsidP="006F78E7">
            <w:pPr>
              <w:jc w:val="center"/>
              <w:rPr>
                <w:rFonts w:ascii="PT Astra Serif" w:hAnsi="PT Astra Serif"/>
              </w:rPr>
            </w:pPr>
            <w:r w:rsidRPr="006A21E8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1E8" w:rsidRPr="006A21E8" w:rsidRDefault="006A21E8" w:rsidP="006F78E7">
            <w:pPr>
              <w:jc w:val="center"/>
              <w:rPr>
                <w:rFonts w:ascii="PT Astra Serif" w:hAnsi="PT Astra Serif"/>
              </w:rPr>
            </w:pPr>
            <w:r w:rsidRPr="006A21E8">
              <w:rPr>
                <w:rFonts w:ascii="PT Astra Serif" w:hAnsi="PT Astra Serif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1E8" w:rsidRPr="006A21E8" w:rsidRDefault="006A21E8" w:rsidP="006F78E7">
            <w:pPr>
              <w:jc w:val="center"/>
              <w:rPr>
                <w:rFonts w:ascii="PT Astra Serif" w:hAnsi="PT Astra Serif"/>
              </w:rPr>
            </w:pPr>
            <w:r w:rsidRPr="006A21E8">
              <w:rPr>
                <w:rFonts w:ascii="PT Astra Serif" w:hAnsi="PT Astra Serif"/>
              </w:rPr>
              <w:t>3</w:t>
            </w:r>
          </w:p>
        </w:tc>
      </w:tr>
      <w:tr w:rsidR="006A21E8" w:rsidRPr="006A21E8" w:rsidTr="005C5AAE">
        <w:trPr>
          <w:trHeight w:val="267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АКРСТ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jc w:val="center"/>
              <w:rPr>
                <w:rFonts w:ascii="PT Astra Serif" w:hAnsi="PT Astra Serif"/>
              </w:rPr>
            </w:pPr>
            <w:r w:rsidRPr="006A21E8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jc w:val="center"/>
              <w:rPr>
                <w:rFonts w:ascii="PT Astra Serif" w:hAnsi="PT Astra Serif"/>
              </w:rPr>
            </w:pPr>
            <w:r w:rsidRPr="006A21E8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jc w:val="center"/>
              <w:rPr>
                <w:rFonts w:ascii="PT Astra Serif" w:hAnsi="PT Astra Serif"/>
              </w:rPr>
            </w:pPr>
            <w:r w:rsidRPr="006A21E8">
              <w:rPr>
                <w:rFonts w:ascii="PT Astra Serif" w:hAnsi="PT Astra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jc w:val="center"/>
              <w:rPr>
                <w:rFonts w:ascii="PT Astra Serif" w:hAnsi="PT Astra Serif"/>
              </w:rPr>
            </w:pPr>
            <w:r w:rsidRPr="006A21E8">
              <w:rPr>
                <w:rFonts w:ascii="PT Astra Serif" w:hAnsi="PT Astra Serif"/>
              </w:rPr>
              <w:t>1</w:t>
            </w:r>
          </w:p>
        </w:tc>
      </w:tr>
      <w:tr w:rsidR="006A21E8" w:rsidRPr="006A21E8" w:rsidTr="005C5AA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Количество месяцев, в течение которых осуществляется сопровождение справочно-информационной базы «Консультант плюс»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АМО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6A21E8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1E8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395DC1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395DC1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6A21E8" w:rsidRDefault="00395DC1" w:rsidP="006F78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</w:tbl>
    <w:p w:rsidR="006A21E8" w:rsidRPr="00207B4B" w:rsidRDefault="00736AAF" w:rsidP="00E27904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</w:t>
      </w:r>
      <w:r w:rsidR="005C5575">
        <w:rPr>
          <w:rFonts w:ascii="PT Astra Serif" w:hAnsi="PT Astra Serif"/>
          <w:sz w:val="28"/>
          <w:szCs w:val="28"/>
        </w:rPr>
        <w:t>.</w:t>
      </w:r>
    </w:p>
    <w:p w:rsidR="00B5241F" w:rsidRPr="00207B4B" w:rsidRDefault="00B5241F" w:rsidP="00B5241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07B4B">
        <w:rPr>
          <w:rFonts w:ascii="PT Astra Serif" w:hAnsi="PT Astra Serif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B5241F" w:rsidRPr="00207B4B" w:rsidRDefault="00B5241F" w:rsidP="00B5241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5241F" w:rsidRPr="00207B4B" w:rsidRDefault="00B5241F" w:rsidP="00B5241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5241F" w:rsidRPr="00207B4B" w:rsidRDefault="00B5241F" w:rsidP="00B5241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5241F" w:rsidRPr="00207B4B" w:rsidRDefault="00B5241F" w:rsidP="00B5241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207B4B">
        <w:rPr>
          <w:rFonts w:ascii="PT Astra Serif" w:hAnsi="PT Astra Serif"/>
          <w:sz w:val="28"/>
          <w:szCs w:val="28"/>
        </w:rPr>
        <w:t xml:space="preserve">Глава администрации </w:t>
      </w:r>
      <w:proofErr w:type="gramStart"/>
      <w:r w:rsidRPr="00207B4B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207B4B">
        <w:rPr>
          <w:rFonts w:ascii="PT Astra Serif" w:hAnsi="PT Astra Serif"/>
          <w:sz w:val="28"/>
          <w:szCs w:val="28"/>
        </w:rPr>
        <w:t xml:space="preserve"> </w:t>
      </w:r>
    </w:p>
    <w:p w:rsidR="00B5241F" w:rsidRPr="00207B4B" w:rsidRDefault="00B5241F" w:rsidP="00B5241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207B4B">
        <w:rPr>
          <w:rFonts w:ascii="PT Astra Serif" w:hAnsi="PT Astra Serif"/>
          <w:sz w:val="28"/>
          <w:szCs w:val="28"/>
        </w:rPr>
        <w:t xml:space="preserve">образования «Чердаклинский район» </w:t>
      </w:r>
    </w:p>
    <w:p w:rsidR="00B5241F" w:rsidRDefault="00B5241F" w:rsidP="00B5241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207B4B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           Ю.С.Нестеров</w:t>
      </w:r>
    </w:p>
    <w:p w:rsidR="00B5241F" w:rsidRPr="00A21201" w:rsidRDefault="00B5241F" w:rsidP="00B5241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E05DD" w:rsidRDefault="00AE05DD"/>
    <w:sectPr w:rsidR="00AE05DD" w:rsidSect="000427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4B" w:rsidRDefault="00E1644B" w:rsidP="00E27904">
      <w:r>
        <w:separator/>
      </w:r>
    </w:p>
  </w:endnote>
  <w:endnote w:type="continuationSeparator" w:id="0">
    <w:p w:rsidR="00E1644B" w:rsidRDefault="00E1644B" w:rsidP="00E2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4B" w:rsidRDefault="00E1644B" w:rsidP="00E27904">
      <w:r>
        <w:separator/>
      </w:r>
    </w:p>
  </w:footnote>
  <w:footnote w:type="continuationSeparator" w:id="0">
    <w:p w:rsidR="00E1644B" w:rsidRDefault="00E1644B" w:rsidP="00E27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41F"/>
    <w:rsid w:val="00000CB9"/>
    <w:rsid w:val="00042736"/>
    <w:rsid w:val="00090F5E"/>
    <w:rsid w:val="000D4A1D"/>
    <w:rsid w:val="000D505B"/>
    <w:rsid w:val="000E4DB0"/>
    <w:rsid w:val="000F15CB"/>
    <w:rsid w:val="0019204A"/>
    <w:rsid w:val="00207B4B"/>
    <w:rsid w:val="0022660C"/>
    <w:rsid w:val="00257411"/>
    <w:rsid w:val="00262F7A"/>
    <w:rsid w:val="002815BF"/>
    <w:rsid w:val="002A0EB3"/>
    <w:rsid w:val="002F7B62"/>
    <w:rsid w:val="00395DC1"/>
    <w:rsid w:val="00397125"/>
    <w:rsid w:val="003D0B02"/>
    <w:rsid w:val="00404CD2"/>
    <w:rsid w:val="004B40B5"/>
    <w:rsid w:val="00510164"/>
    <w:rsid w:val="00563D2B"/>
    <w:rsid w:val="005936BE"/>
    <w:rsid w:val="005B4110"/>
    <w:rsid w:val="005C5575"/>
    <w:rsid w:val="005C5AAE"/>
    <w:rsid w:val="0060665D"/>
    <w:rsid w:val="006107B2"/>
    <w:rsid w:val="006443ED"/>
    <w:rsid w:val="00675DC9"/>
    <w:rsid w:val="006A21E8"/>
    <w:rsid w:val="006F78E7"/>
    <w:rsid w:val="00736AAF"/>
    <w:rsid w:val="007377F1"/>
    <w:rsid w:val="00747E0C"/>
    <w:rsid w:val="007B4C6A"/>
    <w:rsid w:val="007D4160"/>
    <w:rsid w:val="007F6B67"/>
    <w:rsid w:val="00801485"/>
    <w:rsid w:val="00827004"/>
    <w:rsid w:val="0085223D"/>
    <w:rsid w:val="00900FF5"/>
    <w:rsid w:val="009635EC"/>
    <w:rsid w:val="009B3C80"/>
    <w:rsid w:val="00A327A4"/>
    <w:rsid w:val="00A6002E"/>
    <w:rsid w:val="00AE05DD"/>
    <w:rsid w:val="00B366D5"/>
    <w:rsid w:val="00B5241F"/>
    <w:rsid w:val="00B84B02"/>
    <w:rsid w:val="00BC7DEC"/>
    <w:rsid w:val="00BD7BDA"/>
    <w:rsid w:val="00BE2000"/>
    <w:rsid w:val="00BE250D"/>
    <w:rsid w:val="00D47DD4"/>
    <w:rsid w:val="00D65100"/>
    <w:rsid w:val="00DE1E56"/>
    <w:rsid w:val="00DF0120"/>
    <w:rsid w:val="00E03172"/>
    <w:rsid w:val="00E1644B"/>
    <w:rsid w:val="00E27904"/>
    <w:rsid w:val="00F21A87"/>
    <w:rsid w:val="00F5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2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5241F"/>
    <w:pPr>
      <w:jc w:val="center"/>
    </w:pPr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B5241F"/>
    <w:rPr>
      <w:rFonts w:ascii="Times New Roman" w:eastAsia="Times New Roman" w:hAnsi="Times New Roman"/>
      <w:i/>
      <w:szCs w:val="20"/>
      <w:lang w:eastAsia="zh-CN"/>
    </w:rPr>
  </w:style>
  <w:style w:type="paragraph" w:customStyle="1" w:styleId="ConsPlusNonformat">
    <w:name w:val="ConsPlusNonformat"/>
    <w:uiPriority w:val="99"/>
    <w:rsid w:val="00B52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79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904"/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E279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7904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AndrianovaOS</cp:lastModifiedBy>
  <cp:revision>18</cp:revision>
  <cp:lastPrinted>2022-03-15T07:29:00Z</cp:lastPrinted>
  <dcterms:created xsi:type="dcterms:W3CDTF">2022-03-04T10:21:00Z</dcterms:created>
  <dcterms:modified xsi:type="dcterms:W3CDTF">2022-04-12T08:49:00Z</dcterms:modified>
</cp:coreProperties>
</file>