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FE72" w14:textId="53E41DF4" w:rsidR="009D346F" w:rsidRDefault="00FA5FA6" w:rsidP="00CB3098">
      <w:pPr>
        <w:pStyle w:val="a5"/>
      </w:pPr>
      <w:r w:rsidRPr="009D3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BA7975" wp14:editId="6BAF26F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526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409" y="21154"/>
                <wp:lineTo x="21409" y="0"/>
                <wp:lineTo x="0" y="0"/>
              </wp:wrapPolygon>
            </wp:wrapTight>
            <wp:docPr id="3" name="Рисунок 3" descr="C:\Users\garer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r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98">
        <w:t xml:space="preserve">           </w:t>
      </w:r>
    </w:p>
    <w:p w14:paraId="7E9977C5" w14:textId="0E0AEAF3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</w:t>
      </w:r>
    </w:p>
    <w:p w14:paraId="6094C962" w14:textId="1B7FC454" w:rsidR="00CB3098" w:rsidRDefault="00CB3098" w:rsidP="00CB3098">
      <w:pPr>
        <w:pStyle w:val="a5"/>
      </w:pPr>
    </w:p>
    <w:p w14:paraId="0F9B8EA1" w14:textId="5DBB6E3C" w:rsidR="00B6161E" w:rsidRDefault="00B6161E" w:rsidP="00CB3098">
      <w:pPr>
        <w:pStyle w:val="a5"/>
      </w:pPr>
    </w:p>
    <w:p w14:paraId="7A80D307" w14:textId="3B2CAE93" w:rsidR="00B6161E" w:rsidRDefault="00B6161E" w:rsidP="00CB3098">
      <w:pPr>
        <w:pStyle w:val="a5"/>
      </w:pPr>
    </w:p>
    <w:p w14:paraId="3C322122" w14:textId="7A7C54B9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</w:p>
    <w:p w14:paraId="0ECB28BC" w14:textId="77777777" w:rsidR="00BB7AA7" w:rsidRDefault="00BB7AA7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09B422EE" w14:textId="77777777" w:rsidR="00DE3A36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 xml:space="preserve">Ответы на вопросы в рамках проекта </w:t>
      </w:r>
    </w:p>
    <w:p w14:paraId="5FB1A088" w14:textId="60F748E3" w:rsidR="00BB7AA7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>«Всероссийская неделя правовой помощи детям».</w:t>
      </w:r>
    </w:p>
    <w:p w14:paraId="7A2DFF5C" w14:textId="77777777" w:rsidR="00BB7AA7" w:rsidRPr="00BB7AA7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</w:p>
    <w:p w14:paraId="3262C000" w14:textId="596BD5C7" w:rsidR="00F04745" w:rsidRPr="00BB7AA7" w:rsidRDefault="00BB7AA7" w:rsidP="00BB7AA7">
      <w:pPr>
        <w:pStyle w:val="a5"/>
        <w:jc w:val="both"/>
        <w:rPr>
          <w:rFonts w:ascii="Segoe UI" w:hAnsi="Segoe UI" w:cs="Segoe UI"/>
          <w:b/>
          <w:sz w:val="32"/>
          <w:szCs w:val="32"/>
        </w:rPr>
      </w:pPr>
      <w:r w:rsidRPr="00F0474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0474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04745">
        <w:rPr>
          <w:rFonts w:ascii="Segoe UI" w:hAnsi="Segoe UI" w:cs="Segoe UI"/>
          <w:sz w:val="24"/>
          <w:szCs w:val="24"/>
        </w:rPr>
        <w:t xml:space="preserve"> по Ульяновской области</w:t>
      </w:r>
      <w:r w:rsidRPr="00BB7AA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продолжает консультировать граждан в рамках </w:t>
      </w:r>
      <w:r w:rsidRPr="00BB7AA7">
        <w:rPr>
          <w:rFonts w:ascii="Segoe UI" w:hAnsi="Segoe UI" w:cs="Segoe UI"/>
          <w:sz w:val="24"/>
          <w:szCs w:val="24"/>
        </w:rPr>
        <w:t>проект</w:t>
      </w:r>
      <w:r>
        <w:rPr>
          <w:rFonts w:ascii="Segoe UI" w:hAnsi="Segoe UI" w:cs="Segoe UI"/>
          <w:sz w:val="24"/>
          <w:szCs w:val="24"/>
        </w:rPr>
        <w:t>а</w:t>
      </w:r>
      <w:r w:rsidRPr="00BB7AA7">
        <w:rPr>
          <w:rFonts w:ascii="Segoe UI" w:hAnsi="Segoe UI" w:cs="Segoe UI"/>
          <w:sz w:val="24"/>
          <w:szCs w:val="24"/>
        </w:rPr>
        <w:t xml:space="preserve"> «Всероссийская неделя правовой помощи детям».</w:t>
      </w:r>
    </w:p>
    <w:p w14:paraId="134404FE" w14:textId="3C6871E0" w:rsidR="00BB7AA7" w:rsidRDefault="00BB7AA7" w:rsidP="00F0474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576BD9AA" w14:textId="14FCB63A" w:rsidR="00BB7AA7" w:rsidRDefault="00BB7AA7" w:rsidP="00F04745">
      <w:pPr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>!! Вопрос дня</w:t>
      </w:r>
    </w:p>
    <w:p w14:paraId="1DA33BB6" w14:textId="3DE7985A" w:rsidR="00C1248C" w:rsidRPr="002F6694" w:rsidRDefault="002F6694" w:rsidP="00BB7AA7">
      <w:pPr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2F6694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25A2CF" wp14:editId="5DE77B74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31692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23" y="21473"/>
                <wp:lineTo x="21423" y="0"/>
                <wp:lineTo x="0" y="0"/>
              </wp:wrapPolygon>
            </wp:wrapTight>
            <wp:docPr id="4" name="Рисунок 4" descr="C:\Users\garer\Downloads\WhatsApp Image 2022-06-03 at 15.4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r\Downloads\WhatsApp Image 2022-06-03 at 15.48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248C" w:rsidRPr="00C1248C">
        <w:rPr>
          <w:rFonts w:ascii="Segoe UI" w:hAnsi="Segoe UI" w:cs="Segoe UI"/>
          <w:b/>
          <w:sz w:val="24"/>
          <w:szCs w:val="24"/>
        </w:rPr>
        <w:t>Нужно ли разрешение органа опеки и попечительства?</w:t>
      </w:r>
      <w:r w:rsidRPr="002F66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BFF653" w14:textId="5BB910D8" w:rsidR="00BB7AA7" w:rsidRDefault="002F6694" w:rsidP="00BB7AA7">
      <w:pPr>
        <w:jc w:val="both"/>
        <w:rPr>
          <w:rFonts w:ascii="Segoe UI" w:hAnsi="Segoe UI" w:cs="Segoe UI"/>
          <w:i/>
          <w:sz w:val="24"/>
          <w:szCs w:val="24"/>
        </w:rPr>
      </w:pPr>
      <w:r w:rsidRPr="002F6694">
        <w:rPr>
          <w:rFonts w:ascii="Segoe UI" w:hAnsi="Segoe UI" w:cs="Segoe UI"/>
          <w:i/>
          <w:sz w:val="24"/>
          <w:szCs w:val="24"/>
        </w:rPr>
        <w:t>Родители, усыновители и опекуны не могут по своей воле продать, обменять, подарить, сдать в аренду, разделить или выделить доли из имущества ребенка без предварительного разрешения органов опеки и попечительства. При этом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Также следует отметить, что при обращении за совершением учетно-регистрационных действий несовершеннолетними в возрасте от 14 до 18 лет, заявление об осуществлении таких действий подписывается как несовершеннолетним, так и его законным представителем.</w:t>
      </w:r>
    </w:p>
    <w:p w14:paraId="65C80CE0" w14:textId="77777777" w:rsidR="002F6694" w:rsidRDefault="002F6694" w:rsidP="00BB7AA7">
      <w:pPr>
        <w:jc w:val="both"/>
        <w:rPr>
          <w:rFonts w:ascii="Segoe UI" w:hAnsi="Segoe UI" w:cs="Segoe UI"/>
          <w:b/>
          <w:sz w:val="24"/>
          <w:szCs w:val="24"/>
        </w:rPr>
      </w:pPr>
    </w:p>
    <w:p w14:paraId="75521B07" w14:textId="77777777" w:rsidR="002F6694" w:rsidRDefault="002F6694" w:rsidP="00F04745">
      <w:pPr>
        <w:jc w:val="both"/>
        <w:rPr>
          <w:rFonts w:ascii="Segoe UI" w:hAnsi="Segoe UI" w:cs="Segoe UI"/>
          <w:b/>
          <w:sz w:val="24"/>
          <w:szCs w:val="24"/>
        </w:rPr>
      </w:pPr>
      <w:r w:rsidRPr="002F6694">
        <w:rPr>
          <w:rFonts w:ascii="Segoe UI" w:hAnsi="Segoe UI" w:cs="Segoe UI"/>
          <w:b/>
          <w:sz w:val="24"/>
          <w:szCs w:val="24"/>
        </w:rPr>
        <w:t>Имеются ли особенности при покупке недвижимости на имя несовершеннолетнего?</w:t>
      </w:r>
    </w:p>
    <w:p w14:paraId="602356F0" w14:textId="77777777" w:rsidR="002F6694" w:rsidRPr="002F6694" w:rsidRDefault="00F04745" w:rsidP="002F6694">
      <w:pPr>
        <w:jc w:val="both"/>
        <w:rPr>
          <w:rFonts w:ascii="Segoe UI" w:hAnsi="Segoe UI" w:cs="Segoe UI"/>
          <w:i/>
          <w:sz w:val="24"/>
          <w:szCs w:val="24"/>
        </w:rPr>
      </w:pPr>
      <w:r w:rsidRPr="00F04745">
        <w:rPr>
          <w:rFonts w:ascii="Segoe UI" w:hAnsi="Segoe UI" w:cs="Segoe UI"/>
          <w:sz w:val="24"/>
          <w:szCs w:val="24"/>
        </w:rPr>
        <w:tab/>
      </w:r>
      <w:r w:rsidR="00F7411A" w:rsidRPr="00F7411A">
        <w:rPr>
          <w:rFonts w:ascii="Segoe UI" w:hAnsi="Segoe UI" w:cs="Segoe UI"/>
          <w:sz w:val="24"/>
          <w:szCs w:val="24"/>
        </w:rPr>
        <w:t xml:space="preserve"> </w:t>
      </w:r>
      <w:r w:rsidR="002F6694" w:rsidRPr="002F6694">
        <w:rPr>
          <w:rFonts w:ascii="Segoe UI" w:hAnsi="Segoe UI" w:cs="Segoe UI"/>
          <w:i/>
          <w:sz w:val="24"/>
          <w:szCs w:val="24"/>
        </w:rPr>
        <w:t xml:space="preserve">В случае если, например, родители покупают на имя своего несовершеннолетнего ребенка объект недвижимого имущества (либо его долю) за </w:t>
      </w:r>
      <w:r w:rsidR="002F6694" w:rsidRPr="002F6694">
        <w:rPr>
          <w:rFonts w:ascii="Segoe UI" w:hAnsi="Segoe UI" w:cs="Segoe UI"/>
          <w:i/>
          <w:sz w:val="24"/>
          <w:szCs w:val="24"/>
        </w:rPr>
        <w:lastRenderedPageBreak/>
        <w:t>счет их собственных средств, разрешение органов опеки и попечительства не требуется.</w:t>
      </w:r>
    </w:p>
    <w:p w14:paraId="671CB28C" w14:textId="7426AEF5" w:rsidR="00F04745" w:rsidRPr="00BB7AA7" w:rsidRDefault="002F6694" w:rsidP="002F6694">
      <w:pPr>
        <w:jc w:val="both"/>
        <w:rPr>
          <w:rFonts w:ascii="Segoe UI" w:hAnsi="Segoe UI" w:cs="Segoe UI"/>
          <w:i/>
          <w:sz w:val="24"/>
          <w:szCs w:val="24"/>
        </w:rPr>
      </w:pPr>
      <w:r w:rsidRPr="002F6694">
        <w:rPr>
          <w:rFonts w:ascii="Segoe UI" w:hAnsi="Segoe UI" w:cs="Segoe UI"/>
          <w:i/>
          <w:sz w:val="24"/>
          <w:szCs w:val="24"/>
        </w:rPr>
        <w:t>Если же покупка недвижимого имущества осуществляется с привлечением кредитных средств, либо с рассрочкой платежа (например, жилого помещения в долях на всех членов семьи), необходимо получение предварительного разрешения органа опеки и попечительства, так как фактически осуществляется передача в залог имущества, находящегося в собственности несовершеннолетних граждан (п.2 ст.37 Гражданского кодекса РФ).</w:t>
      </w:r>
    </w:p>
    <w:p w14:paraId="36A99FF5" w14:textId="77777777" w:rsidR="00F04745" w:rsidRPr="00BB7AA7" w:rsidRDefault="00F04745" w:rsidP="00F04745">
      <w:pPr>
        <w:ind w:firstLine="709"/>
        <w:jc w:val="both"/>
        <w:rPr>
          <w:i/>
          <w:sz w:val="28"/>
          <w:szCs w:val="28"/>
        </w:rPr>
      </w:pPr>
    </w:p>
    <w:p w14:paraId="6CB1641F" w14:textId="77777777" w:rsidR="00F04745" w:rsidRPr="00FA5FA6" w:rsidRDefault="00F04745" w:rsidP="00F04745">
      <w:pPr>
        <w:ind w:firstLine="708"/>
        <w:jc w:val="both"/>
        <w:rPr>
          <w:rFonts w:ascii="Segoe UI" w:hAnsi="Segoe UI" w:cs="Segoe UI"/>
          <w:b/>
          <w:sz w:val="32"/>
          <w:szCs w:val="32"/>
        </w:rPr>
      </w:pPr>
    </w:p>
    <w:p w14:paraId="0760405E" w14:textId="129215D7" w:rsidR="00770AE6" w:rsidRDefault="00770AE6" w:rsidP="00770AE6">
      <w:pPr>
        <w:pStyle w:val="a5"/>
        <w:jc w:val="right"/>
        <w:rPr>
          <w:rFonts w:ascii="Segoe UI" w:hAnsi="Segoe UI" w:cs="Segoe UI"/>
          <w:sz w:val="20"/>
          <w:szCs w:val="20"/>
        </w:rPr>
      </w:pPr>
    </w:p>
    <w:p w14:paraId="095C9BB8" w14:textId="054F9FEA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5AB67EB7" w14:textId="262820DA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6C811406" w14:textId="2EEA194D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65D960D5" w14:textId="2DCF685C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08E3607A" w14:textId="77777777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36F19B2D" w14:textId="6DDAD6C6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7F6E6A6E" w14:textId="49F5EB95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7A5B8313" w14:textId="23C068D7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2782BA2D" w14:textId="5D2D216B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4BF882E4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Контакты для СМИ:</w:t>
      </w:r>
    </w:p>
    <w:p w14:paraId="17C2360E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Гарипова Эльвира Рустамовна</w:t>
      </w:r>
    </w:p>
    <w:p w14:paraId="10A066AB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 xml:space="preserve">Пресс-служба Управления </w:t>
      </w:r>
      <w:proofErr w:type="spellStart"/>
      <w:r w:rsidRPr="00770AE6">
        <w:rPr>
          <w:sz w:val="20"/>
          <w:szCs w:val="20"/>
        </w:rPr>
        <w:t>Росреестра</w:t>
      </w:r>
      <w:proofErr w:type="spellEnd"/>
    </w:p>
    <w:p w14:paraId="748F6EB5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по Ульяновской области</w:t>
      </w:r>
    </w:p>
    <w:p w14:paraId="3D97059F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 xml:space="preserve">8 (8422) 44-93-34 </w:t>
      </w:r>
    </w:p>
    <w:p w14:paraId="65BF85F1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8 (8422) 41-01-43 (факс)</w:t>
      </w:r>
    </w:p>
    <w:p w14:paraId="7F825EF1" w14:textId="30AF009F" w:rsidR="00770AE6" w:rsidRPr="00770AE6" w:rsidRDefault="002F6694" w:rsidP="00770AE6">
      <w:pPr>
        <w:pStyle w:val="a5"/>
        <w:rPr>
          <w:sz w:val="20"/>
          <w:szCs w:val="20"/>
        </w:rPr>
      </w:pPr>
      <w:hyperlink r:id="rId7" w:history="1">
        <w:r w:rsidR="00770AE6" w:rsidRPr="00CC26AF">
          <w:rPr>
            <w:rStyle w:val="a7"/>
            <w:sz w:val="20"/>
            <w:szCs w:val="20"/>
          </w:rPr>
          <w:t>73press_upr@mail.ru</w:t>
        </w:r>
      </w:hyperlink>
      <w:r w:rsidR="00770AE6">
        <w:rPr>
          <w:sz w:val="20"/>
          <w:szCs w:val="20"/>
        </w:rPr>
        <w:t xml:space="preserve"> </w:t>
      </w:r>
    </w:p>
    <w:p w14:paraId="47812F13" w14:textId="7C64459C" w:rsidR="00770AE6" w:rsidRPr="00770AE6" w:rsidRDefault="002F6694" w:rsidP="00770AE6">
      <w:pPr>
        <w:pStyle w:val="a5"/>
        <w:rPr>
          <w:sz w:val="20"/>
          <w:szCs w:val="20"/>
        </w:rPr>
      </w:pPr>
      <w:hyperlink r:id="rId8" w:history="1">
        <w:r w:rsidR="00770AE6" w:rsidRPr="00CC26AF">
          <w:rPr>
            <w:rStyle w:val="a7"/>
            <w:sz w:val="20"/>
            <w:szCs w:val="20"/>
          </w:rPr>
          <w:t>https://rosreestr.gov.ru</w:t>
        </w:r>
      </w:hyperlink>
      <w:r w:rsidR="00770AE6">
        <w:rPr>
          <w:sz w:val="20"/>
          <w:szCs w:val="20"/>
        </w:rPr>
        <w:t xml:space="preserve"> </w:t>
      </w:r>
      <w:r w:rsidR="00770AE6" w:rsidRPr="00770AE6">
        <w:rPr>
          <w:sz w:val="20"/>
          <w:szCs w:val="20"/>
        </w:rPr>
        <w:t xml:space="preserve"> </w:t>
      </w:r>
    </w:p>
    <w:p w14:paraId="2767F43E" w14:textId="576FF275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432071, г. Ульяновск, ул. К. Маркса, 29</w:t>
      </w:r>
    </w:p>
    <w:sectPr w:rsidR="00770AE6" w:rsidRPr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51F2"/>
    <w:rsid w:val="001F6CF1"/>
    <w:rsid w:val="00235EEF"/>
    <w:rsid w:val="002860BC"/>
    <w:rsid w:val="00294C2C"/>
    <w:rsid w:val="002A6516"/>
    <w:rsid w:val="002B456C"/>
    <w:rsid w:val="002D15FB"/>
    <w:rsid w:val="002F6694"/>
    <w:rsid w:val="003A63C1"/>
    <w:rsid w:val="003D50EF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70AE6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D346F"/>
    <w:rsid w:val="00A23BEF"/>
    <w:rsid w:val="00A36C70"/>
    <w:rsid w:val="00A371C1"/>
    <w:rsid w:val="00AB3847"/>
    <w:rsid w:val="00AC53F4"/>
    <w:rsid w:val="00AF72AE"/>
    <w:rsid w:val="00B05996"/>
    <w:rsid w:val="00B11065"/>
    <w:rsid w:val="00B1371F"/>
    <w:rsid w:val="00B14BC1"/>
    <w:rsid w:val="00B16F66"/>
    <w:rsid w:val="00B4635C"/>
    <w:rsid w:val="00B6161E"/>
    <w:rsid w:val="00B66234"/>
    <w:rsid w:val="00BA4C3D"/>
    <w:rsid w:val="00BB119A"/>
    <w:rsid w:val="00BB7AA7"/>
    <w:rsid w:val="00BD2A3D"/>
    <w:rsid w:val="00C03E02"/>
    <w:rsid w:val="00C1248C"/>
    <w:rsid w:val="00C24313"/>
    <w:rsid w:val="00CB3098"/>
    <w:rsid w:val="00CB6773"/>
    <w:rsid w:val="00D10BA5"/>
    <w:rsid w:val="00D171F7"/>
    <w:rsid w:val="00D74E85"/>
    <w:rsid w:val="00D97FA9"/>
    <w:rsid w:val="00DA5272"/>
    <w:rsid w:val="00DE3A36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04745"/>
    <w:rsid w:val="00F7411A"/>
    <w:rsid w:val="00F93AAB"/>
    <w:rsid w:val="00FA5FA6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047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3press_u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Гарипова Эльвира Рустамовна</cp:lastModifiedBy>
  <cp:revision>12</cp:revision>
  <cp:lastPrinted>2022-06-02T07:47:00Z</cp:lastPrinted>
  <dcterms:created xsi:type="dcterms:W3CDTF">2022-05-27T10:42:00Z</dcterms:created>
  <dcterms:modified xsi:type="dcterms:W3CDTF">2022-06-03T12:09:00Z</dcterms:modified>
</cp:coreProperties>
</file>