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об экспертизе постановления администрации муниципального образования «Чердаклинский район» Ульяновской области от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07</w:t>
      </w:r>
      <w:r>
        <w:rPr>
          <w:b/>
          <w:sz w:val="28"/>
          <w:szCs w:val="28"/>
        </w:rPr>
        <w:t>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002</w:t>
      </w:r>
      <w:r>
        <w:rPr>
          <w:b/>
          <w:sz w:val="28"/>
          <w:szCs w:val="28"/>
        </w:rPr>
        <w:t xml:space="preserve"> «</w:t>
      </w:r>
      <w:r>
        <w:rPr>
          <w:rFonts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>
        <w:rPr>
          <w:rFonts w:cs="PT Astra Serif" w:ascii="PT Astra Serif" w:hAnsi="PT Astra Serif"/>
          <w:b/>
          <w:bCs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>
        <w:rPr>
          <w:b/>
          <w:sz w:val="28"/>
          <w:szCs w:val="28"/>
        </w:rPr>
        <w:t>».</w:t>
      </w:r>
    </w:p>
    <w:p>
      <w:pPr>
        <w:pStyle w:val="Normal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социально-экономического планирования и размещения муниципального заказа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 рассмотрело Постановление администрации муниципального образования «Чердаклинский район» Ульяновской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07</w:t>
      </w:r>
      <w:r>
        <w:rPr>
          <w:sz w:val="28"/>
          <w:szCs w:val="28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sz w:val="28"/>
          <w:szCs w:val="28"/>
        </w:rPr>
        <w:t xml:space="preserve"> № 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002</w:t>
      </w:r>
      <w:r>
        <w:rPr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>
        <w:rPr>
          <w:sz w:val="28"/>
          <w:szCs w:val="28"/>
        </w:rPr>
        <w:t xml:space="preserve">» (далее – рассматриваемый МНПА), разработанный </w:t>
      </w:r>
      <w:r>
        <w:rPr>
          <w:color w:val="000000"/>
          <w:sz w:val="28"/>
          <w:szCs w:val="28"/>
        </w:rPr>
        <w:t>управлением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sz w:val="28"/>
          <w:szCs w:val="28"/>
        </w:rPr>
        <w:t>, и сообщает следующее</w:t>
      </w:r>
    </w:p>
    <w:p>
      <w:pPr>
        <w:pStyle w:val="Normal"/>
        <w:spacing w:lineRule="auto" w:line="235"/>
        <w:ind w:firstLine="708"/>
        <w:jc w:val="both"/>
        <w:rPr>
          <w:b/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1. Описание рассматриваемого регулирования.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 в соответствии</w:t>
      </w:r>
      <w:r>
        <w:rPr>
          <w:rFonts w:eastAsia="Calibri" w:cs="PT Astra Serif" w:ascii="PT Astra Serif" w:hAnsi="PT Astra Serif"/>
          <w:bCs/>
          <w:sz w:val="28"/>
          <w:szCs w:val="28"/>
          <w:lang w:val="ru-RU" w:eastAsia="en-US"/>
        </w:rPr>
        <w:t xml:space="preserve"> с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val="ru-RU" w:eastAsia="en-US"/>
        </w:rPr>
        <w:t xml:space="preserve">Федеральным </w:t>
      </w:r>
      <w:hyperlink r:id="rId2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lang w:val="ru-RU" w:eastAsia="en-US"/>
          </w:rPr>
          <w:t>законом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3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lang w:val="ru-RU" w:eastAsia="en-US"/>
          </w:rPr>
          <w:t>законом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val="ru-RU"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4">
        <w:r>
          <w:rPr>
            <w:rFonts w:eastAsia="Calibri" w:cs="PT Astra Serif" w:ascii="PT Astra Serif" w:hAnsi="PT Astra Serif"/>
            <w:bCs/>
            <w:color w:val="000000"/>
            <w:sz w:val="28"/>
            <w:szCs w:val="28"/>
            <w:lang w:val="ru-RU" w:eastAsia="en-US"/>
          </w:rPr>
          <w:t>постановлением</w:t>
        </w:r>
      </w:hyperlink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val="ru-RU" w:eastAsia="en-US"/>
        </w:rPr>
        <w:t xml:space="preserve"> Правительства Ульяновской области от 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деятельности», решением Совета депутатов муниципального образования «Чердаклинское городское поселение» Чердаклинского района Ульяновской области от 18.06.2019 № 22 «</w:t>
      </w:r>
      <w:r>
        <w:rPr>
          <w:rFonts w:eastAsia="Times New Roman" w:cs="PT Astra Serif" w:ascii="PT Astra Serif" w:hAnsi="PT Astra Serif"/>
          <w:bCs/>
          <w:sz w:val="28"/>
          <w:szCs w:val="28"/>
          <w:lang w:val="ru-RU" w:eastAsia="zh-CN"/>
        </w:rPr>
        <w:t>Об утверждении Правил благоустройства территории муниципального образования «Чердаклинское городское поселение» Чердаклинского района Ульяновской области и признании утратившим силу решения Совета депутатов муниципального образования «Чердаклинское городское поселение» Чердаклинского района Ульяновской области от 21.06.2018 № 19»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ar-SA"/>
        </w:rPr>
        <w:t xml:space="preserve">утверждает </w:t>
      </w:r>
      <w:r>
        <w:rPr>
          <w:rFonts w:cs="Times New Roman" w:ascii="PT Astra Serif" w:hAnsi="PT Astra Serif"/>
          <w:b w:val="false"/>
          <w:color w:val="000000"/>
          <w:sz w:val="28"/>
          <w:szCs w:val="28"/>
          <w:lang w:eastAsia="ar-SA"/>
        </w:rPr>
        <w:t xml:space="preserve"> </w:t>
      </w:r>
      <w:hyperlink w:anchor="P32">
        <w:r>
          <w:rPr>
            <w:rFonts w:cs="Times New Roman" w:ascii="PT Astra Serif" w:hAnsi="PT Astra Serif"/>
            <w:b w:val="false"/>
            <w:color w:val="000000"/>
            <w:sz w:val="28"/>
            <w:szCs w:val="28"/>
            <w:u w:val="none"/>
            <w:lang w:eastAsia="ar-SA"/>
          </w:rPr>
          <w:t>административный</w:t>
        </w:r>
      </w:hyperlink>
      <w:r>
        <w:rPr>
          <w:rFonts w:cs="PT Astra Serif" w:ascii="PT Astra Serif" w:hAnsi="PT Astra Serif"/>
          <w:b w:val="false"/>
          <w:color w:val="000000"/>
          <w:sz w:val="28"/>
          <w:szCs w:val="28"/>
          <w:lang w:eastAsia="ar-SA"/>
        </w:rPr>
        <w:t xml:space="preserve"> регламент </w:t>
      </w:r>
      <w:r>
        <w:rPr>
          <w:rFonts w:cs="Times New Roman" w:ascii="PT Astra Serif" w:hAnsi="PT Astra Serif"/>
          <w:b w:val="false"/>
          <w:sz w:val="28"/>
          <w:szCs w:val="28"/>
          <w:lang w:eastAsia="ar-SA"/>
        </w:rPr>
        <w:t>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>
        <w:rPr>
          <w:rFonts w:cs="Times New Roman"/>
          <w:b w:val="false"/>
          <w:bCs w:val="false"/>
          <w:sz w:val="28"/>
          <w:szCs w:val="28"/>
          <w:lang w:val="ru-RU" w:eastAsia="ar-SA"/>
        </w:rPr>
        <w:t xml:space="preserve">, 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lang w:val="ru-RU" w:eastAsia="ar-SA"/>
        </w:rPr>
        <w:t xml:space="preserve">проверка соблюдения юридическими лицами, индивидуальными предпринимателями, гражданами требований, установленных за соблюдением Правил благоустройства на территории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 w:eastAsia="ar-SA"/>
        </w:rPr>
        <w:t>муниципального образования «Чердаклинское городское поселение» Чердаклинского района Ульяновской области</w:t>
      </w:r>
      <w:r>
        <w:rPr>
          <w:sz w:val="28"/>
          <w:szCs w:val="28"/>
        </w:rPr>
        <w:t>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Нормативно-правовой акт принят в связи</w:t>
      </w:r>
      <w:r>
        <w:rPr>
          <w:rFonts w:cs="Calibri"/>
          <w:sz w:val="28"/>
          <w:szCs w:val="28"/>
        </w:rPr>
        <w:t xml:space="preserve"> с необходимостью </w:t>
      </w:r>
      <w:r>
        <w:rPr>
          <w:sz w:val="28"/>
          <w:szCs w:val="28"/>
          <w:lang w:eastAsia="ar-SA"/>
        </w:rPr>
        <w:t xml:space="preserve">приведения нормативной базы муниципального образования «Чердаклинский район» Ульяновской области в части </w:t>
      </w:r>
      <w:r>
        <w:rPr>
          <w:sz w:val="28"/>
          <w:szCs w:val="28"/>
        </w:rPr>
        <w:t xml:space="preserve">установления </w:t>
      </w:r>
      <w:r>
        <w:rPr>
          <w:rFonts w:cs="Times New Roman" w:ascii="PT Astra Serif" w:hAnsi="PT Astra Serif"/>
          <w:b w:val="false"/>
          <w:sz w:val="28"/>
          <w:szCs w:val="28"/>
          <w:lang w:eastAsia="ar-SA"/>
        </w:rPr>
        <w:t>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>
        <w:rPr>
          <w:rFonts w:cs="Times New Roman"/>
          <w:b w:val="false"/>
          <w:bCs w:val="false"/>
          <w:sz w:val="28"/>
          <w:szCs w:val="28"/>
          <w:lang w:val="ru-RU" w:eastAsia="ar-SA"/>
        </w:rPr>
        <w:t xml:space="preserve">, 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  <w:lang w:val="ru-RU" w:eastAsia="ar-SA"/>
        </w:rPr>
        <w:t xml:space="preserve">проверка соблюдения юридическими лицами, индивидуальными предпринимателями, гражданами требований, установленных за соблюдением Правил благоустройства на территории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 w:eastAsia="ar-SA"/>
        </w:rPr>
        <w:t>муниципального образования «Чердаклинское городское поселение» Чердаклинского района Ульяновской области</w:t>
      </w:r>
      <w:r>
        <w:rPr>
          <w:rFonts w:eastAsia="Calibri" w:cs="Times New Roman"/>
          <w:bCs/>
          <w:sz w:val="28"/>
          <w:szCs w:val="28"/>
          <w:lang w:val="ru-RU"/>
        </w:rPr>
        <w:t>.</w:t>
      </w:r>
    </w:p>
    <w:p>
      <w:pPr>
        <w:pStyle w:val="Normal"/>
        <w:spacing w:lineRule="atLeast" w:line="10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 w:themeFill="background1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>
        <w:rPr>
          <w:sz w:val="28"/>
        </w:rPr>
        <w:t xml:space="preserve"> разработки и принятии  нормативных правовых актов в рамках </w:t>
      </w:r>
      <w:r>
        <w:rPr>
          <w:rStyle w:val="Strong"/>
          <w:rFonts w:cs="Times New Roman" w:ascii="PT Astra Serif" w:hAnsi="PT Astra Serif"/>
          <w:b w:val="false"/>
          <w:bCs w:val="false"/>
          <w:sz w:val="28"/>
          <w:szCs w:val="28"/>
          <w:lang w:val="ru-RU" w:eastAsia="ar-SA"/>
        </w:rPr>
        <w:t>соблюдением правил благоустройства на территории муниципального образования «Чердаклинское городское поселение» Чердаклинского района Ульяновской области</w:t>
      </w:r>
      <w:r>
        <w:rPr>
          <w:rStyle w:val="Strong"/>
          <w:rFonts w:cs="Times New Roman"/>
          <w:b w:val="false"/>
          <w:bCs w:val="false"/>
          <w:sz w:val="28"/>
          <w:szCs w:val="28"/>
          <w:lang w:val="ru-RU" w:eastAsia="ar-SA"/>
        </w:rPr>
        <w:t xml:space="preserve">, </w:t>
      </w:r>
      <w:r>
        <w:rPr>
          <w:rStyle w:val="Strong"/>
          <w:rFonts w:cs="Times New Roman" w:ascii="PT Astra Serif" w:hAnsi="PT Astra Serif"/>
          <w:b w:val="false"/>
          <w:bCs w:val="false"/>
          <w:color w:val="000000"/>
          <w:sz w:val="28"/>
          <w:szCs w:val="28"/>
          <w:lang w:val="ru-RU" w:eastAsia="ar-SA"/>
        </w:rPr>
        <w:t xml:space="preserve">проверка соблюдения юридическими лицами, индивидуальными предпринимателями, гражданами требований, установленных за соблюдением Правил благоустройства на территории </w:t>
      </w:r>
      <w:r>
        <w:rPr>
          <w:rStyle w:val="Strong"/>
          <w:rFonts w:cs="Times New Roman" w:ascii="PT Astra Serif" w:hAnsi="PT Astra Serif"/>
          <w:b w:val="false"/>
          <w:bCs w:val="false"/>
          <w:sz w:val="28"/>
          <w:szCs w:val="28"/>
          <w:lang w:val="ru-RU" w:eastAsia="ar-SA"/>
        </w:rPr>
        <w:t>муниципального образования «Чердаклинское городское поселение» Чердаклинского района Ульяновской области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 Анализ международного опыта, опыта субъектов Российской Федерации в соответствующей сфере (при наличии информации).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По итогам мониторинга и анализ опыта других муниципальных образований в соответствующей сфере установлено, что в большинстве субъектов Российской Федерации</w:t>
      </w:r>
      <w:r>
        <w:rPr>
          <w:sz w:val="28"/>
          <w:szCs w:val="28"/>
        </w:rPr>
        <w:t xml:space="preserve"> утверждены аналогичные административные регламенты.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>
      <w:pPr>
        <w:pStyle w:val="Normal"/>
        <w:spacing w:lineRule="auto" w:line="23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 бюджета муниципального образования «Чердаклинский район» Ульяновской области.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5. Анализ основных групп участников отношений, интересы которых затронуты рассматриваемым правовым регулированием.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rFonts w:cs="Times New Roman"/>
          <w:sz w:val="27"/>
          <w:szCs w:val="27"/>
          <w:lang w:val="ru-RU"/>
        </w:rPr>
        <w:t xml:space="preserve">Муниципальная услуга предоставляется физическим </w:t>
      </w:r>
      <w:r>
        <w:rPr>
          <w:rFonts w:cs="Times New Roman"/>
          <w:sz w:val="27"/>
          <w:szCs w:val="27"/>
          <w:lang w:val="ru-RU"/>
        </w:rPr>
        <w:t xml:space="preserve">и юридическим </w:t>
      </w:r>
      <w:r>
        <w:rPr>
          <w:rFonts w:cs="Times New Roman"/>
          <w:sz w:val="27"/>
          <w:szCs w:val="27"/>
          <w:lang w:val="ru-RU"/>
        </w:rPr>
        <w:t>лицам</w:t>
      </w:r>
    </w:p>
    <w:p>
      <w:pPr>
        <w:pStyle w:val="Normal"/>
        <w:spacing w:lineRule="auto" w:line="235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6. Иные сведения, позволяющие оценить обоснованность рассматриваемого регулирования.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7. Замечания и предложения по рассматриваемому МНПА.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НПА проводились на сайте муниципального образования «Чердаклинский район» Ульяновской области </w:t>
      </w:r>
      <w:hyperlink r:id="rId5">
        <w:r>
          <w:rPr>
            <w:sz w:val="28"/>
            <w:szCs w:val="28"/>
          </w:rPr>
          <w:t>https://cherdakli.com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>
        <w:rPr>
          <w:sz w:val="27"/>
          <w:szCs w:val="27"/>
        </w:rPr>
        <w:t>Уполномоченному по защите прав предпринимателей в муниципальном образовании «Чердаклинский район» Ульяновской области и Директору АНО «Центр развития предпринимательства Чердаклинского района Ульяновской области».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1872"/>
        <w:gridCol w:w="1559"/>
        <w:gridCol w:w="2410"/>
        <w:gridCol w:w="1985"/>
        <w:gridCol w:w="127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Вопрос для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Комментарий разработчика</w:t>
            </w:r>
          </w:p>
        </w:tc>
      </w:tr>
      <w:tr>
        <w:trPr>
          <w:trHeight w:val="34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А.Н. Обломкиной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Ю.И. Савельеву 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>
              <w:rPr/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8. Выводы по результатам проведения экспертизы.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«Чердаклинский район».  </w:t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567" w:header="708" w:top="851" w:footer="0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c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8a3c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e80ebc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b07a1"/>
    <w:rPr>
      <w:color w:val="205393"/>
      <w:u w:val="single"/>
    </w:rPr>
  </w:style>
  <w:style w:type="character" w:styleId="3" w:customStyle="1">
    <w:name w:val="Заголовок №3_"/>
    <w:link w:val="30"/>
    <w:uiPriority w:val="99"/>
    <w:qFormat/>
    <w:locked/>
    <w:rsid w:val="00781d31"/>
    <w:rPr>
      <w:b/>
      <w:bCs/>
      <w:sz w:val="26"/>
      <w:szCs w:val="26"/>
      <w:shd w:fill="FFFFFF" w:val="clear"/>
    </w:rPr>
  </w:style>
  <w:style w:type="character" w:styleId="2" w:customStyle="1">
    <w:name w:val="Заголовок №2_"/>
    <w:link w:val="21"/>
    <w:qFormat/>
    <w:locked/>
    <w:rsid w:val="009b6656"/>
    <w:rPr>
      <w:b/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8a3c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d62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cd5"/>
    <w:pPr>
      <w:spacing w:before="0" w:after="0"/>
      <w:ind w:left="720" w:hanging="0"/>
      <w:contextualSpacing/>
    </w:pPr>
    <w:rPr/>
  </w:style>
  <w:style w:type="paragraph" w:styleId="31" w:customStyle="1">
    <w:name w:val="Заголовок №3"/>
    <w:basedOn w:val="Normal"/>
    <w:link w:val="3"/>
    <w:uiPriority w:val="99"/>
    <w:qFormat/>
    <w:rsid w:val="00781d31"/>
    <w:pPr>
      <w:widowControl w:val="false"/>
      <w:shd w:val="clear" w:color="auto" w:fill="FFFFFF"/>
      <w:spacing w:lineRule="exact" w:line="317"/>
      <w:jc w:val="center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tyle23" w:customStyle="1">
    <w:name w:val="Знак Знак Знак Знак Знак"/>
    <w:basedOn w:val="Normal"/>
    <w:qFormat/>
    <w:rsid w:val="009b665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" w:customStyle="1">
    <w:name w:val="Заголовок №21"/>
    <w:basedOn w:val="Normal"/>
    <w:link w:val="2"/>
    <w:qFormat/>
    <w:rsid w:val="009b6656"/>
    <w:pPr>
      <w:shd w:val="clear" w:color="auto" w:fill="FFFFFF"/>
      <w:spacing w:lineRule="exact" w:line="307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sz w:val="26"/>
      <w:szCs w:val="22"/>
      <w:shd w:fill="FFFFFF" w:val="clear"/>
      <w:lang w:eastAsia="en-US"/>
    </w:rPr>
  </w:style>
  <w:style w:type="paragraph" w:styleId="Consplusnormal" w:customStyle="1">
    <w:name w:val="consplusnormal"/>
    <w:basedOn w:val="Normal"/>
    <w:qFormat/>
    <w:rsid w:val="00622087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3171f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22E2385B19A16115BF7989F7A8D584698179B5544C3D137D64F368328FB7037D9E32EF8AE731FDFABA1D0A5A0CE60361EDE19E28B49fCJ" TargetMode="External"/><Relationship Id="rId3" Type="http://schemas.openxmlformats.org/officeDocument/2006/relationships/hyperlink" Target="consultantplus://offline/ref=222E2385B19A16115BF7989F7A8D58469810995147C1D137D64F368328FB7037D9E32EFEAF711FDFABA1D0A5A0CE60361EDE19E28B49fCJ" TargetMode="External"/><Relationship Id="rId4" Type="http://schemas.openxmlformats.org/officeDocument/2006/relationships/hyperlink" Target="consultantplus://offline/ref=222E2385B19A16115BF786926CE1064C9D18C75842C6DA668A106DDE7FF27A609EAC77BFEC7B158BFAE486A1AA9B2F7248CD1AE3979CCF037A90EB47fFJ" TargetMode="External"/><Relationship Id="rId5" Type="http://schemas.openxmlformats.org/officeDocument/2006/relationships/hyperlink" Target="https://cherdakli.com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LibreOffice/7.0.3.1$Windows_X86_64 LibreOffice_project/d7547858d014d4cf69878db179d326fc3483e082</Application>
  <Pages>5</Pages>
  <Words>966</Words>
  <Characters>8427</Characters>
  <CharactersWithSpaces>9349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2021-01-15T05:51:00Z</dcterms:created>
  <dc:creator>Софронова ЕН</dc:creator>
  <dc:description/>
  <dc:language>ru-RU</dc:language>
  <cp:lastModifiedBy/>
  <cp:lastPrinted>2017-11-20T10:20:00Z</cp:lastPrinted>
  <dcterms:modified xsi:type="dcterms:W3CDTF">2022-11-11T09:20:43Z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