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A0" w:rsidRPr="00066315" w:rsidRDefault="00543CA0" w:rsidP="00543CA0">
      <w:pPr>
        <w:widowControl w:val="0"/>
        <w:suppressAutoHyphens w:val="0"/>
        <w:jc w:val="center"/>
        <w:textAlignment w:val="auto"/>
        <w:outlineLvl w:val="0"/>
        <w:rPr>
          <w:rFonts w:ascii="PT Astra Serif" w:hAnsi="PT Astra Serif" w:cs="Times New Roman"/>
          <w:b/>
          <w:bCs/>
          <w:sz w:val="26"/>
          <w:szCs w:val="26"/>
          <w:lang w:val="ru-RU"/>
        </w:rPr>
      </w:pPr>
      <w:r w:rsidRPr="00066315">
        <w:rPr>
          <w:rFonts w:ascii="PT Astra Serif" w:hAnsi="PT Astra Serif" w:cs="Times New Roman"/>
          <w:b/>
          <w:bCs/>
          <w:sz w:val="26"/>
          <w:szCs w:val="26"/>
          <w:lang w:val="ru-RU"/>
        </w:rPr>
        <w:t>АДМИНИСТРАЦИЯ МУНИЦИПАЛЬНОГО ОБРАЗОВАНИЯ</w:t>
      </w:r>
    </w:p>
    <w:p w:rsidR="00543CA0" w:rsidRPr="00066315" w:rsidRDefault="00543CA0" w:rsidP="00543CA0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b/>
          <w:sz w:val="26"/>
          <w:szCs w:val="26"/>
          <w:lang w:val="ru-RU"/>
        </w:rPr>
      </w:pPr>
      <w:r w:rsidRPr="00066315">
        <w:rPr>
          <w:rFonts w:ascii="PT Astra Serif" w:hAnsi="PT Astra Serif" w:cs="Times New Roman"/>
          <w:b/>
          <w:sz w:val="26"/>
          <w:szCs w:val="26"/>
          <w:lang w:val="ru-RU"/>
        </w:rPr>
        <w:t>«ЧЕРДАКЛИНСКИЙ РАЙОН» УЛЬЯНОВСКОЙ ОБЛАСТИ</w:t>
      </w:r>
    </w:p>
    <w:p w:rsidR="00543CA0" w:rsidRPr="00066315" w:rsidRDefault="00543CA0" w:rsidP="00543CA0">
      <w:pPr>
        <w:widowControl w:val="0"/>
        <w:suppressAutoHyphens w:val="0"/>
        <w:jc w:val="center"/>
        <w:textAlignment w:val="auto"/>
        <w:outlineLvl w:val="0"/>
        <w:rPr>
          <w:rFonts w:ascii="PT Astra Serif" w:hAnsi="PT Astra Serif" w:cs="Times New Roman"/>
          <w:b/>
          <w:bCs/>
          <w:sz w:val="26"/>
          <w:szCs w:val="26"/>
          <w:lang w:val="ru-RU"/>
        </w:rPr>
      </w:pPr>
    </w:p>
    <w:p w:rsidR="00543CA0" w:rsidRPr="00066315" w:rsidRDefault="00543CA0" w:rsidP="00543CA0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b/>
          <w:sz w:val="26"/>
          <w:szCs w:val="26"/>
          <w:lang w:val="ru-RU"/>
        </w:rPr>
      </w:pPr>
      <w:proofErr w:type="gramStart"/>
      <w:r w:rsidRPr="00066315">
        <w:rPr>
          <w:rFonts w:ascii="PT Astra Serif" w:hAnsi="PT Astra Serif" w:cs="Times New Roman"/>
          <w:b/>
          <w:sz w:val="26"/>
          <w:szCs w:val="26"/>
          <w:lang w:val="ru-RU"/>
        </w:rPr>
        <w:t>П</w:t>
      </w:r>
      <w:proofErr w:type="gramEnd"/>
      <w:r w:rsidRPr="00066315">
        <w:rPr>
          <w:rFonts w:ascii="PT Astra Serif" w:hAnsi="PT Astra Serif" w:cs="Times New Roman"/>
          <w:b/>
          <w:sz w:val="26"/>
          <w:szCs w:val="26"/>
          <w:lang w:val="ru-RU"/>
        </w:rPr>
        <w:t xml:space="preserve"> О С Т А Н О В Л Е Н И Е</w:t>
      </w:r>
    </w:p>
    <w:p w:rsidR="00543CA0" w:rsidRPr="00066315" w:rsidRDefault="00543CA0" w:rsidP="00543CA0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b/>
          <w:sz w:val="26"/>
          <w:szCs w:val="26"/>
          <w:lang w:val="ru-RU"/>
        </w:rPr>
      </w:pPr>
    </w:p>
    <w:p w:rsidR="00AC2434" w:rsidRPr="00066315" w:rsidRDefault="00DD65D2" w:rsidP="003B4CBC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b/>
          <w:sz w:val="26"/>
          <w:szCs w:val="26"/>
          <w:lang w:val="ru-RU"/>
        </w:rPr>
      </w:pPr>
      <w:r>
        <w:rPr>
          <w:rFonts w:ascii="PT Astra Serif" w:hAnsi="PT Astra Serif" w:cs="Times New Roman"/>
          <w:b/>
          <w:sz w:val="26"/>
          <w:szCs w:val="26"/>
          <w:lang w:val="ru-RU"/>
        </w:rPr>
        <w:t xml:space="preserve">16 декабря </w:t>
      </w:r>
      <w:r w:rsidR="00543CA0" w:rsidRPr="00066315">
        <w:rPr>
          <w:rFonts w:ascii="PT Astra Serif" w:hAnsi="PT Astra Serif" w:cs="Times New Roman"/>
          <w:b/>
          <w:sz w:val="26"/>
          <w:szCs w:val="26"/>
          <w:lang w:val="ru-RU"/>
        </w:rPr>
        <w:t xml:space="preserve">2022г.                                                  </w:t>
      </w:r>
      <w:r w:rsidR="00066315">
        <w:rPr>
          <w:rFonts w:ascii="PT Astra Serif" w:hAnsi="PT Astra Serif" w:cs="Times New Roman"/>
          <w:b/>
          <w:sz w:val="26"/>
          <w:szCs w:val="26"/>
          <w:lang w:val="ru-RU"/>
        </w:rPr>
        <w:t xml:space="preserve">               </w:t>
      </w:r>
      <w:r w:rsidR="00543CA0" w:rsidRPr="00066315">
        <w:rPr>
          <w:rFonts w:ascii="PT Astra Serif" w:hAnsi="PT Astra Serif" w:cs="Times New Roman"/>
          <w:b/>
          <w:sz w:val="26"/>
          <w:szCs w:val="26"/>
          <w:lang w:val="ru-RU"/>
        </w:rPr>
        <w:t xml:space="preserve"> </w:t>
      </w:r>
      <w:r w:rsidR="003B4CBC" w:rsidRPr="00066315">
        <w:rPr>
          <w:rFonts w:ascii="PT Astra Serif" w:hAnsi="PT Astra Serif" w:cs="Times New Roman"/>
          <w:b/>
          <w:sz w:val="26"/>
          <w:szCs w:val="26"/>
          <w:lang w:val="ru-RU"/>
        </w:rPr>
        <w:t xml:space="preserve">     </w:t>
      </w:r>
      <w:r w:rsidR="00543CA0" w:rsidRPr="00066315">
        <w:rPr>
          <w:rFonts w:ascii="PT Astra Serif" w:hAnsi="PT Astra Serif" w:cs="Times New Roman"/>
          <w:b/>
          <w:sz w:val="26"/>
          <w:szCs w:val="26"/>
          <w:lang w:val="ru-RU"/>
        </w:rPr>
        <w:t xml:space="preserve">                   </w:t>
      </w:r>
      <w:r>
        <w:rPr>
          <w:rFonts w:ascii="PT Astra Serif" w:hAnsi="PT Astra Serif" w:cs="Times New Roman"/>
          <w:b/>
          <w:sz w:val="26"/>
          <w:szCs w:val="26"/>
          <w:lang w:val="ru-RU"/>
        </w:rPr>
        <w:t xml:space="preserve">                 </w:t>
      </w:r>
      <w:r w:rsidR="00543CA0" w:rsidRPr="00066315">
        <w:rPr>
          <w:rFonts w:ascii="PT Astra Serif" w:hAnsi="PT Astra Serif" w:cs="Times New Roman"/>
          <w:b/>
          <w:sz w:val="26"/>
          <w:szCs w:val="26"/>
          <w:lang w:val="ru-RU"/>
        </w:rPr>
        <w:t xml:space="preserve">      №</w:t>
      </w:r>
      <w:r>
        <w:rPr>
          <w:rFonts w:ascii="PT Astra Serif" w:hAnsi="PT Astra Serif" w:cs="Times New Roman"/>
          <w:b/>
          <w:sz w:val="26"/>
          <w:szCs w:val="26"/>
          <w:lang w:val="ru-RU"/>
        </w:rPr>
        <w:t>1710</w:t>
      </w:r>
      <w:bookmarkStart w:id="0" w:name="_GoBack"/>
      <w:bookmarkEnd w:id="0"/>
    </w:p>
    <w:p w:rsidR="00543CA0" w:rsidRPr="00066315" w:rsidRDefault="00543CA0" w:rsidP="00543CA0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b/>
          <w:sz w:val="26"/>
          <w:szCs w:val="26"/>
          <w:lang w:val="ru-RU"/>
        </w:rPr>
      </w:pPr>
      <w:r w:rsidRPr="00066315">
        <w:rPr>
          <w:rFonts w:ascii="PT Astra Serif" w:hAnsi="PT Astra Serif" w:cs="Times New Roman"/>
          <w:b/>
          <w:sz w:val="26"/>
          <w:szCs w:val="26"/>
          <w:lang w:val="ru-RU"/>
        </w:rPr>
        <w:t>р.п</w:t>
      </w:r>
      <w:proofErr w:type="gramStart"/>
      <w:r w:rsidRPr="00066315">
        <w:rPr>
          <w:rFonts w:ascii="PT Astra Serif" w:hAnsi="PT Astra Serif" w:cs="Times New Roman"/>
          <w:b/>
          <w:sz w:val="26"/>
          <w:szCs w:val="26"/>
          <w:lang w:val="ru-RU"/>
        </w:rPr>
        <w:t>.Ч</w:t>
      </w:r>
      <w:proofErr w:type="gramEnd"/>
      <w:r w:rsidRPr="00066315">
        <w:rPr>
          <w:rFonts w:ascii="PT Astra Serif" w:hAnsi="PT Astra Serif" w:cs="Times New Roman"/>
          <w:b/>
          <w:sz w:val="26"/>
          <w:szCs w:val="26"/>
          <w:lang w:val="ru-RU"/>
        </w:rPr>
        <w:t>ердаклы</w:t>
      </w:r>
    </w:p>
    <w:p w:rsidR="00543CA0" w:rsidRPr="00066315" w:rsidRDefault="00543CA0" w:rsidP="00543CA0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</w:p>
    <w:p w:rsidR="00543CA0" w:rsidRPr="00066315" w:rsidRDefault="00543CA0" w:rsidP="00543CA0">
      <w:pPr>
        <w:widowControl w:val="0"/>
        <w:ind w:firstLine="709"/>
        <w:jc w:val="center"/>
        <w:rPr>
          <w:rFonts w:ascii="PT Astra Serif" w:hAnsi="PT Astra Serif" w:cs="Times New Roman"/>
          <w:b/>
          <w:bCs/>
          <w:sz w:val="26"/>
          <w:szCs w:val="26"/>
          <w:lang w:val="ru-RU"/>
        </w:rPr>
      </w:pPr>
      <w:r w:rsidRPr="00066315">
        <w:rPr>
          <w:rFonts w:ascii="PT Astra Serif" w:hAnsi="PT Astra Serif" w:cs="Times New Roman"/>
          <w:b/>
          <w:bCs/>
          <w:sz w:val="26"/>
          <w:szCs w:val="26"/>
          <w:lang w:val="ru-RU"/>
        </w:rPr>
        <w:t xml:space="preserve">О создании муниципального бюджетного учреждения путем изменения типа существующего муниципального казенного учреждения </w:t>
      </w:r>
    </w:p>
    <w:p w:rsidR="00543CA0" w:rsidRPr="00066315" w:rsidRDefault="00543CA0" w:rsidP="00543CA0">
      <w:pPr>
        <w:widowControl w:val="0"/>
        <w:ind w:firstLine="709"/>
        <w:jc w:val="center"/>
        <w:rPr>
          <w:rFonts w:ascii="PT Astra Serif" w:hAnsi="PT Astra Serif" w:cs="Times New Roman"/>
          <w:b/>
          <w:bCs/>
          <w:sz w:val="26"/>
          <w:szCs w:val="26"/>
          <w:lang w:val="ru-RU"/>
        </w:rPr>
      </w:pPr>
    </w:p>
    <w:p w:rsidR="00543CA0" w:rsidRPr="00066315" w:rsidRDefault="00543CA0" w:rsidP="00543CA0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  <w:r w:rsidRPr="00066315">
        <w:rPr>
          <w:rFonts w:ascii="PT Astra Serif" w:hAnsi="PT Astra Serif" w:cs="Times New Roman"/>
          <w:sz w:val="26"/>
          <w:szCs w:val="26"/>
          <w:lang w:val="ru-RU"/>
        </w:rPr>
        <w:t xml:space="preserve">В соответствии с Гражданским кодексом Российской Федерации, постановлением администрации муниципального образования «Чердаклинский район» Ульяновской области от 26.11.2010 № 1488 «Об утверждении порядка создания, реорганизации, изменения типа и ликвидации муниципальных учреждений муниципального образования «Чердаклинский район», а также утверждения уставов муниципальных учреждений и внесения в них изменений» администрация муниципального образования «Чердаклинский район» Ульяновской области </w:t>
      </w:r>
      <w:proofErr w:type="gramStart"/>
      <w:r w:rsidRPr="00066315">
        <w:rPr>
          <w:rFonts w:ascii="PT Astra Serif" w:hAnsi="PT Astra Serif" w:cs="Times New Roman"/>
          <w:sz w:val="26"/>
          <w:szCs w:val="26"/>
          <w:lang w:val="ru-RU"/>
        </w:rPr>
        <w:t>п</w:t>
      </w:r>
      <w:proofErr w:type="gramEnd"/>
      <w:r w:rsidRPr="00066315">
        <w:rPr>
          <w:rFonts w:ascii="PT Astra Serif" w:hAnsi="PT Astra Serif" w:cs="Times New Roman"/>
          <w:sz w:val="26"/>
          <w:szCs w:val="26"/>
          <w:lang w:val="ru-RU"/>
        </w:rPr>
        <w:t xml:space="preserve"> о с т а н о в л я е </w:t>
      </w:r>
      <w:proofErr w:type="gramStart"/>
      <w:r w:rsidRPr="00066315">
        <w:rPr>
          <w:rFonts w:ascii="PT Astra Serif" w:hAnsi="PT Astra Serif" w:cs="Times New Roman"/>
          <w:sz w:val="26"/>
          <w:szCs w:val="26"/>
          <w:lang w:val="ru-RU"/>
        </w:rPr>
        <w:t>т</w:t>
      </w:r>
      <w:proofErr w:type="gramEnd"/>
      <w:r w:rsidRPr="00066315">
        <w:rPr>
          <w:rFonts w:ascii="PT Astra Serif" w:hAnsi="PT Astra Serif" w:cs="Times New Roman"/>
          <w:sz w:val="26"/>
          <w:szCs w:val="26"/>
          <w:lang w:val="ru-RU"/>
        </w:rPr>
        <w:t>:</w:t>
      </w:r>
    </w:p>
    <w:p w:rsidR="00543CA0" w:rsidRPr="00066315" w:rsidRDefault="00543CA0" w:rsidP="00543CA0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  <w:r w:rsidRPr="00066315">
        <w:rPr>
          <w:rFonts w:ascii="PT Astra Serif" w:hAnsi="PT Astra Serif" w:cs="Times New Roman"/>
          <w:sz w:val="26"/>
          <w:szCs w:val="26"/>
          <w:lang w:val="ru-RU"/>
        </w:rPr>
        <w:t xml:space="preserve">1. </w:t>
      </w:r>
      <w:proofErr w:type="gramStart"/>
      <w:r w:rsidRPr="00066315">
        <w:rPr>
          <w:rFonts w:ascii="PT Astra Serif" w:hAnsi="PT Astra Serif" w:cs="Times New Roman"/>
          <w:sz w:val="26"/>
          <w:szCs w:val="26"/>
          <w:lang w:val="ru-RU"/>
        </w:rPr>
        <w:t xml:space="preserve">Создать муниципальное учреждение </w:t>
      </w:r>
      <w:r w:rsidR="00952557" w:rsidRPr="00066315">
        <w:rPr>
          <w:rFonts w:ascii="PT Astra Serif" w:hAnsi="PT Astra Serif" w:cs="Times New Roman"/>
          <w:sz w:val="26"/>
          <w:szCs w:val="26"/>
          <w:lang w:val="ru-RU"/>
        </w:rPr>
        <w:t>культуры «</w:t>
      </w:r>
      <w:proofErr w:type="spellStart"/>
      <w:r w:rsidR="00952557" w:rsidRPr="00066315">
        <w:rPr>
          <w:rFonts w:ascii="PT Astra Serif" w:hAnsi="PT Astra Serif" w:cs="Times New Roman"/>
          <w:sz w:val="26"/>
          <w:szCs w:val="26"/>
          <w:lang w:val="ru-RU"/>
        </w:rPr>
        <w:t>Межпоселенческий</w:t>
      </w:r>
      <w:proofErr w:type="spellEnd"/>
      <w:r w:rsidRPr="00066315">
        <w:rPr>
          <w:rFonts w:ascii="PT Astra Serif" w:hAnsi="PT Astra Serif" w:cs="Times New Roman"/>
          <w:sz w:val="26"/>
          <w:szCs w:val="26"/>
          <w:lang w:val="ru-RU"/>
        </w:rPr>
        <w:t xml:space="preserve"> культурный центр» муниципального образования «Чердаклинский район» Ульяновской области, установив ему тип «бюджетное учреждение», путем изменения типа существующего муниципального учреждения культуры </w:t>
      </w:r>
      <w:r w:rsidR="00952557" w:rsidRPr="00066315">
        <w:rPr>
          <w:rFonts w:ascii="PT Astra Serif" w:hAnsi="PT Astra Serif" w:cs="Times New Roman"/>
          <w:sz w:val="26"/>
          <w:szCs w:val="26"/>
          <w:lang w:val="ru-RU"/>
        </w:rPr>
        <w:t>«</w:t>
      </w:r>
      <w:proofErr w:type="spellStart"/>
      <w:r w:rsidR="00952557" w:rsidRPr="00066315">
        <w:rPr>
          <w:rFonts w:ascii="PT Astra Serif" w:hAnsi="PT Astra Serif" w:cs="Times New Roman"/>
          <w:sz w:val="26"/>
          <w:szCs w:val="26"/>
          <w:lang w:val="ru-RU"/>
        </w:rPr>
        <w:t>Межпоселенческий</w:t>
      </w:r>
      <w:proofErr w:type="spellEnd"/>
      <w:r w:rsidR="00952557" w:rsidRPr="00066315">
        <w:rPr>
          <w:rFonts w:ascii="PT Astra Serif" w:hAnsi="PT Astra Serif" w:cs="Times New Roman"/>
          <w:sz w:val="26"/>
          <w:szCs w:val="26"/>
          <w:lang w:val="ru-RU"/>
        </w:rPr>
        <w:t xml:space="preserve"> культурный центр»</w:t>
      </w:r>
      <w:r w:rsidRPr="00066315">
        <w:rPr>
          <w:rFonts w:ascii="PT Astra Serif" w:hAnsi="PT Astra Serif" w:cs="Times New Roman"/>
          <w:sz w:val="26"/>
          <w:szCs w:val="26"/>
          <w:lang w:val="ru-RU"/>
        </w:rPr>
        <w:t xml:space="preserve"> муниципального образования «Чердаклинский район» Ульяновской области, имеющего тип «казенное учреждение», с сохранением основных целей деятельности.</w:t>
      </w:r>
      <w:proofErr w:type="gramEnd"/>
    </w:p>
    <w:p w:rsidR="00543CA0" w:rsidRPr="00066315" w:rsidRDefault="00543CA0" w:rsidP="00543CA0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  <w:r w:rsidRPr="00066315">
        <w:rPr>
          <w:rFonts w:ascii="PT Astra Serif" w:hAnsi="PT Astra Serif" w:cs="Times New Roman"/>
          <w:sz w:val="26"/>
          <w:szCs w:val="26"/>
          <w:lang w:val="ru-RU"/>
        </w:rPr>
        <w:t xml:space="preserve">2. Установить, что функции и полномочия учредителя муниципального учреждения культуры </w:t>
      </w:r>
      <w:r w:rsidR="00952557" w:rsidRPr="00066315">
        <w:rPr>
          <w:rFonts w:ascii="PT Astra Serif" w:hAnsi="PT Astra Serif" w:cs="Times New Roman"/>
          <w:sz w:val="26"/>
          <w:szCs w:val="26"/>
          <w:lang w:val="ru-RU"/>
        </w:rPr>
        <w:t>«</w:t>
      </w:r>
      <w:proofErr w:type="spellStart"/>
      <w:r w:rsidR="00952557" w:rsidRPr="00066315">
        <w:rPr>
          <w:rFonts w:ascii="PT Astra Serif" w:hAnsi="PT Astra Serif" w:cs="Times New Roman"/>
          <w:sz w:val="26"/>
          <w:szCs w:val="26"/>
          <w:lang w:val="ru-RU"/>
        </w:rPr>
        <w:t>Межпоселенческий</w:t>
      </w:r>
      <w:proofErr w:type="spellEnd"/>
      <w:r w:rsidR="00952557" w:rsidRPr="00066315">
        <w:rPr>
          <w:rFonts w:ascii="PT Astra Serif" w:hAnsi="PT Astra Serif" w:cs="Times New Roman"/>
          <w:sz w:val="26"/>
          <w:szCs w:val="26"/>
          <w:lang w:val="ru-RU"/>
        </w:rPr>
        <w:t xml:space="preserve"> культурный центр»</w:t>
      </w:r>
      <w:r w:rsidRPr="00066315">
        <w:rPr>
          <w:rFonts w:ascii="PT Astra Serif" w:hAnsi="PT Astra Serif" w:cs="Times New Roman"/>
          <w:sz w:val="26"/>
          <w:szCs w:val="26"/>
          <w:lang w:val="ru-RU"/>
        </w:rPr>
        <w:t xml:space="preserve"> муниципального образования «Чердаклинский район» Ульяновской области от имени муниципального образования «Чердаклинский район» Ульяновской области осуществляет администрация муниципального образования «Чердаклинский район» Ульяновской области.</w:t>
      </w:r>
    </w:p>
    <w:p w:rsidR="00543CA0" w:rsidRPr="00066315" w:rsidRDefault="00543CA0" w:rsidP="00543CA0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  <w:r w:rsidRPr="00066315">
        <w:rPr>
          <w:rFonts w:ascii="PT Astra Serif" w:hAnsi="PT Astra Serif" w:cs="Times New Roman"/>
          <w:sz w:val="26"/>
          <w:szCs w:val="26"/>
          <w:lang w:val="ru-RU"/>
        </w:rPr>
        <w:t xml:space="preserve">3. Утвердить перечень имущества, закрепляемого за муниципальным учреждением культуры </w:t>
      </w:r>
      <w:r w:rsidR="00952557" w:rsidRPr="00066315">
        <w:rPr>
          <w:rFonts w:ascii="PT Astra Serif" w:hAnsi="PT Astra Serif" w:cs="Times New Roman"/>
          <w:sz w:val="26"/>
          <w:szCs w:val="26"/>
          <w:lang w:val="ru-RU"/>
        </w:rPr>
        <w:t>«</w:t>
      </w:r>
      <w:proofErr w:type="spellStart"/>
      <w:r w:rsidR="00952557" w:rsidRPr="00066315">
        <w:rPr>
          <w:rFonts w:ascii="PT Astra Serif" w:hAnsi="PT Astra Serif" w:cs="Times New Roman"/>
          <w:sz w:val="26"/>
          <w:szCs w:val="26"/>
          <w:lang w:val="ru-RU"/>
        </w:rPr>
        <w:t>Межпоселенческий</w:t>
      </w:r>
      <w:proofErr w:type="spellEnd"/>
      <w:r w:rsidR="00952557" w:rsidRPr="00066315">
        <w:rPr>
          <w:rFonts w:ascii="PT Astra Serif" w:hAnsi="PT Astra Serif" w:cs="Times New Roman"/>
          <w:sz w:val="26"/>
          <w:szCs w:val="26"/>
          <w:lang w:val="ru-RU"/>
        </w:rPr>
        <w:t xml:space="preserve"> культурный центр»</w:t>
      </w:r>
      <w:r w:rsidRPr="00066315">
        <w:rPr>
          <w:rFonts w:ascii="PT Astra Serif" w:hAnsi="PT Astra Serif" w:cs="Times New Roman"/>
          <w:sz w:val="26"/>
          <w:szCs w:val="26"/>
          <w:lang w:val="ru-RU"/>
        </w:rPr>
        <w:t xml:space="preserve"> муниципального образования «Чердаклинский район» Ульяновской области на праве оперативного управления, в том числе перечень объектов недвижимого имущества и особо ценного движимого имущества (приложение № 1).</w:t>
      </w:r>
    </w:p>
    <w:p w:rsidR="00543CA0" w:rsidRPr="00066315" w:rsidRDefault="00543CA0" w:rsidP="00543CA0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  <w:r w:rsidRPr="00066315">
        <w:rPr>
          <w:rFonts w:ascii="PT Astra Serif" w:hAnsi="PT Astra Serif" w:cs="Times New Roman"/>
          <w:sz w:val="26"/>
          <w:szCs w:val="26"/>
          <w:lang w:val="ru-RU"/>
        </w:rPr>
        <w:t xml:space="preserve">4. Утвердить перечень мероприятий, необходимых для изменения типа муниципального учреждения культуры </w:t>
      </w:r>
      <w:r w:rsidR="00952557" w:rsidRPr="00066315">
        <w:rPr>
          <w:rFonts w:ascii="PT Astra Serif" w:hAnsi="PT Astra Serif" w:cs="Times New Roman"/>
          <w:sz w:val="26"/>
          <w:szCs w:val="26"/>
          <w:lang w:val="ru-RU"/>
        </w:rPr>
        <w:t>«</w:t>
      </w:r>
      <w:proofErr w:type="spellStart"/>
      <w:r w:rsidR="00952557" w:rsidRPr="00066315">
        <w:rPr>
          <w:rFonts w:ascii="PT Astra Serif" w:hAnsi="PT Astra Serif" w:cs="Times New Roman"/>
          <w:sz w:val="26"/>
          <w:szCs w:val="26"/>
          <w:lang w:val="ru-RU"/>
        </w:rPr>
        <w:t>Межпоселенческий</w:t>
      </w:r>
      <w:proofErr w:type="spellEnd"/>
      <w:r w:rsidR="00952557" w:rsidRPr="00066315">
        <w:rPr>
          <w:rFonts w:ascii="PT Astra Serif" w:hAnsi="PT Astra Serif" w:cs="Times New Roman"/>
          <w:sz w:val="26"/>
          <w:szCs w:val="26"/>
          <w:lang w:val="ru-RU"/>
        </w:rPr>
        <w:t xml:space="preserve"> культурный центр» </w:t>
      </w:r>
      <w:r w:rsidRPr="00066315">
        <w:rPr>
          <w:rFonts w:ascii="PT Astra Serif" w:hAnsi="PT Astra Serif" w:cs="Times New Roman"/>
          <w:sz w:val="26"/>
          <w:szCs w:val="26"/>
          <w:lang w:val="ru-RU"/>
        </w:rPr>
        <w:t>муниципального образования «Чердаклинский район» Ульяновской области (приложение № 2).</w:t>
      </w:r>
    </w:p>
    <w:p w:rsidR="00543CA0" w:rsidRPr="00066315" w:rsidRDefault="00543CA0" w:rsidP="00543CA0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  <w:r w:rsidRPr="00066315">
        <w:rPr>
          <w:rFonts w:ascii="PT Astra Serif" w:hAnsi="PT Astra Serif" w:cs="Times New Roman"/>
          <w:sz w:val="26"/>
          <w:szCs w:val="26"/>
          <w:lang w:val="ru-RU"/>
        </w:rPr>
        <w:t>5. Настоящее постановление вступает в силу после его официального обнародования.</w:t>
      </w:r>
    </w:p>
    <w:p w:rsidR="00543CA0" w:rsidRPr="00066315" w:rsidRDefault="00543CA0" w:rsidP="00543CA0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  <w:r w:rsidRPr="00066315">
        <w:rPr>
          <w:rFonts w:ascii="PT Astra Serif" w:hAnsi="PT Astra Serif" w:cs="Times New Roman"/>
          <w:sz w:val="26"/>
          <w:szCs w:val="26"/>
          <w:lang w:val="ru-RU"/>
        </w:rPr>
        <w:t xml:space="preserve">6. Контроль исполнения настоящего постановления возложить на заместителя Главы администрации муниципального образования «Чердаклинский район» Ульяновской области </w:t>
      </w:r>
      <w:proofErr w:type="spellStart"/>
      <w:r w:rsidRPr="00066315">
        <w:rPr>
          <w:rFonts w:ascii="PT Astra Serif" w:hAnsi="PT Astra Serif" w:cs="Times New Roman"/>
          <w:sz w:val="26"/>
          <w:szCs w:val="26"/>
          <w:lang w:val="ru-RU"/>
        </w:rPr>
        <w:t>Бабайкина</w:t>
      </w:r>
      <w:proofErr w:type="spellEnd"/>
      <w:r w:rsidRPr="00066315">
        <w:rPr>
          <w:rFonts w:ascii="PT Astra Serif" w:hAnsi="PT Astra Serif" w:cs="Times New Roman"/>
          <w:sz w:val="26"/>
          <w:szCs w:val="26"/>
          <w:lang w:val="ru-RU"/>
        </w:rPr>
        <w:t xml:space="preserve"> В.П.</w:t>
      </w:r>
    </w:p>
    <w:p w:rsidR="00543CA0" w:rsidRPr="00066315" w:rsidRDefault="00543CA0" w:rsidP="00543CA0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</w:p>
    <w:p w:rsidR="00543CA0" w:rsidRPr="00066315" w:rsidRDefault="00543CA0" w:rsidP="00543CA0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</w:p>
    <w:p w:rsidR="00543CA0" w:rsidRPr="00066315" w:rsidRDefault="00543CA0" w:rsidP="00543CA0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  <w:r w:rsidRPr="00066315">
        <w:rPr>
          <w:rFonts w:ascii="PT Astra Serif" w:hAnsi="PT Astra Serif" w:cs="Times New Roman"/>
          <w:sz w:val="26"/>
          <w:szCs w:val="26"/>
          <w:lang w:val="ru-RU"/>
        </w:rPr>
        <w:t xml:space="preserve">Глава администрации </w:t>
      </w:r>
      <w:proofErr w:type="gramStart"/>
      <w:r w:rsidRPr="00066315">
        <w:rPr>
          <w:rFonts w:ascii="PT Astra Serif" w:hAnsi="PT Astra Serif" w:cs="Times New Roman"/>
          <w:sz w:val="26"/>
          <w:szCs w:val="26"/>
          <w:lang w:val="ru-RU"/>
        </w:rPr>
        <w:t>муниципального</w:t>
      </w:r>
      <w:proofErr w:type="gramEnd"/>
    </w:p>
    <w:p w:rsidR="00543CA0" w:rsidRPr="00066315" w:rsidRDefault="00543CA0" w:rsidP="00543CA0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  <w:r w:rsidRPr="00066315">
        <w:rPr>
          <w:rFonts w:ascii="PT Astra Serif" w:hAnsi="PT Astra Serif" w:cs="Times New Roman"/>
          <w:sz w:val="26"/>
          <w:szCs w:val="26"/>
          <w:lang w:val="ru-RU"/>
        </w:rPr>
        <w:t xml:space="preserve">образования «Чердаклинский район» </w:t>
      </w:r>
    </w:p>
    <w:p w:rsidR="00543CA0" w:rsidRPr="00066315" w:rsidRDefault="00543CA0" w:rsidP="00543CA0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  <w:r w:rsidRPr="00066315">
        <w:rPr>
          <w:rFonts w:ascii="PT Astra Serif" w:hAnsi="PT Astra Serif" w:cs="Times New Roman"/>
          <w:sz w:val="26"/>
          <w:szCs w:val="26"/>
          <w:lang w:val="ru-RU"/>
        </w:rPr>
        <w:t xml:space="preserve">Ульяновской области                                                                     </w:t>
      </w:r>
      <w:r w:rsidR="00AC704E">
        <w:rPr>
          <w:rFonts w:ascii="PT Astra Serif" w:hAnsi="PT Astra Serif" w:cs="Times New Roman"/>
          <w:sz w:val="26"/>
          <w:szCs w:val="26"/>
          <w:lang w:val="ru-RU"/>
        </w:rPr>
        <w:t xml:space="preserve">           </w:t>
      </w:r>
      <w:r w:rsidRPr="00066315">
        <w:rPr>
          <w:rFonts w:ascii="PT Astra Serif" w:hAnsi="PT Astra Serif" w:cs="Times New Roman"/>
          <w:sz w:val="26"/>
          <w:szCs w:val="26"/>
          <w:lang w:val="ru-RU"/>
        </w:rPr>
        <w:t xml:space="preserve">               </w:t>
      </w:r>
      <w:proofErr w:type="spellStart"/>
      <w:r w:rsidR="00066315">
        <w:rPr>
          <w:rFonts w:ascii="PT Astra Serif" w:hAnsi="PT Astra Serif" w:cs="Times New Roman"/>
          <w:sz w:val="26"/>
          <w:szCs w:val="26"/>
          <w:lang w:val="ru-RU"/>
        </w:rPr>
        <w:t>Ю.С.</w:t>
      </w:r>
      <w:r w:rsidR="00AC704E">
        <w:rPr>
          <w:rFonts w:ascii="PT Astra Serif" w:hAnsi="PT Astra Serif" w:cs="Times New Roman"/>
          <w:sz w:val="26"/>
          <w:szCs w:val="26"/>
          <w:lang w:val="ru-RU"/>
        </w:rPr>
        <w:t>Нестеров</w:t>
      </w:r>
      <w:proofErr w:type="spellEnd"/>
    </w:p>
    <w:tbl>
      <w:tblPr>
        <w:tblW w:w="5670" w:type="dxa"/>
        <w:tblInd w:w="4928" w:type="dxa"/>
        <w:tblLook w:val="04A0" w:firstRow="1" w:lastRow="0" w:firstColumn="1" w:lastColumn="0" w:noHBand="0" w:noVBand="1"/>
      </w:tblPr>
      <w:tblGrid>
        <w:gridCol w:w="5670"/>
      </w:tblGrid>
      <w:tr w:rsidR="00543CA0" w:rsidRPr="00DD65D2" w:rsidTr="00AC704E">
        <w:trPr>
          <w:trHeight w:val="20"/>
        </w:trPr>
        <w:tc>
          <w:tcPr>
            <w:tcW w:w="5670" w:type="dxa"/>
            <w:shd w:val="clear" w:color="auto" w:fill="auto"/>
          </w:tcPr>
          <w:p w:rsidR="00543CA0" w:rsidRPr="00066315" w:rsidRDefault="00543CA0" w:rsidP="004C3FF5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lastRenderedPageBreak/>
              <w:t>ПРИЛОЖЕНИЕ № 1</w:t>
            </w:r>
          </w:p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к постановлению администрации </w:t>
            </w:r>
          </w:p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муниципального образования </w:t>
            </w:r>
          </w:p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«Чердаклинский район» </w:t>
            </w:r>
          </w:p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Ульяновской области</w:t>
            </w:r>
          </w:p>
          <w:p w:rsidR="00543CA0" w:rsidRPr="00066315" w:rsidRDefault="00DD65D2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о</w:t>
            </w:r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т</w:t>
            </w:r>
            <w:r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16 декабря </w:t>
            </w:r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2022 г. №</w:t>
            </w:r>
            <w:r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1710</w:t>
            </w:r>
          </w:p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</w:p>
        </w:tc>
      </w:tr>
    </w:tbl>
    <w:p w:rsidR="00543CA0" w:rsidRPr="00066315" w:rsidRDefault="00543CA0" w:rsidP="00543CA0">
      <w:pPr>
        <w:widowControl w:val="0"/>
        <w:suppressAutoHyphens w:val="0"/>
        <w:ind w:left="2124" w:firstLine="708"/>
        <w:jc w:val="center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</w:p>
    <w:p w:rsidR="00543CA0" w:rsidRPr="00066315" w:rsidRDefault="00543CA0" w:rsidP="00543CA0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b/>
          <w:bCs/>
          <w:sz w:val="26"/>
          <w:szCs w:val="26"/>
          <w:lang w:val="ru-RU"/>
        </w:rPr>
      </w:pPr>
      <w:r w:rsidRPr="00066315">
        <w:rPr>
          <w:rFonts w:ascii="PT Astra Serif" w:hAnsi="PT Astra Serif" w:cs="Times New Roman"/>
          <w:b/>
          <w:bCs/>
          <w:sz w:val="26"/>
          <w:szCs w:val="26"/>
          <w:lang w:val="ru-RU"/>
        </w:rPr>
        <w:t>ПЕРЕЧЕНЬ</w:t>
      </w:r>
    </w:p>
    <w:p w:rsidR="00543CA0" w:rsidRPr="00066315" w:rsidRDefault="00543CA0" w:rsidP="00543CA0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  <w:r w:rsidRPr="00066315">
        <w:rPr>
          <w:rFonts w:ascii="PT Astra Serif" w:hAnsi="PT Astra Serif" w:cs="Times New Roman"/>
          <w:sz w:val="26"/>
          <w:szCs w:val="26"/>
          <w:lang w:val="ru-RU"/>
        </w:rPr>
        <w:t xml:space="preserve">имущества, закрепляемого за </w:t>
      </w:r>
      <w:bookmarkStart w:id="1" w:name="_Hlk121841226"/>
      <w:r w:rsidRPr="00066315">
        <w:rPr>
          <w:rFonts w:ascii="PT Astra Serif" w:hAnsi="PT Astra Serif" w:cs="Times New Roman"/>
          <w:sz w:val="26"/>
          <w:szCs w:val="26"/>
          <w:lang w:val="ru-RU"/>
        </w:rPr>
        <w:t xml:space="preserve">муниципальным учреждением культуры </w:t>
      </w:r>
      <w:r w:rsidR="00952557" w:rsidRPr="00066315">
        <w:rPr>
          <w:rFonts w:ascii="PT Astra Serif" w:hAnsi="PT Astra Serif" w:cs="Times New Roman"/>
          <w:sz w:val="26"/>
          <w:szCs w:val="26"/>
          <w:lang w:val="ru-RU"/>
        </w:rPr>
        <w:t>«</w:t>
      </w:r>
      <w:proofErr w:type="spellStart"/>
      <w:r w:rsidR="00952557" w:rsidRPr="00066315">
        <w:rPr>
          <w:rFonts w:ascii="PT Astra Serif" w:hAnsi="PT Astra Serif" w:cs="Times New Roman"/>
          <w:sz w:val="26"/>
          <w:szCs w:val="26"/>
          <w:lang w:val="ru-RU"/>
        </w:rPr>
        <w:t>Межпоселенческий</w:t>
      </w:r>
      <w:proofErr w:type="spellEnd"/>
      <w:r w:rsidR="00952557" w:rsidRPr="00066315">
        <w:rPr>
          <w:rFonts w:ascii="PT Astra Serif" w:hAnsi="PT Astra Serif" w:cs="Times New Roman"/>
          <w:sz w:val="26"/>
          <w:szCs w:val="26"/>
          <w:lang w:val="ru-RU"/>
        </w:rPr>
        <w:t xml:space="preserve"> культурный центр»</w:t>
      </w:r>
      <w:r w:rsidRPr="00066315">
        <w:rPr>
          <w:rFonts w:ascii="PT Astra Serif" w:hAnsi="PT Astra Serif" w:cs="Times New Roman"/>
          <w:sz w:val="26"/>
          <w:szCs w:val="26"/>
          <w:lang w:val="ru-RU"/>
        </w:rPr>
        <w:t xml:space="preserve"> муниципального образования «Чердаклинский район» Ульяновской области </w:t>
      </w:r>
      <w:bookmarkEnd w:id="1"/>
      <w:r w:rsidRPr="00066315">
        <w:rPr>
          <w:rFonts w:ascii="PT Astra Serif" w:hAnsi="PT Astra Serif" w:cs="Times New Roman"/>
          <w:sz w:val="26"/>
          <w:szCs w:val="26"/>
          <w:lang w:val="ru-RU"/>
        </w:rPr>
        <w:t>на праве оперативного управления, в том числе перечень объектов недвижимого имущества и особо ценного движимого имущества</w:t>
      </w:r>
    </w:p>
    <w:p w:rsidR="00543CA0" w:rsidRPr="00066315" w:rsidRDefault="00543CA0" w:rsidP="00543CA0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</w:p>
    <w:p w:rsidR="00543CA0" w:rsidRPr="00066315" w:rsidRDefault="00543CA0" w:rsidP="001937E2">
      <w:pPr>
        <w:widowControl w:val="0"/>
        <w:suppressAutoHyphens w:val="0"/>
        <w:ind w:firstLine="708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  <w:r w:rsidRPr="00066315">
        <w:rPr>
          <w:rFonts w:ascii="PT Astra Serif" w:hAnsi="PT Astra Serif" w:cs="Times New Roman"/>
          <w:sz w:val="26"/>
          <w:szCs w:val="26"/>
          <w:lang w:val="ru-RU"/>
        </w:rPr>
        <w:t>1. Объекты недвижимого имущества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064"/>
        <w:gridCol w:w="1647"/>
        <w:gridCol w:w="2719"/>
      </w:tblGrid>
      <w:tr w:rsidR="00543CA0" w:rsidRPr="00066315" w:rsidTr="00AC704E">
        <w:trPr>
          <w:jc w:val="center"/>
        </w:trPr>
        <w:tc>
          <w:tcPr>
            <w:tcW w:w="704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5064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Наименование объекта и его адрес (местоположение)</w:t>
            </w:r>
          </w:p>
        </w:tc>
        <w:tc>
          <w:tcPr>
            <w:tcW w:w="1647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Площадь, кв.м.</w:t>
            </w:r>
          </w:p>
        </w:tc>
        <w:tc>
          <w:tcPr>
            <w:tcW w:w="2719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Количество, ед.</w:t>
            </w:r>
          </w:p>
        </w:tc>
      </w:tr>
      <w:tr w:rsidR="00543CA0" w:rsidRPr="00066315" w:rsidTr="00AC704E">
        <w:trPr>
          <w:jc w:val="center"/>
        </w:trPr>
        <w:tc>
          <w:tcPr>
            <w:tcW w:w="704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5064" w:type="dxa"/>
            <w:shd w:val="clear" w:color="auto" w:fill="auto"/>
          </w:tcPr>
          <w:p w:rsidR="00543CA0" w:rsidRPr="00066315" w:rsidRDefault="003C2F08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Здание школы, </w:t>
            </w:r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Ульяновская область, Чердаклинский район, </w:t>
            </w:r>
            <w:proofErr w:type="gramStart"/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proofErr w:type="gramEnd"/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. Станция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Бряндино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, ул. Школьная, 37А</w:t>
            </w:r>
          </w:p>
        </w:tc>
        <w:tc>
          <w:tcPr>
            <w:tcW w:w="1647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1850</w:t>
            </w:r>
          </w:p>
        </w:tc>
        <w:tc>
          <w:tcPr>
            <w:tcW w:w="2719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</w:tr>
      <w:tr w:rsidR="00543CA0" w:rsidRPr="00066315" w:rsidTr="00AC704E">
        <w:trPr>
          <w:jc w:val="center"/>
        </w:trPr>
        <w:tc>
          <w:tcPr>
            <w:tcW w:w="7415" w:type="dxa"/>
            <w:gridSpan w:val="3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b/>
                <w:bCs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2719" w:type="dxa"/>
            <w:shd w:val="clear" w:color="auto" w:fill="auto"/>
          </w:tcPr>
          <w:p w:rsidR="00543CA0" w:rsidRPr="00066315" w:rsidRDefault="001937E2" w:rsidP="001937E2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b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b/>
                <w:sz w:val="26"/>
                <w:szCs w:val="26"/>
                <w:lang w:val="ru-RU"/>
              </w:rPr>
              <w:t>1</w:t>
            </w:r>
          </w:p>
        </w:tc>
      </w:tr>
    </w:tbl>
    <w:p w:rsidR="00543CA0" w:rsidRPr="00066315" w:rsidRDefault="00543CA0" w:rsidP="00543CA0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</w:p>
    <w:p w:rsidR="00543CA0" w:rsidRPr="00066315" w:rsidRDefault="00543CA0" w:rsidP="001937E2">
      <w:pPr>
        <w:widowControl w:val="0"/>
        <w:suppressAutoHyphens w:val="0"/>
        <w:ind w:firstLine="708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  <w:r w:rsidRPr="00066315">
        <w:rPr>
          <w:rFonts w:ascii="PT Astra Serif" w:hAnsi="PT Astra Serif" w:cs="Times New Roman"/>
          <w:sz w:val="26"/>
          <w:szCs w:val="26"/>
          <w:lang w:val="ru-RU"/>
        </w:rPr>
        <w:t>2. Объекты особо ценного движимого имущества</w:t>
      </w:r>
    </w:p>
    <w:tbl>
      <w:tblPr>
        <w:tblW w:w="0" w:type="auto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5137"/>
        <w:gridCol w:w="1559"/>
        <w:gridCol w:w="2843"/>
      </w:tblGrid>
      <w:tr w:rsidR="00543CA0" w:rsidRPr="00066315" w:rsidTr="00AC704E">
        <w:trPr>
          <w:jc w:val="center"/>
        </w:trPr>
        <w:tc>
          <w:tcPr>
            <w:tcW w:w="684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5137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Наименование объекта</w:t>
            </w:r>
          </w:p>
        </w:tc>
        <w:tc>
          <w:tcPr>
            <w:tcW w:w="1559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Количество, </w:t>
            </w:r>
            <w:proofErr w:type="spellStart"/>
            <w:proofErr w:type="gramStart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2843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Балансовая стоимость, руб.</w:t>
            </w:r>
          </w:p>
        </w:tc>
      </w:tr>
    </w:tbl>
    <w:p w:rsidR="00543CA0" w:rsidRPr="00066315" w:rsidRDefault="00543CA0" w:rsidP="00543CA0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</w:p>
    <w:p w:rsidR="00543CA0" w:rsidRPr="00066315" w:rsidRDefault="00543CA0" w:rsidP="001937E2">
      <w:pPr>
        <w:widowControl w:val="0"/>
        <w:suppressAutoHyphens w:val="0"/>
        <w:ind w:firstLine="708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  <w:r w:rsidRPr="00066315">
        <w:rPr>
          <w:rFonts w:ascii="PT Astra Serif" w:hAnsi="PT Astra Serif" w:cs="Times New Roman"/>
          <w:sz w:val="26"/>
          <w:szCs w:val="26"/>
          <w:lang w:val="ru-RU"/>
        </w:rPr>
        <w:t>3. Иные объекты движимого имущества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276"/>
        <w:gridCol w:w="2907"/>
      </w:tblGrid>
      <w:tr w:rsidR="00543CA0" w:rsidRPr="00066315" w:rsidTr="00AC704E">
        <w:trPr>
          <w:trHeight w:val="143"/>
          <w:jc w:val="center"/>
        </w:trPr>
        <w:tc>
          <w:tcPr>
            <w:tcW w:w="709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Наименование объекта</w:t>
            </w:r>
          </w:p>
        </w:tc>
        <w:tc>
          <w:tcPr>
            <w:tcW w:w="1276" w:type="dxa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Количество, </w:t>
            </w:r>
            <w:proofErr w:type="spellStart"/>
            <w:proofErr w:type="gramStart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2907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Балансовая стоимость, руб.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Межсекционная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перегородка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1 000,00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Подставка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под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системный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блок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500,00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Ш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каф-стелаж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7 490,00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Кресло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"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груша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"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мягкое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7 120,00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Кафедра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26 000,00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Стул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детский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4 200,00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952557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Ш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каф-тумба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6 300,00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Стол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рабочий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2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4 000,00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Стулья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12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штук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14 400,00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Пуфик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40*40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17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500,00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Компьютер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в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сборе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42 000,00</w:t>
            </w:r>
          </w:p>
        </w:tc>
      </w:tr>
      <w:tr w:rsidR="00543CA0" w:rsidRPr="00066315" w:rsidTr="00AC704E">
        <w:trPr>
          <w:trHeight w:val="9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proofErr w:type="gramStart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Проектор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BenQ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W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1060(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DLP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, 1920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x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1080,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Full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HD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/ 5000:1, 2000 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lm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, моно 10 Вт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36 590,00</w:t>
            </w:r>
          </w:p>
        </w:tc>
      </w:tr>
      <w:tr w:rsidR="00543CA0" w:rsidRPr="00066315" w:rsidTr="00AC704E">
        <w:trPr>
          <w:trHeight w:val="6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Проектор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Acer H6510BD 3D.DLP.1920x1080 Full HD.3000lm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43 990,00</w:t>
            </w:r>
          </w:p>
        </w:tc>
      </w:tr>
      <w:tr w:rsidR="00543CA0" w:rsidRPr="00066315" w:rsidTr="00AC704E">
        <w:trPr>
          <w:trHeight w:val="6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Экран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на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штативе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Proectoa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ProView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178x178см Matte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WHite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(10430113)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3 390,00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теллаж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для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газет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7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полок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380,00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теллаж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для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грампластинок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700,00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теллаж для книг 2-х секционный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1 400,00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теллаж для книг 3-х секционный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700,00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В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аза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напольная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1 500,00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В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ешалка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напольная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для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одежды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1 800,00</w:t>
            </w:r>
          </w:p>
        </w:tc>
      </w:tr>
      <w:tr w:rsidR="00543CA0" w:rsidRPr="00066315" w:rsidTr="00AC704E">
        <w:trPr>
          <w:trHeight w:val="3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В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итрины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500,00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В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итрины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для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газет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500,00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В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итрины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для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книжной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выставки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1 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500,00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В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ыставка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стелаж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,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деревянная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1 200,00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В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ыставка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стеллаж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300,00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В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ыставка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стеллаж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6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полок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380,00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Ж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алюзи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бежевого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цвета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3 600,00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Ж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алюзи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белого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цвета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800,00</w:t>
            </w:r>
          </w:p>
        </w:tc>
      </w:tr>
      <w:tr w:rsidR="00543CA0" w:rsidRPr="00066315" w:rsidTr="00AC704E">
        <w:trPr>
          <w:trHeight w:val="3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К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аталажный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шкаф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3 400,00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К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афедра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1 800,00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К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ресло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дерматиновое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1 200,00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П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олка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стелаж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,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деревянная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39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15 600,00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теллаж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24,00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теллаж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для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грампластинок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500,00</w:t>
            </w:r>
          </w:p>
        </w:tc>
      </w:tr>
      <w:tr w:rsidR="00543CA0" w:rsidRPr="00066315" w:rsidTr="00AC704E">
        <w:trPr>
          <w:trHeight w:val="3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тол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5 400,00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стол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2-х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тумбовый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1 300,00</w:t>
            </w:r>
          </w:p>
        </w:tc>
      </w:tr>
      <w:tr w:rsidR="00543CA0" w:rsidRPr="00066315" w:rsidTr="00AC704E">
        <w:trPr>
          <w:trHeight w:val="6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тол деревянный с внутренней полкой, ольха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2 000,00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тол деревянный с железными ножками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800,00</w:t>
            </w:r>
          </w:p>
        </w:tc>
      </w:tr>
      <w:tr w:rsidR="00543CA0" w:rsidRPr="00066315" w:rsidTr="00AC704E">
        <w:trPr>
          <w:trHeight w:val="3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тол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журнальный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600,00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тол кафедра с 2-мя тумбами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1 000,00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тол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кафедра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с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тумбой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250,00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тол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однотумбовый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600,00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тол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однотумбовый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600,00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тол письменный деревянный с 1 полкой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300,00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тол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пластмассовый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600,00</w:t>
            </w:r>
          </w:p>
        </w:tc>
      </w:tr>
      <w:tr w:rsidR="00543CA0" w:rsidRPr="00066315" w:rsidTr="00AC704E">
        <w:trPr>
          <w:trHeight w:val="3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тул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5 400,00</w:t>
            </w:r>
          </w:p>
        </w:tc>
      </w:tr>
      <w:tr w:rsidR="00543CA0" w:rsidRPr="00066315" w:rsidTr="00AC704E">
        <w:trPr>
          <w:trHeight w:val="1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тул деревянный с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дермантиновой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ставкой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2 500,00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тул деревянный с красной обивкой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4 750,00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тул железный темно-серая обивка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960,00</w:t>
            </w:r>
          </w:p>
        </w:tc>
      </w:tr>
      <w:tr w:rsidR="00543CA0" w:rsidRPr="00066315" w:rsidTr="00AC704E">
        <w:trPr>
          <w:trHeight w:val="3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тул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-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лесенка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железная</w:t>
            </w:r>
            <w:proofErr w:type="spellEnd"/>
            <w:proofErr w:type="gram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700,00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тул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пластмассовый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1 800,00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Т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умба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двухстворчатая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400,00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Т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умба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под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телевизор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600,00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Ш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ифоньер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1 500,00</w:t>
            </w:r>
          </w:p>
        </w:tc>
      </w:tr>
      <w:tr w:rsidR="00543CA0" w:rsidRPr="00066315" w:rsidTr="00AC704E">
        <w:trPr>
          <w:trHeight w:val="5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Шкаф двухстворчатый деревянный</w:t>
            </w:r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,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</w:t>
            </w:r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стеклянные дверцы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2 800,00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Ш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каф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двухстворчитый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деревянный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1 500,00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lastRenderedPageBreak/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Ш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каф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двухстворчитый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деревянный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700,00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Мобильный 3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G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роутер 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NGW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-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R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6200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2 804,40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МФУ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Pantum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M6500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7 750,00</w:t>
            </w:r>
          </w:p>
        </w:tc>
      </w:tr>
      <w:tr w:rsidR="00543CA0" w:rsidRPr="00066315" w:rsidTr="00AC704E">
        <w:trPr>
          <w:trHeight w:val="3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Стойка с кронштейном для 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LCD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телевизора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9 110,00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Многофункциональное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устройство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3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8 500,00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Многофункциональное устройство 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EXROX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WorkCentre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3045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5 000,00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Модем роутер 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rd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-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link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dsl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-2640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1 360,00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Модем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zte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zxdsl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831cii ()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828,00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Ф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отоаппарат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C</w:t>
            </w:r>
            <w:proofErr w:type="gram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а</w:t>
            </w:r>
            <w:proofErr w:type="gram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non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PowerShot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8 390,00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Э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лек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т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ронная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книга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5 885,00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Многофункциональное устройство 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EXROX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WorkCentre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3045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5 000,00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истемный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блок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10 164,00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Р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абочая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станция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в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сборке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31 830,00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Н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оутбук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ASUS 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9 500,00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одем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QDSL1010-1Eth Anne</w:t>
            </w:r>
            <w:proofErr w:type="gram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[ </w:t>
            </w:r>
            <w:proofErr w:type="gram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540,00</w:t>
            </w:r>
          </w:p>
        </w:tc>
      </w:tr>
      <w:tr w:rsidR="00543CA0" w:rsidRPr="00066315" w:rsidTr="00AC704E">
        <w:trPr>
          <w:trHeight w:val="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ИБП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CyberPower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10 980,00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Принтер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Canon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7 995,00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Монитор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Acer VA Series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6 600,00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Многофункциональное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устройство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6 000,00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К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омпьютер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19 500,00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Рабочая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станция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в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сборе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42 600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узыкальный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центр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4 641,00</w:t>
            </w:r>
          </w:p>
        </w:tc>
      </w:tr>
      <w:tr w:rsidR="00543CA0" w:rsidRPr="00066315" w:rsidTr="00AC704E">
        <w:trPr>
          <w:trHeight w:val="9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Рабочая станция в сборе (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процессор+мат</w:t>
            </w:r>
            <w:proofErr w:type="gramStart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.п</w:t>
            </w:r>
            <w:proofErr w:type="gramEnd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лата+кулер+опер.память+жест.диск+корпус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15 000,00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Многофункциональное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устройство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6 000,00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К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омпьютер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21 840,00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</w:t>
            </w:r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узыкальный центр с двумя колонками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4 641,00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Флеш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накопитель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Nranscend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721,74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К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омпьютер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21 180,00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Р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ешетка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14 000,00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Н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оутбук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19 535,00</w:t>
            </w:r>
          </w:p>
        </w:tc>
      </w:tr>
      <w:tr w:rsidR="00543CA0" w:rsidRPr="00066315" w:rsidTr="00AC704E">
        <w:trPr>
          <w:trHeight w:val="9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Рабочая станция в сборе (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процессор+мат</w:t>
            </w:r>
            <w:proofErr w:type="gramStart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.п</w:t>
            </w:r>
            <w:proofErr w:type="gramEnd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лата+кулер+опер.память+жест.диск+корпус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15 000,00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Компактная камера 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SONY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W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830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S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Silver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4 990,00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К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опировальный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аппарат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Canon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7 273,00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Рабочая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станция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в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сборе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20 400,00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HP LASERJET PRO M1132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7 000,00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Лестница-Стремянка СИБИН сталь. шир</w:t>
            </w:r>
            <w:proofErr w:type="gramStart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.с</w:t>
            </w:r>
            <w:proofErr w:type="gramEnd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тупен.4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2 689,00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Горизонтальные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жалюзи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"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Изотра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27 600,00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Стелаж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с полкой под телевизор (8 полок)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28 500,00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lastRenderedPageBreak/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Стелаж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11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полок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,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цвет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серый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30 500,00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Монитор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19.5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lCD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Philips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7 000,00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Сетевой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фильтр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DEFENDER 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520,00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Мышь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Oklick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185 V2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680,00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Вешалка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гардеробная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1 579,00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Доска-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флипчарт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магнитно-маркерная, 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BRAUBERG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3 795,00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тул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"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стандарт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5175,00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тул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gram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800,00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тол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преподаваталя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каркасный с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выкатной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тумбой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3770,00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Ш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каф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библиотечный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картотечный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10 340,00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Ш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каф-стелаж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односторонний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13 110,00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Ш</w:t>
            </w:r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каф-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стелаж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комбинированный</w:t>
            </w:r>
            <w:proofErr w:type="gramEnd"/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4 наклонные и 2 горизонтальные полки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4 950,00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Ш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каф-стелаж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комбинированный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4 530,00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Ш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каф-стелаж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односторонний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4 370,00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Ш</w:t>
            </w:r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каф-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стелаж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комбинированный</w:t>
            </w:r>
            <w:proofErr w:type="gramEnd"/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4 наклонные и 2 горизонтальные полки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4 950,00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Ш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каф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стеллаж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угловой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4 230,00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Т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елевизор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LED40 (101)Samsung UE40H5290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18 990,00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Рабочая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станция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в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сборе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19 634,00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П</w:t>
            </w:r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ринтер,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сканер</w:t>
            </w:r>
            <w:proofErr w:type="gramStart"/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,к</w:t>
            </w:r>
            <w:proofErr w:type="gramEnd"/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опир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samsung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scx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-3400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5 366,00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Т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елевизор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LED40 (101)Samsung UE40H5290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18 990,00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Модем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D-Link DSL-2500U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1 079,69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Н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оутбук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ASUS Х540SA-XX053D Intel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21 918,92</w:t>
            </w:r>
          </w:p>
        </w:tc>
      </w:tr>
      <w:tr w:rsidR="00543CA0" w:rsidRPr="00066315" w:rsidTr="00AC704E">
        <w:trPr>
          <w:trHeight w:val="6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Экран на штативе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Dugis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Kontur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-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C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DSKC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-1102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3 890,00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Сетевой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фильтр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SP5-B-30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322,00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Ноутбок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НР Laptop_1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27 000,00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Сетевой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фильтр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322,00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Ноутбок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НР Laptop_3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27 000,00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Модем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D-Link DS L-2640U /RA/U2A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3 586,00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Ноутбук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 Lenovo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IdeaPad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320-15IAP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23 090,00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Ноутбук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 Lenovo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IdeaPad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320-15IAP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23 090,00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теллаж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односторонний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14 000,00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Д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иван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офисный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24 900,00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Ш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каф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офисный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15 155,00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теллаж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односторонний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28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000,00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теллаж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односторонний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16 000,00</w:t>
            </w:r>
          </w:p>
        </w:tc>
      </w:tr>
      <w:tr w:rsidR="00543CA0" w:rsidRPr="00066315" w:rsidTr="00AC704E">
        <w:trPr>
          <w:trHeight w:val="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Ш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каф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офисный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15 155,00</w:t>
            </w:r>
          </w:p>
        </w:tc>
      </w:tr>
      <w:tr w:rsidR="00543CA0" w:rsidRPr="00066315" w:rsidTr="00AC704E">
        <w:trPr>
          <w:trHeight w:val="3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ПК 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Lenovo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V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530-07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ICB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MT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10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TX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0017</w:t>
            </w:r>
            <w:r w:rsidRPr="00066315">
              <w:rPr>
                <w:rFonts w:ascii="PT Astra Serif" w:hAnsi="PT Astra Serif" w:cs="Times New Roman"/>
                <w:sz w:val="26"/>
                <w:szCs w:val="26"/>
              </w:rPr>
              <w:t>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39 500,00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Проектор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Epson EB-X41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39 692,00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онитор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DEXP FF201H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11 699,00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lastRenderedPageBreak/>
              <w:t>134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Т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елевизор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LED DEXP F55D8100K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suppressAutoHyphens w:val="0"/>
              <w:jc w:val="center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33 899,00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А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нтивирус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KasperskyAnti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-Virus 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1 599,00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Колонки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2.0Aceline ASP200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1 099,00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Н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аушники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DefenderWarhead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G-170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1 899,00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П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рограмма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MicrosoftOffice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12 598,00</w:t>
            </w:r>
          </w:p>
        </w:tc>
      </w:tr>
      <w:tr w:rsidR="00543CA0" w:rsidRPr="00066315" w:rsidTr="00AC704E">
        <w:trPr>
          <w:trHeight w:val="6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П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рограмма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ABBYY 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FineReader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12 Professional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7 998,00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Экран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мобильный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на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штативе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7 237,00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В</w:t>
            </w:r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ывеска на основе из оцинковки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745,00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Д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етский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стеллаж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"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Паровозик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9 000,00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Ж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алюзи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вертикальные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12 900,00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Ж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алюзи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вертикальные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(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арка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6 400,00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К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артотека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10 000,00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Кресло-мешок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груша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(00-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4 320,00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теллаж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выставочный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21 000,00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теллаж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для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брошюр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(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детский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2 000,00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Стеллаж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для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книг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3 500,00</w:t>
            </w:r>
          </w:p>
        </w:tc>
      </w:tr>
      <w:tr w:rsidR="00543CA0" w:rsidRPr="00066315" w:rsidTr="00AC704E">
        <w:trPr>
          <w:trHeight w:val="6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Стенд информационный на основе из пластика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2 800,00</w:t>
            </w:r>
          </w:p>
        </w:tc>
      </w:tr>
      <w:tr w:rsidR="00543CA0" w:rsidRPr="00066315" w:rsidTr="00AC704E">
        <w:trPr>
          <w:trHeight w:val="6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Стенд информационный на основе из пластика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3 850,00</w:t>
            </w:r>
          </w:p>
        </w:tc>
      </w:tr>
      <w:tr w:rsidR="00543CA0" w:rsidRPr="00066315" w:rsidTr="00AC704E">
        <w:trPr>
          <w:trHeight w:val="6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тол детский регулируемый 0-3 р.гр. "Лепесток"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6 770,00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тол кафедра для выдачи книг с ящиками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4 000,00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тол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офисный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7 260,00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Стол</w:t>
            </w:r>
            <w:proofErr w:type="spellEnd"/>
            <w:r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066315">
              <w:rPr>
                <w:rFonts w:ascii="PT Astra Serif" w:hAnsi="PT Astra Serif" w:cs="Times New Roman"/>
                <w:sz w:val="26"/>
                <w:szCs w:val="26"/>
              </w:rPr>
              <w:t>приставка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5 120,00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тул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детский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"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Светлячок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"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полумягкий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</w:rPr>
              <w:t>5 000,00</w:t>
            </w:r>
          </w:p>
        </w:tc>
      </w:tr>
      <w:tr w:rsidR="00543CA0" w:rsidRPr="00066315" w:rsidTr="00AC704E">
        <w:trPr>
          <w:trHeight w:val="3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suppressAutoHyphens w:val="0"/>
              <w:textAlignment w:val="auto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E84E62" w:rsidP="007435FE">
            <w:pPr>
              <w:outlineLvl w:val="4"/>
              <w:rPr>
                <w:rFonts w:ascii="PT Astra Serif" w:hAnsi="PT Astra Serif" w:cs="Times New Roman"/>
                <w:sz w:val="26"/>
                <w:szCs w:val="26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тул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>офисный</w:t>
            </w:r>
            <w:proofErr w:type="spellEnd"/>
            <w:r w:rsidR="00543CA0" w:rsidRPr="0006631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jc w:val="center"/>
              <w:outlineLvl w:val="4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17100,00</w:t>
            </w:r>
          </w:p>
        </w:tc>
      </w:tr>
      <w:tr w:rsidR="00543CA0" w:rsidRPr="00066315" w:rsidTr="00AC704E">
        <w:trPr>
          <w:trHeight w:val="329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b/>
                <w:bCs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b/>
                <w:bCs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auto" w:fill="auto"/>
          </w:tcPr>
          <w:p w:rsidR="00543CA0" w:rsidRPr="00066315" w:rsidRDefault="00543CA0" w:rsidP="00952557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b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b/>
                <w:sz w:val="26"/>
                <w:szCs w:val="26"/>
                <w:lang w:val="ru-RU"/>
              </w:rPr>
              <w:t>1 416 723,75</w:t>
            </w:r>
          </w:p>
        </w:tc>
      </w:tr>
    </w:tbl>
    <w:p w:rsidR="00543CA0" w:rsidRPr="00066315" w:rsidRDefault="00543CA0" w:rsidP="00543CA0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</w:p>
    <w:p w:rsidR="00543CA0" w:rsidRPr="00066315" w:rsidRDefault="00E84E62" w:rsidP="00E84E62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  <w:r w:rsidRPr="00066315">
        <w:rPr>
          <w:rFonts w:ascii="PT Astra Serif" w:hAnsi="PT Astra Serif" w:cs="Times New Roman"/>
          <w:sz w:val="26"/>
          <w:szCs w:val="26"/>
          <w:lang w:val="ru-RU"/>
        </w:rPr>
        <w:t>____________________</w:t>
      </w:r>
    </w:p>
    <w:p w:rsidR="00543CA0" w:rsidRPr="00066315" w:rsidRDefault="00543CA0" w:rsidP="00543CA0">
      <w:pPr>
        <w:widowControl w:val="0"/>
        <w:suppressAutoHyphens w:val="0"/>
        <w:jc w:val="both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</w:p>
    <w:p w:rsidR="00543CA0" w:rsidRPr="00066315" w:rsidRDefault="00543CA0" w:rsidP="00543CA0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sz w:val="26"/>
          <w:szCs w:val="26"/>
          <w:lang w:val="ru-RU"/>
        </w:rPr>
        <w:sectPr w:rsidR="00543CA0" w:rsidRPr="00066315" w:rsidSect="00531E68">
          <w:pgSz w:w="11906" w:h="16838"/>
          <w:pgMar w:top="1276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543CA0" w:rsidRPr="004C3FF5" w:rsidTr="007435FE">
        <w:trPr>
          <w:trHeight w:val="20"/>
        </w:trPr>
        <w:tc>
          <w:tcPr>
            <w:tcW w:w="4427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lastRenderedPageBreak/>
              <w:t>ПРИЛОЖЕНИЕ № 2</w:t>
            </w:r>
          </w:p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к постановлению администрации </w:t>
            </w:r>
          </w:p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муниципального образования </w:t>
            </w:r>
          </w:p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«Чердаклинский район» </w:t>
            </w:r>
          </w:p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Ульяновской области</w:t>
            </w:r>
          </w:p>
          <w:p w:rsidR="00543CA0" w:rsidRPr="00066315" w:rsidRDefault="00DD65D2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о</w:t>
            </w:r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т</w:t>
            </w:r>
            <w:r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16 декабря </w:t>
            </w:r>
            <w:r w:rsidR="00543CA0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2022 г. №</w:t>
            </w:r>
            <w:r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1710</w:t>
            </w:r>
          </w:p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</w:p>
        </w:tc>
      </w:tr>
    </w:tbl>
    <w:p w:rsidR="00543CA0" w:rsidRPr="00066315" w:rsidRDefault="00543CA0" w:rsidP="00543CA0">
      <w:pPr>
        <w:widowControl w:val="0"/>
        <w:suppressAutoHyphens w:val="0"/>
        <w:ind w:left="2124" w:firstLine="708"/>
        <w:jc w:val="center"/>
        <w:textAlignment w:val="auto"/>
        <w:rPr>
          <w:rFonts w:ascii="PT Astra Serif" w:hAnsi="PT Astra Serif" w:cs="Times New Roman"/>
          <w:sz w:val="26"/>
          <w:szCs w:val="26"/>
          <w:lang w:val="ru-RU"/>
        </w:rPr>
      </w:pPr>
    </w:p>
    <w:p w:rsidR="00543CA0" w:rsidRPr="00066315" w:rsidRDefault="00543CA0" w:rsidP="00543CA0">
      <w:pPr>
        <w:widowControl w:val="0"/>
        <w:suppressAutoHyphens w:val="0"/>
        <w:jc w:val="center"/>
        <w:textAlignment w:val="auto"/>
        <w:rPr>
          <w:rFonts w:ascii="PT Astra Serif" w:hAnsi="PT Astra Serif" w:cs="Times New Roman"/>
          <w:b/>
          <w:bCs/>
          <w:sz w:val="26"/>
          <w:szCs w:val="26"/>
          <w:lang w:val="ru-RU"/>
        </w:rPr>
      </w:pPr>
      <w:r w:rsidRPr="00066315">
        <w:rPr>
          <w:rFonts w:ascii="PT Astra Serif" w:hAnsi="PT Astra Serif" w:cs="Times New Roman"/>
          <w:b/>
          <w:bCs/>
          <w:sz w:val="26"/>
          <w:szCs w:val="26"/>
          <w:lang w:val="ru-RU"/>
        </w:rPr>
        <w:t>ПЕРЕЧЕНЬ</w:t>
      </w:r>
    </w:p>
    <w:p w:rsidR="00543CA0" w:rsidRPr="00066315" w:rsidRDefault="00543CA0" w:rsidP="00543CA0">
      <w:pPr>
        <w:jc w:val="center"/>
        <w:rPr>
          <w:rFonts w:ascii="PT Astra Serif" w:hAnsi="PT Astra Serif" w:cs="Times New Roman"/>
          <w:sz w:val="26"/>
          <w:szCs w:val="26"/>
          <w:lang w:val="ru-RU"/>
        </w:rPr>
      </w:pPr>
      <w:r w:rsidRPr="00066315">
        <w:rPr>
          <w:rFonts w:ascii="PT Astra Serif" w:hAnsi="PT Astra Serif" w:cs="Times New Roman"/>
          <w:sz w:val="26"/>
          <w:szCs w:val="26"/>
          <w:lang w:val="ru-RU"/>
        </w:rPr>
        <w:t xml:space="preserve">мероприятий, необходимых для изменения типа муниципального учреждения культуры </w:t>
      </w:r>
      <w:r w:rsidR="00952557" w:rsidRPr="00066315">
        <w:rPr>
          <w:rFonts w:ascii="PT Astra Serif" w:hAnsi="PT Astra Serif" w:cs="Times New Roman"/>
          <w:sz w:val="26"/>
          <w:szCs w:val="26"/>
          <w:lang w:val="ru-RU"/>
        </w:rPr>
        <w:t>«</w:t>
      </w:r>
      <w:proofErr w:type="spellStart"/>
      <w:r w:rsidR="00952557" w:rsidRPr="00066315">
        <w:rPr>
          <w:rFonts w:ascii="PT Astra Serif" w:hAnsi="PT Astra Serif" w:cs="Times New Roman"/>
          <w:sz w:val="26"/>
          <w:szCs w:val="26"/>
          <w:lang w:val="ru-RU"/>
        </w:rPr>
        <w:t>Межпоселенческий</w:t>
      </w:r>
      <w:proofErr w:type="spellEnd"/>
      <w:r w:rsidR="00952557" w:rsidRPr="00066315">
        <w:rPr>
          <w:rFonts w:ascii="PT Astra Serif" w:hAnsi="PT Astra Serif" w:cs="Times New Roman"/>
          <w:sz w:val="26"/>
          <w:szCs w:val="26"/>
          <w:lang w:val="ru-RU"/>
        </w:rPr>
        <w:t xml:space="preserve"> культурный центр»</w:t>
      </w:r>
      <w:r w:rsidRPr="00066315">
        <w:rPr>
          <w:rFonts w:ascii="PT Astra Serif" w:hAnsi="PT Astra Serif" w:cs="Times New Roman"/>
          <w:sz w:val="26"/>
          <w:szCs w:val="26"/>
          <w:lang w:val="ru-RU"/>
        </w:rPr>
        <w:t xml:space="preserve"> муниципального образования «Чердаклинский район» Ульяновской области</w:t>
      </w:r>
    </w:p>
    <w:p w:rsidR="00543CA0" w:rsidRPr="00066315" w:rsidRDefault="00543CA0" w:rsidP="00543CA0">
      <w:pPr>
        <w:jc w:val="center"/>
        <w:rPr>
          <w:rFonts w:ascii="PT Astra Serif" w:hAnsi="PT Astra Serif" w:cs="Times New Roman"/>
          <w:sz w:val="26"/>
          <w:szCs w:val="26"/>
          <w:lang w:val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2976"/>
      </w:tblGrid>
      <w:tr w:rsidR="00543CA0" w:rsidRPr="00066315" w:rsidTr="00AC704E">
        <w:tc>
          <w:tcPr>
            <w:tcW w:w="709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Срок проведения</w:t>
            </w:r>
          </w:p>
        </w:tc>
        <w:tc>
          <w:tcPr>
            <w:tcW w:w="2976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Ответственный исполнитель</w:t>
            </w:r>
          </w:p>
        </w:tc>
      </w:tr>
      <w:tr w:rsidR="00543CA0" w:rsidRPr="004C3FF5" w:rsidTr="00AC704E">
        <w:tc>
          <w:tcPr>
            <w:tcW w:w="709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Подготовка проекта изменений в Устав муниципального учреждения культуры </w:t>
            </w:r>
            <w:r w:rsidR="00952557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«</w:t>
            </w:r>
            <w:proofErr w:type="spellStart"/>
            <w:r w:rsidR="00952557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Межпоселенческий</w:t>
            </w:r>
            <w:proofErr w:type="spellEnd"/>
            <w:r w:rsidR="00952557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культурный центр»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муниципального образования «Чердаклинский район» Ульяновской области</w:t>
            </w:r>
          </w:p>
        </w:tc>
        <w:tc>
          <w:tcPr>
            <w:tcW w:w="1843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Декабрь 2022г.</w:t>
            </w:r>
          </w:p>
        </w:tc>
        <w:tc>
          <w:tcPr>
            <w:tcW w:w="2976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Муниципальное учреждение культуры </w:t>
            </w:r>
            <w:r w:rsidR="00952557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«</w:t>
            </w:r>
            <w:proofErr w:type="spellStart"/>
            <w:r w:rsidR="00952557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Межпоселенческий</w:t>
            </w:r>
            <w:proofErr w:type="spellEnd"/>
            <w:r w:rsidR="00952557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культурный центр» 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муниципального образования «Чердаклинский район» Ульяновской области</w:t>
            </w:r>
          </w:p>
        </w:tc>
      </w:tr>
      <w:tr w:rsidR="00543CA0" w:rsidRPr="004C3FF5" w:rsidTr="00AC704E">
        <w:tc>
          <w:tcPr>
            <w:tcW w:w="709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Утверждение изменений в Устав муниципального учреждения культуры </w:t>
            </w:r>
            <w:r w:rsidR="00952557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«</w:t>
            </w:r>
            <w:proofErr w:type="spellStart"/>
            <w:r w:rsidR="00952557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Межпоселенческий</w:t>
            </w:r>
            <w:proofErr w:type="spellEnd"/>
            <w:r w:rsidR="00952557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культурный центр»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муниципального образования «Чердаклинский район» Ульяновской области</w:t>
            </w:r>
          </w:p>
        </w:tc>
        <w:tc>
          <w:tcPr>
            <w:tcW w:w="1843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Декабрь 2022г.</w:t>
            </w:r>
          </w:p>
        </w:tc>
        <w:tc>
          <w:tcPr>
            <w:tcW w:w="2976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Отдел по молодежной политике и досугу населения администрации муниципального образования «Чердаклинский район» Ульяновской области</w:t>
            </w:r>
          </w:p>
        </w:tc>
      </w:tr>
      <w:tr w:rsidR="00543CA0" w:rsidRPr="004C3FF5" w:rsidTr="00AC704E">
        <w:tc>
          <w:tcPr>
            <w:tcW w:w="709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Осуществление юридических действий по государственной регистрации изменений в Устав муниципального учреждения культуры </w:t>
            </w:r>
            <w:r w:rsidR="00952557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«</w:t>
            </w:r>
            <w:proofErr w:type="spellStart"/>
            <w:r w:rsidR="00952557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Межпоселенческий</w:t>
            </w:r>
            <w:proofErr w:type="spellEnd"/>
            <w:r w:rsidR="00952557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культурный центр»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муниципального образования «Чердаклинский район» Ульяновской области</w:t>
            </w:r>
          </w:p>
        </w:tc>
        <w:tc>
          <w:tcPr>
            <w:tcW w:w="1843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Декабрь 2022г.</w:t>
            </w:r>
          </w:p>
        </w:tc>
        <w:tc>
          <w:tcPr>
            <w:tcW w:w="2976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Муниципальное учреждение культуры </w:t>
            </w:r>
            <w:r w:rsidR="00952557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«</w:t>
            </w:r>
            <w:proofErr w:type="spellStart"/>
            <w:r w:rsidR="00952557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Межпоселенческий</w:t>
            </w:r>
            <w:proofErr w:type="spellEnd"/>
            <w:r w:rsidR="00952557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культурный центр» 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муниципального образования «Чердаклинский район» Ульяновской области</w:t>
            </w:r>
          </w:p>
        </w:tc>
      </w:tr>
      <w:tr w:rsidR="00543CA0" w:rsidRPr="004C3FF5" w:rsidTr="00AC704E">
        <w:tc>
          <w:tcPr>
            <w:tcW w:w="709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Внесение изменений в реестр муниципального имущества муниципального образования </w:t>
            </w:r>
          </w:p>
          <w:p w:rsidR="00543CA0" w:rsidRPr="00066315" w:rsidRDefault="00543CA0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«Чердаклинский район» Ульяновской области</w:t>
            </w:r>
          </w:p>
        </w:tc>
        <w:tc>
          <w:tcPr>
            <w:tcW w:w="1843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Декабрь 2022г.</w:t>
            </w:r>
          </w:p>
        </w:tc>
        <w:tc>
          <w:tcPr>
            <w:tcW w:w="2976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Муниципальное учреждение комитет по управлению муниципальным имуществом и земельным отношениям муниципального образования «Чердаклинский район» 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lastRenderedPageBreak/>
              <w:t>Ульяновской области</w:t>
            </w:r>
          </w:p>
        </w:tc>
      </w:tr>
      <w:tr w:rsidR="00543CA0" w:rsidRPr="004C3FF5" w:rsidTr="00AC704E">
        <w:tc>
          <w:tcPr>
            <w:tcW w:w="709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lastRenderedPageBreak/>
              <w:t>5</w:t>
            </w:r>
          </w:p>
        </w:tc>
        <w:tc>
          <w:tcPr>
            <w:tcW w:w="4678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Утверждение муниципального задания на оказание муниципальных услуг (выполнение работ) муниципальному учреждению культуры </w:t>
            </w:r>
            <w:r w:rsidR="00952557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«</w:t>
            </w:r>
            <w:proofErr w:type="spellStart"/>
            <w:r w:rsidR="00952557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Межпоселенческий</w:t>
            </w:r>
            <w:proofErr w:type="spellEnd"/>
            <w:r w:rsidR="00952557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культурный центр»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муниципального образования «Чердаклинский район» Ульяновской области</w:t>
            </w:r>
          </w:p>
        </w:tc>
        <w:tc>
          <w:tcPr>
            <w:tcW w:w="1843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Декабрь 2022г.</w:t>
            </w:r>
          </w:p>
        </w:tc>
        <w:tc>
          <w:tcPr>
            <w:tcW w:w="2976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Отдел по молодежной политике и досугу населения администрации муниципального образования «Чердаклинский район» Ульяновской области</w:t>
            </w:r>
          </w:p>
        </w:tc>
      </w:tr>
      <w:tr w:rsidR="00543CA0" w:rsidRPr="004C3FF5" w:rsidTr="00AC704E">
        <w:tc>
          <w:tcPr>
            <w:tcW w:w="709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Открытие лицевого счета муниципального учреждения культуры </w:t>
            </w:r>
            <w:r w:rsidR="00952557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«</w:t>
            </w:r>
            <w:proofErr w:type="spellStart"/>
            <w:r w:rsidR="00952557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Межпоселенческий</w:t>
            </w:r>
            <w:proofErr w:type="spellEnd"/>
            <w:r w:rsidR="00952557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культурный центр»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муниципального образования «Чердаклинский район» Ульяновской области в муниципальном учреждении управлении финансов муниципального образования </w:t>
            </w:r>
          </w:p>
          <w:p w:rsidR="00543CA0" w:rsidRPr="00066315" w:rsidRDefault="00543CA0" w:rsidP="007435FE">
            <w:pPr>
              <w:widowControl w:val="0"/>
              <w:suppressAutoHyphens w:val="0"/>
              <w:jc w:val="both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«Чердаклинский район» Ульяновской области</w:t>
            </w:r>
          </w:p>
        </w:tc>
        <w:tc>
          <w:tcPr>
            <w:tcW w:w="1843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Декабрь 2022г.</w:t>
            </w:r>
          </w:p>
        </w:tc>
        <w:tc>
          <w:tcPr>
            <w:tcW w:w="2976" w:type="dxa"/>
            <w:shd w:val="clear" w:color="auto" w:fill="auto"/>
          </w:tcPr>
          <w:p w:rsidR="00543CA0" w:rsidRPr="00066315" w:rsidRDefault="00543CA0" w:rsidP="007435FE">
            <w:pPr>
              <w:widowControl w:val="0"/>
              <w:suppressAutoHyphens w:val="0"/>
              <w:jc w:val="center"/>
              <w:textAlignment w:val="auto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Муниципальное учреждение культуры </w:t>
            </w:r>
            <w:r w:rsidR="00952557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«</w:t>
            </w:r>
            <w:proofErr w:type="spellStart"/>
            <w:r w:rsidR="00952557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Межпоселенческий</w:t>
            </w:r>
            <w:proofErr w:type="spellEnd"/>
            <w:r w:rsidR="00952557"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культурный центр» </w:t>
            </w:r>
            <w:r w:rsidRPr="00066315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муниципального образования «Чердаклинский район» Ульяновской области</w:t>
            </w:r>
          </w:p>
        </w:tc>
      </w:tr>
    </w:tbl>
    <w:p w:rsidR="00543CA0" w:rsidRPr="00066315" w:rsidRDefault="00543CA0" w:rsidP="00543CA0">
      <w:pPr>
        <w:jc w:val="center"/>
        <w:rPr>
          <w:rFonts w:ascii="PT Astra Serif" w:hAnsi="PT Astra Serif"/>
          <w:sz w:val="26"/>
          <w:szCs w:val="26"/>
          <w:lang w:val="ru-RU"/>
        </w:rPr>
      </w:pPr>
    </w:p>
    <w:p w:rsidR="00543CA0" w:rsidRPr="00066315" w:rsidRDefault="00543CA0" w:rsidP="00543CA0">
      <w:pPr>
        <w:jc w:val="center"/>
        <w:rPr>
          <w:rFonts w:ascii="PT Astra Serif" w:hAnsi="PT Astra Serif" w:cs="Times New Roman"/>
          <w:sz w:val="26"/>
          <w:szCs w:val="26"/>
          <w:lang w:val="ru-RU"/>
        </w:rPr>
      </w:pPr>
      <w:r w:rsidRPr="00066315">
        <w:rPr>
          <w:rFonts w:ascii="PT Astra Serif" w:hAnsi="PT Astra Serif" w:cs="Times New Roman"/>
          <w:sz w:val="26"/>
          <w:szCs w:val="26"/>
          <w:lang w:val="ru-RU"/>
        </w:rPr>
        <w:t>______________________</w:t>
      </w:r>
    </w:p>
    <w:p w:rsidR="00652AF5" w:rsidRPr="00066315" w:rsidRDefault="00652AF5">
      <w:pPr>
        <w:rPr>
          <w:rFonts w:ascii="PT Astra Serif" w:hAnsi="PT Astra Serif"/>
          <w:sz w:val="26"/>
          <w:szCs w:val="26"/>
        </w:rPr>
      </w:pPr>
    </w:p>
    <w:sectPr w:rsidR="00652AF5" w:rsidRPr="00066315" w:rsidSect="001D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CA0"/>
    <w:rsid w:val="00066315"/>
    <w:rsid w:val="001937E2"/>
    <w:rsid w:val="001D7C52"/>
    <w:rsid w:val="003B4CBC"/>
    <w:rsid w:val="003C2F08"/>
    <w:rsid w:val="004C3FF5"/>
    <w:rsid w:val="00543CA0"/>
    <w:rsid w:val="00652AF5"/>
    <w:rsid w:val="007067D0"/>
    <w:rsid w:val="007A393E"/>
    <w:rsid w:val="00952557"/>
    <w:rsid w:val="00AC2434"/>
    <w:rsid w:val="00AC704E"/>
    <w:rsid w:val="00DD65D2"/>
    <w:rsid w:val="00E84E62"/>
    <w:rsid w:val="00F4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A0"/>
    <w:pPr>
      <w:suppressAutoHyphens/>
      <w:textAlignment w:val="baseline"/>
    </w:pPr>
    <w:rPr>
      <w:rFonts w:ascii="Century" w:eastAsia="Times New Roman" w:hAnsi="Century" w:cs="Century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3CA0"/>
  </w:style>
  <w:style w:type="paragraph" w:styleId="a3">
    <w:name w:val="Balloon Text"/>
    <w:basedOn w:val="a"/>
    <w:link w:val="a4"/>
    <w:uiPriority w:val="99"/>
    <w:semiHidden/>
    <w:unhideWhenUsed/>
    <w:rsid w:val="00543CA0"/>
    <w:pPr>
      <w:suppressAutoHyphens w:val="0"/>
      <w:textAlignment w:val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CA0"/>
    <w:rPr>
      <w:rFonts w:ascii="Segoe UI" w:eastAsia="Times New Roman" w:hAnsi="Segoe UI" w:cs="Segoe UI"/>
      <w:sz w:val="18"/>
      <w:szCs w:val="18"/>
      <w:lang w:val="en-US" w:eastAsia="ru-RU"/>
    </w:rPr>
  </w:style>
  <w:style w:type="numbering" w:customStyle="1" w:styleId="2">
    <w:name w:val="Нет списка2"/>
    <w:next w:val="a2"/>
    <w:uiPriority w:val="99"/>
    <w:semiHidden/>
    <w:unhideWhenUsed/>
    <w:rsid w:val="00543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11</cp:revision>
  <cp:lastPrinted>2022-12-19T10:39:00Z</cp:lastPrinted>
  <dcterms:created xsi:type="dcterms:W3CDTF">2022-12-14T12:11:00Z</dcterms:created>
  <dcterms:modified xsi:type="dcterms:W3CDTF">2022-12-19T10:44:00Z</dcterms:modified>
</cp:coreProperties>
</file>