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70" w:rsidRDefault="00104AC2">
      <w:pPr>
        <w:widowControl w:val="0"/>
        <w:suppressAutoHyphens w:val="0"/>
        <w:jc w:val="center"/>
        <w:textAlignment w:val="auto"/>
        <w:outlineLvl w:val="0"/>
        <w:rPr>
          <w:rFonts w:ascii="Times New Roman" w:hAnsi="Times New Roman" w:cs="Times New Roman"/>
          <w:b/>
          <w:bCs/>
          <w:sz w:val="28"/>
          <w:szCs w:val="28"/>
          <w:lang w:val="ru-RU"/>
        </w:rPr>
      </w:pPr>
      <w:r>
        <w:rPr>
          <w:rFonts w:ascii="PT Astra Serif" w:hAnsi="PT Astra Serif" w:cs="Times New Roman"/>
          <w:b/>
          <w:bCs/>
          <w:sz w:val="28"/>
          <w:szCs w:val="28"/>
          <w:lang w:val="ru-RU"/>
        </w:rPr>
        <w:t>АДМИНИСТРАЦИЯ МУНИЦИПАЛЬНОГО ОБРАЗОВАНИЯ</w:t>
      </w:r>
    </w:p>
    <w:p w:rsidR="00001F70" w:rsidRDefault="00104AC2">
      <w:pPr>
        <w:widowControl w:val="0"/>
        <w:suppressAutoHyphens w:val="0"/>
        <w:jc w:val="center"/>
        <w:textAlignment w:val="auto"/>
        <w:rPr>
          <w:rFonts w:ascii="Times New Roman" w:hAnsi="Times New Roman" w:cs="Times New Roman"/>
          <w:b/>
          <w:sz w:val="28"/>
          <w:szCs w:val="28"/>
          <w:lang w:val="ru-RU"/>
        </w:rPr>
      </w:pPr>
      <w:r>
        <w:rPr>
          <w:rFonts w:ascii="PT Astra Serif" w:hAnsi="PT Astra Serif" w:cs="Times New Roman"/>
          <w:b/>
          <w:sz w:val="28"/>
          <w:szCs w:val="28"/>
          <w:lang w:val="ru-RU"/>
        </w:rPr>
        <w:t>«ЧЕРДАКЛИНСКИЙ РАЙОН» УЛЬЯНОВСКОЙ ОБЛАСТИ</w:t>
      </w:r>
    </w:p>
    <w:p w:rsidR="00001F70" w:rsidRDefault="00001F70">
      <w:pPr>
        <w:widowControl w:val="0"/>
        <w:suppressAutoHyphens w:val="0"/>
        <w:jc w:val="center"/>
        <w:textAlignment w:val="auto"/>
        <w:outlineLvl w:val="0"/>
        <w:rPr>
          <w:rFonts w:ascii="PT Astra Serif" w:hAnsi="PT Astra Serif" w:cs="Times New Roman"/>
          <w:b/>
          <w:bCs/>
          <w:sz w:val="28"/>
          <w:szCs w:val="28"/>
          <w:lang w:val="ru-RU"/>
        </w:rPr>
      </w:pPr>
    </w:p>
    <w:p w:rsidR="00001F70" w:rsidRDefault="00104AC2">
      <w:pPr>
        <w:widowControl w:val="0"/>
        <w:suppressAutoHyphens w:val="0"/>
        <w:jc w:val="center"/>
        <w:textAlignment w:val="auto"/>
        <w:rPr>
          <w:rFonts w:ascii="Times New Roman" w:hAnsi="Times New Roman" w:cs="Times New Roman"/>
          <w:b/>
          <w:sz w:val="28"/>
          <w:szCs w:val="28"/>
          <w:lang w:val="ru-RU"/>
        </w:rPr>
      </w:pPr>
      <w:proofErr w:type="gramStart"/>
      <w:r>
        <w:rPr>
          <w:rFonts w:ascii="PT Astra Serif" w:hAnsi="PT Astra Serif" w:cs="Times New Roman"/>
          <w:b/>
          <w:sz w:val="28"/>
          <w:szCs w:val="28"/>
          <w:lang w:val="ru-RU"/>
        </w:rPr>
        <w:t>П</w:t>
      </w:r>
      <w:proofErr w:type="gramEnd"/>
      <w:r>
        <w:rPr>
          <w:rFonts w:ascii="PT Astra Serif" w:hAnsi="PT Astra Serif" w:cs="Times New Roman"/>
          <w:b/>
          <w:sz w:val="28"/>
          <w:szCs w:val="28"/>
          <w:lang w:val="ru-RU"/>
        </w:rPr>
        <w:t xml:space="preserve"> О С Т А Н О В Л Е Н И Е</w:t>
      </w:r>
    </w:p>
    <w:p w:rsidR="00001F70" w:rsidRDefault="00001F70">
      <w:pPr>
        <w:widowControl w:val="0"/>
        <w:suppressAutoHyphens w:val="0"/>
        <w:jc w:val="both"/>
        <w:textAlignment w:val="auto"/>
        <w:rPr>
          <w:rFonts w:ascii="PT Astra Serif" w:hAnsi="PT Astra Serif" w:cs="Times New Roman"/>
          <w:b/>
          <w:sz w:val="28"/>
          <w:szCs w:val="28"/>
          <w:lang w:val="ru-RU"/>
        </w:rPr>
      </w:pPr>
    </w:p>
    <w:p w:rsidR="00001F70" w:rsidRDefault="00B81BCD">
      <w:pPr>
        <w:widowControl w:val="0"/>
        <w:suppressAutoHyphens w:val="0"/>
        <w:jc w:val="both"/>
        <w:textAlignment w:val="auto"/>
        <w:rPr>
          <w:rFonts w:ascii="Times New Roman" w:hAnsi="Times New Roman" w:cs="Times New Roman"/>
          <w:b/>
          <w:sz w:val="28"/>
          <w:szCs w:val="28"/>
          <w:lang w:val="ru-RU"/>
        </w:rPr>
      </w:pPr>
      <w:r>
        <w:rPr>
          <w:rFonts w:ascii="PT Astra Serif" w:hAnsi="PT Astra Serif" w:cs="Times New Roman"/>
          <w:b/>
          <w:sz w:val="28"/>
          <w:szCs w:val="28"/>
          <w:lang w:val="ru-RU"/>
        </w:rPr>
        <w:t xml:space="preserve">19 декабря </w:t>
      </w:r>
      <w:r w:rsidR="00104AC2">
        <w:rPr>
          <w:rFonts w:ascii="PT Astra Serif" w:hAnsi="PT Astra Serif" w:cs="Times New Roman"/>
          <w:b/>
          <w:sz w:val="28"/>
          <w:szCs w:val="28"/>
          <w:lang w:val="ru-RU"/>
        </w:rPr>
        <w:t xml:space="preserve">2022г.                                         </w:t>
      </w:r>
      <w:r>
        <w:rPr>
          <w:rFonts w:ascii="PT Astra Serif" w:hAnsi="PT Astra Serif" w:cs="Times New Roman"/>
          <w:b/>
          <w:sz w:val="28"/>
          <w:szCs w:val="28"/>
          <w:lang w:val="ru-RU"/>
        </w:rPr>
        <w:t xml:space="preserve">                          </w:t>
      </w:r>
      <w:bookmarkStart w:id="0" w:name="_GoBack"/>
      <w:bookmarkEnd w:id="0"/>
      <w:r w:rsidR="00104AC2">
        <w:rPr>
          <w:rFonts w:ascii="PT Astra Serif" w:hAnsi="PT Astra Serif" w:cs="Times New Roman"/>
          <w:b/>
          <w:sz w:val="28"/>
          <w:szCs w:val="28"/>
          <w:lang w:val="ru-RU"/>
        </w:rPr>
        <w:t xml:space="preserve">                                   №</w:t>
      </w:r>
      <w:r>
        <w:rPr>
          <w:rFonts w:ascii="PT Astra Serif" w:hAnsi="PT Astra Serif" w:cs="Times New Roman"/>
          <w:b/>
          <w:sz w:val="28"/>
          <w:szCs w:val="28"/>
          <w:lang w:val="ru-RU"/>
        </w:rPr>
        <w:t>1722</w:t>
      </w:r>
    </w:p>
    <w:p w:rsidR="00001F70" w:rsidRDefault="00104AC2">
      <w:pPr>
        <w:widowControl w:val="0"/>
        <w:suppressAutoHyphens w:val="0"/>
        <w:jc w:val="center"/>
        <w:textAlignment w:val="auto"/>
        <w:rPr>
          <w:rFonts w:ascii="Times New Roman" w:hAnsi="Times New Roman" w:cs="Times New Roman"/>
          <w:b/>
          <w:sz w:val="28"/>
          <w:szCs w:val="28"/>
          <w:lang w:val="ru-RU"/>
        </w:rPr>
      </w:pPr>
      <w:proofErr w:type="spellStart"/>
      <w:r>
        <w:rPr>
          <w:rFonts w:ascii="PT Astra Serif" w:hAnsi="PT Astra Serif" w:cs="Times New Roman"/>
          <w:b/>
          <w:sz w:val="28"/>
          <w:szCs w:val="28"/>
          <w:lang w:val="ru-RU"/>
        </w:rPr>
        <w:t>р.п</w:t>
      </w:r>
      <w:proofErr w:type="gramStart"/>
      <w:r>
        <w:rPr>
          <w:rFonts w:ascii="PT Astra Serif" w:hAnsi="PT Astra Serif" w:cs="Times New Roman"/>
          <w:b/>
          <w:sz w:val="28"/>
          <w:szCs w:val="28"/>
          <w:lang w:val="ru-RU"/>
        </w:rPr>
        <w:t>.Ч</w:t>
      </w:r>
      <w:proofErr w:type="gramEnd"/>
      <w:r>
        <w:rPr>
          <w:rFonts w:ascii="PT Astra Serif" w:hAnsi="PT Astra Serif" w:cs="Times New Roman"/>
          <w:b/>
          <w:sz w:val="28"/>
          <w:szCs w:val="28"/>
          <w:lang w:val="ru-RU"/>
        </w:rPr>
        <w:t>ердаклы</w:t>
      </w:r>
      <w:proofErr w:type="spellEnd"/>
    </w:p>
    <w:p w:rsidR="00001F70" w:rsidRDefault="00001F70">
      <w:pPr>
        <w:widowControl w:val="0"/>
        <w:suppressAutoHyphens w:val="0"/>
        <w:jc w:val="center"/>
        <w:textAlignment w:val="auto"/>
        <w:rPr>
          <w:rFonts w:ascii="PT Astra Serif" w:hAnsi="PT Astra Serif" w:cs="Times New Roman"/>
          <w:sz w:val="28"/>
          <w:szCs w:val="28"/>
          <w:lang w:val="ru-RU"/>
        </w:rPr>
      </w:pPr>
    </w:p>
    <w:p w:rsidR="00001F70" w:rsidRDefault="00104AC2" w:rsidP="00104AC2">
      <w:pPr>
        <w:widowControl w:val="0"/>
        <w:jc w:val="center"/>
        <w:rPr>
          <w:rFonts w:ascii="Times New Roman" w:hAnsi="Times New Roman" w:cs="Times New Roman"/>
          <w:b/>
          <w:bCs/>
          <w:sz w:val="28"/>
          <w:szCs w:val="28"/>
          <w:lang w:val="ru-RU"/>
        </w:rPr>
      </w:pPr>
      <w:bookmarkStart w:id="1" w:name="__DdeLink__1911_3883379728"/>
      <w:r>
        <w:rPr>
          <w:rFonts w:ascii="PT Astra Serif" w:hAnsi="PT Astra Serif" w:cs="Times New Roman"/>
          <w:b/>
          <w:bCs/>
          <w:sz w:val="28"/>
          <w:szCs w:val="28"/>
          <w:lang w:val="ru-RU"/>
        </w:rPr>
        <w:t>Об особенностях командирования</w:t>
      </w:r>
      <w:bookmarkEnd w:id="1"/>
      <w:r>
        <w:rPr>
          <w:rFonts w:ascii="PT Astra Serif" w:hAnsi="PT Astra Serif" w:cs="Times New Roman"/>
          <w:b/>
          <w:bCs/>
          <w:sz w:val="28"/>
          <w:szCs w:val="28"/>
          <w:lang w:val="ru-RU"/>
        </w:rPr>
        <w:t xml:space="preserve"> работников администрации муниципального образования «Чердаклинский район» Ульяновской области, ее отраслевых (функциональных) органов и подведомственных ей учреждений на территории Донецкой Народной Республики, Луганской Народной Республики, Запорожской области и Херсонской области</w:t>
      </w:r>
    </w:p>
    <w:p w:rsidR="00001F70" w:rsidRDefault="00001F70">
      <w:pPr>
        <w:widowControl w:val="0"/>
        <w:ind w:firstLine="709"/>
        <w:jc w:val="center"/>
        <w:rPr>
          <w:rFonts w:ascii="PT Astra Serif" w:hAnsi="PT Astra Serif" w:cs="Times New Roman"/>
          <w:b/>
          <w:bCs/>
          <w:sz w:val="28"/>
          <w:szCs w:val="28"/>
          <w:lang w:val="ru-RU"/>
        </w:rPr>
      </w:pPr>
    </w:p>
    <w:p w:rsidR="00001F70" w:rsidRDefault="00104AC2">
      <w:pPr>
        <w:widowControl w:val="0"/>
        <w:suppressAutoHyphens w:val="0"/>
        <w:ind w:firstLine="720"/>
        <w:jc w:val="both"/>
        <w:textAlignment w:val="auto"/>
        <w:rPr>
          <w:rFonts w:ascii="Times New Roman" w:hAnsi="Times New Roman" w:cs="Times New Roman"/>
          <w:sz w:val="28"/>
          <w:lang w:val="ru-RU"/>
        </w:rPr>
      </w:pPr>
      <w:r>
        <w:rPr>
          <w:rFonts w:ascii="PT Astra Serif" w:hAnsi="PT Astra Serif" w:cs="Times New Roman"/>
          <w:sz w:val="28"/>
          <w:szCs w:val="28"/>
          <w:lang w:val="ru-RU"/>
        </w:rPr>
        <w:t xml:space="preserve">Во исполнение Указа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администрация муниципального образования «Чердаклинский район» Ульяновской области </w:t>
      </w:r>
      <w:proofErr w:type="gramStart"/>
      <w:r>
        <w:rPr>
          <w:rFonts w:ascii="PT Astra Serif" w:hAnsi="PT Astra Serif" w:cs="Times New Roman"/>
          <w:sz w:val="28"/>
          <w:szCs w:val="28"/>
          <w:lang w:val="ru-RU"/>
        </w:rPr>
        <w:t>п</w:t>
      </w:r>
      <w:proofErr w:type="gramEnd"/>
      <w:r>
        <w:rPr>
          <w:rFonts w:ascii="PT Astra Serif" w:hAnsi="PT Astra Serif" w:cs="Times New Roman"/>
          <w:sz w:val="28"/>
          <w:szCs w:val="28"/>
          <w:lang w:val="ru-RU"/>
        </w:rPr>
        <w:t xml:space="preserve"> о с т а н </w:t>
      </w:r>
      <w:proofErr w:type="gramStart"/>
      <w:r>
        <w:rPr>
          <w:rFonts w:ascii="PT Astra Serif" w:hAnsi="PT Astra Serif" w:cs="Times New Roman"/>
          <w:sz w:val="28"/>
          <w:szCs w:val="28"/>
          <w:lang w:val="ru-RU"/>
        </w:rPr>
        <w:t>о</w:t>
      </w:r>
      <w:proofErr w:type="gramEnd"/>
      <w:r>
        <w:rPr>
          <w:rFonts w:ascii="PT Astra Serif" w:hAnsi="PT Astra Serif" w:cs="Times New Roman"/>
          <w:sz w:val="28"/>
          <w:szCs w:val="28"/>
          <w:lang w:val="ru-RU"/>
        </w:rPr>
        <w:t xml:space="preserve"> в л я е т:</w:t>
      </w:r>
    </w:p>
    <w:p w:rsidR="00001F70" w:rsidRDefault="00104AC2">
      <w:pPr>
        <w:widowControl w:val="0"/>
        <w:suppressAutoHyphens w:val="0"/>
        <w:ind w:firstLine="720"/>
        <w:jc w:val="both"/>
        <w:textAlignment w:val="auto"/>
        <w:rPr>
          <w:rFonts w:ascii="Times New Roman" w:hAnsi="Times New Roman" w:cs="Times New Roman"/>
          <w:sz w:val="28"/>
          <w:szCs w:val="28"/>
          <w:lang w:val="ru-RU"/>
        </w:rPr>
      </w:pPr>
      <w:r>
        <w:rPr>
          <w:rFonts w:ascii="PT Astra Serif" w:hAnsi="PT Astra Serif" w:cs="Times New Roman"/>
          <w:sz w:val="28"/>
          <w:szCs w:val="28"/>
          <w:lang w:val="ru-RU"/>
        </w:rPr>
        <w:t>1. Установить, что:</w:t>
      </w:r>
    </w:p>
    <w:p w:rsidR="00001F70" w:rsidRDefault="00104AC2">
      <w:pPr>
        <w:widowControl w:val="0"/>
        <w:suppressAutoHyphens w:val="0"/>
        <w:ind w:firstLine="720"/>
        <w:jc w:val="both"/>
        <w:textAlignment w:val="auto"/>
        <w:rPr>
          <w:rFonts w:ascii="Times New Roman" w:hAnsi="Times New Roman" w:cs="Times New Roman"/>
          <w:sz w:val="28"/>
          <w:szCs w:val="28"/>
          <w:lang w:val="ru-RU"/>
        </w:rPr>
      </w:pPr>
      <w:r>
        <w:rPr>
          <w:rFonts w:ascii="PT Astra Serif" w:hAnsi="PT Astra Serif" w:cs="Times New Roman"/>
          <w:sz w:val="28"/>
          <w:szCs w:val="28"/>
          <w:lang w:val="ru-RU"/>
        </w:rPr>
        <w:t>1.1) В период пребывания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 служебные командировки) выплачивается в двойном размере:</w:t>
      </w:r>
    </w:p>
    <w:p w:rsidR="00001F70" w:rsidRDefault="00104AC2">
      <w:pPr>
        <w:widowControl w:val="0"/>
        <w:suppressAutoHyphens w:val="0"/>
        <w:ind w:firstLine="720"/>
        <w:jc w:val="both"/>
        <w:textAlignment w:val="auto"/>
        <w:rPr>
          <w:rFonts w:ascii="Times New Roman" w:hAnsi="Times New Roman" w:cs="Times New Roman"/>
          <w:sz w:val="28"/>
          <w:szCs w:val="28"/>
          <w:lang w:val="ru-RU"/>
        </w:rPr>
      </w:pPr>
      <w:r>
        <w:rPr>
          <w:rFonts w:ascii="PT Astra Serif" w:hAnsi="PT Astra Serif" w:cs="Times New Roman"/>
          <w:sz w:val="28"/>
          <w:szCs w:val="28"/>
          <w:lang w:val="ru-RU"/>
        </w:rPr>
        <w:t>лицам, замещающим в администрации муниципального образования «Чердаклинский район» Ульяновской области должности муниципальной службы, относящиеся в соответствии с Законом Ульяновской области от 07.11.2007 № 163-ЗО «О муниципальной службе в Ульяновской области» к высшей группе должностей муниципальной службы, - ежемесячное денежное вознаграждение и денежное поощрение;</w:t>
      </w:r>
    </w:p>
    <w:p w:rsidR="00001F70" w:rsidRDefault="00104AC2">
      <w:pPr>
        <w:widowControl w:val="0"/>
        <w:suppressAutoHyphens w:val="0"/>
        <w:ind w:firstLine="720"/>
        <w:jc w:val="both"/>
        <w:textAlignment w:val="auto"/>
        <w:rPr>
          <w:rFonts w:ascii="Times New Roman" w:hAnsi="Times New Roman" w:cs="Times New Roman"/>
          <w:sz w:val="28"/>
          <w:szCs w:val="28"/>
          <w:lang w:val="ru-RU"/>
        </w:rPr>
      </w:pPr>
      <w:r>
        <w:rPr>
          <w:rFonts w:ascii="PT Astra Serif" w:hAnsi="PT Astra Serif" w:cs="Times New Roman"/>
          <w:sz w:val="28"/>
          <w:szCs w:val="28"/>
          <w:lang w:val="ru-RU"/>
        </w:rPr>
        <w:t>лицам, замещающим должности муниципальной службы в</w:t>
      </w:r>
      <w:r>
        <w:rPr>
          <w:rFonts w:ascii="PT Astra Serif" w:hAnsi="PT Astra Serif"/>
          <w:sz w:val="28"/>
          <w:szCs w:val="28"/>
          <w:lang w:val="ru-RU"/>
        </w:rPr>
        <w:t xml:space="preserve"> </w:t>
      </w:r>
      <w:r>
        <w:rPr>
          <w:rFonts w:ascii="PT Astra Serif" w:hAnsi="PT Astra Serif" w:cs="Times New Roman"/>
          <w:sz w:val="28"/>
          <w:szCs w:val="28"/>
          <w:lang w:val="ru-RU"/>
        </w:rPr>
        <w:t>администрации муниципального образования «Чердаклинский район» Ульяновской области, ее отраслевых (функциональных) органах – ежемесячное денежное содержание;</w:t>
      </w:r>
    </w:p>
    <w:p w:rsidR="00001F70" w:rsidRPr="00104AC2" w:rsidRDefault="00104AC2">
      <w:pPr>
        <w:widowControl w:val="0"/>
        <w:suppressAutoHyphens w:val="0"/>
        <w:ind w:firstLine="720"/>
        <w:jc w:val="both"/>
        <w:textAlignment w:val="auto"/>
        <w:rPr>
          <w:rFonts w:ascii="PT Astra Serif" w:hAnsi="PT Astra Serif"/>
          <w:sz w:val="28"/>
          <w:szCs w:val="28"/>
          <w:lang w:val="ru-RU"/>
        </w:rPr>
      </w:pPr>
      <w:proofErr w:type="gramStart"/>
      <w:r>
        <w:rPr>
          <w:rFonts w:ascii="PT Astra Serif" w:hAnsi="PT Astra Serif" w:cs="Times New Roman"/>
          <w:sz w:val="28"/>
          <w:szCs w:val="28"/>
          <w:lang w:val="ru-RU"/>
        </w:rPr>
        <w:t>лицам, замещающим должности, не относящиеся к должностям муниципальной службы в администрации муниципального образования «Чердаклинский район» Ульяновской области, ее отраслевых (функциональных) органах – месячный должностной оклад, а также ежемесячные и иные дополнительные выплаты, предусмотренные постановлением администрации муниципального образования «Чердаклинский район» Ульяновской области от 16.11.2017 №776 «Об утверждении Положения об оплате труда работников администрации муниципального образования «Чердаклинский район» Ульяновской области, её отраслевых органов</w:t>
      </w:r>
      <w:proofErr w:type="gramEnd"/>
      <w:r>
        <w:rPr>
          <w:rFonts w:ascii="PT Astra Serif" w:hAnsi="PT Astra Serif" w:cs="Times New Roman"/>
          <w:sz w:val="28"/>
          <w:szCs w:val="28"/>
          <w:lang w:val="ru-RU"/>
        </w:rPr>
        <w:t xml:space="preserve">, </w:t>
      </w:r>
      <w:proofErr w:type="gramStart"/>
      <w:r>
        <w:rPr>
          <w:rFonts w:ascii="PT Astra Serif" w:hAnsi="PT Astra Serif" w:cs="Times New Roman"/>
          <w:sz w:val="28"/>
          <w:szCs w:val="28"/>
          <w:lang w:val="ru-RU"/>
        </w:rPr>
        <w:t xml:space="preserve">подведомственных учреждений администрации </w:t>
      </w:r>
      <w:r>
        <w:rPr>
          <w:rFonts w:ascii="PT Astra Serif" w:hAnsi="PT Astra Serif" w:cs="Times New Roman"/>
          <w:sz w:val="28"/>
          <w:szCs w:val="28"/>
          <w:lang w:val="ru-RU"/>
        </w:rPr>
        <w:lastRenderedPageBreak/>
        <w:t>муниципального образования «Чердаклинский район» Ульяновской области, замещающих должности, не отнесённые к должностям муниципальной службы и признании утратившими силу некоторых постановлений администрации муниципального образования «Чердаклинский район» Ульяновской области», рассчитанные в соответствии с Положением</w:t>
      </w:r>
      <w:r>
        <w:rPr>
          <w:rFonts w:ascii="PT Astra Serif" w:hAnsi="PT Astra Serif"/>
          <w:sz w:val="28"/>
          <w:szCs w:val="28"/>
          <w:lang w:val="ru-RU"/>
        </w:rPr>
        <w:t xml:space="preserve"> </w:t>
      </w:r>
      <w:r>
        <w:rPr>
          <w:rFonts w:ascii="PT Astra Serif" w:hAnsi="PT Astra Serif" w:cs="Times New Roman"/>
          <w:sz w:val="28"/>
          <w:szCs w:val="28"/>
          <w:lang w:val="ru-RU"/>
        </w:rPr>
        <w:t>об особенностях порядка исчисления средней заработной платы, утвержденным постановлением</w:t>
      </w:r>
      <w:r>
        <w:rPr>
          <w:rFonts w:ascii="PT Astra Serif" w:hAnsi="PT Astra Serif"/>
          <w:sz w:val="28"/>
          <w:szCs w:val="28"/>
          <w:lang w:val="ru-RU"/>
        </w:rPr>
        <w:t xml:space="preserve"> </w:t>
      </w:r>
      <w:r>
        <w:rPr>
          <w:rFonts w:ascii="PT Astra Serif" w:hAnsi="PT Astra Serif" w:cs="Times New Roman"/>
          <w:sz w:val="28"/>
          <w:szCs w:val="28"/>
          <w:lang w:val="ru-RU"/>
        </w:rPr>
        <w:t>Правительства Российской Федерации от 24.12.2007 № 922 «Об особенностях порядка исчисления средней заработной платы»;</w:t>
      </w:r>
      <w:proofErr w:type="gramEnd"/>
    </w:p>
    <w:p w:rsidR="00001F70" w:rsidRDefault="00104AC2">
      <w:pPr>
        <w:widowControl w:val="0"/>
        <w:suppressAutoHyphens w:val="0"/>
        <w:ind w:firstLine="720"/>
        <w:jc w:val="both"/>
        <w:textAlignment w:val="auto"/>
        <w:rPr>
          <w:rFonts w:ascii="Times New Roman" w:hAnsi="Times New Roman" w:cs="Times New Roman"/>
          <w:sz w:val="28"/>
          <w:szCs w:val="28"/>
          <w:lang w:val="ru-RU"/>
        </w:rPr>
      </w:pPr>
      <w:proofErr w:type="gramStart"/>
      <w:r>
        <w:rPr>
          <w:rFonts w:ascii="PT Astra Serif" w:hAnsi="PT Astra Serif" w:cs="Times New Roman"/>
          <w:sz w:val="28"/>
          <w:szCs w:val="28"/>
          <w:lang w:val="ru-RU"/>
        </w:rPr>
        <w:t>работникам муниципальных учреждений, функции и полномочия учредителя которых осуществляют администрация муниципального образования «Чердаклинский район» Ульяновской области, ее отраслевые (функциональные) органы – сохраняемая заработная плата (средний заработок), рассчитанная в соответствии с Положением</w:t>
      </w:r>
      <w:r>
        <w:rPr>
          <w:rFonts w:ascii="PT Astra Serif" w:hAnsi="PT Astra Serif"/>
          <w:sz w:val="28"/>
          <w:szCs w:val="28"/>
          <w:lang w:val="ru-RU"/>
        </w:rPr>
        <w:t xml:space="preserve"> </w:t>
      </w:r>
      <w:r>
        <w:rPr>
          <w:rFonts w:ascii="PT Astra Serif" w:hAnsi="PT Astra Serif" w:cs="Times New Roman"/>
          <w:sz w:val="28"/>
          <w:szCs w:val="28"/>
          <w:lang w:val="ru-RU"/>
        </w:rPr>
        <w:t>об особенностях порядка исчисления средней заработной платы, утвержденным постановлением</w:t>
      </w:r>
      <w:r>
        <w:rPr>
          <w:rFonts w:ascii="PT Astra Serif" w:hAnsi="PT Astra Serif"/>
          <w:sz w:val="28"/>
          <w:szCs w:val="28"/>
          <w:lang w:val="ru-RU"/>
        </w:rPr>
        <w:t xml:space="preserve"> </w:t>
      </w:r>
      <w:r>
        <w:rPr>
          <w:rFonts w:ascii="PT Astra Serif" w:hAnsi="PT Astra Serif" w:cs="Times New Roman"/>
          <w:sz w:val="28"/>
          <w:szCs w:val="28"/>
          <w:lang w:val="ru-RU"/>
        </w:rPr>
        <w:t>Правительства Российской Федерации от 24.12.2007 № 922 «Об особенностях порядка исчисления средней заработной платы».</w:t>
      </w:r>
      <w:proofErr w:type="gramEnd"/>
    </w:p>
    <w:p w:rsidR="00001F70" w:rsidRDefault="00104AC2">
      <w:pPr>
        <w:widowControl w:val="0"/>
        <w:suppressAutoHyphens w:val="0"/>
        <w:ind w:firstLine="720"/>
        <w:jc w:val="both"/>
        <w:textAlignment w:val="auto"/>
        <w:rPr>
          <w:rFonts w:ascii="Times New Roman" w:hAnsi="Times New Roman" w:cs="Times New Roman"/>
          <w:sz w:val="28"/>
          <w:szCs w:val="28"/>
          <w:lang w:val="ru-RU"/>
        </w:rPr>
      </w:pPr>
      <w:r>
        <w:rPr>
          <w:rFonts w:ascii="PT Astra Serif" w:hAnsi="PT Astra Serif" w:cs="Times New Roman"/>
          <w:sz w:val="28"/>
          <w:szCs w:val="28"/>
          <w:lang w:val="ru-RU"/>
        </w:rPr>
        <w:t>1.2) При направлении в служебные командировки оформляется командировочное удостоверение, подтверждающее срок пребывания в служебной командировке (дата приезда в пункт (пункты) назначения и дата выезда из него (из них).</w:t>
      </w:r>
    </w:p>
    <w:p w:rsidR="00001F70" w:rsidRDefault="00104AC2">
      <w:pPr>
        <w:widowControl w:val="0"/>
        <w:suppressAutoHyphens w:val="0"/>
        <w:ind w:firstLine="720"/>
        <w:jc w:val="both"/>
        <w:textAlignment w:val="auto"/>
        <w:rPr>
          <w:rFonts w:ascii="Times New Roman" w:hAnsi="Times New Roman" w:cs="Times New Roman"/>
          <w:sz w:val="28"/>
          <w:szCs w:val="28"/>
          <w:lang w:val="ru-RU"/>
        </w:rPr>
      </w:pPr>
      <w:r>
        <w:rPr>
          <w:rFonts w:ascii="PT Astra Serif" w:hAnsi="PT Astra Serif" w:cs="Times New Roman"/>
          <w:sz w:val="28"/>
          <w:szCs w:val="28"/>
          <w:lang w:val="ru-RU"/>
        </w:rPr>
        <w:t xml:space="preserve">2. </w:t>
      </w:r>
      <w:proofErr w:type="gramStart"/>
      <w:r>
        <w:rPr>
          <w:rFonts w:ascii="PT Astra Serif" w:hAnsi="PT Astra Serif" w:cs="Times New Roman"/>
          <w:sz w:val="28"/>
          <w:szCs w:val="28"/>
          <w:lang w:val="ru-RU"/>
        </w:rPr>
        <w:t>Разрешить в соответствии с пунктом 37 порядка и условий командирования федеральных государственных гражданских служащих, утвержденных Указом Президента Российской Федерации от 18.07.2005 № 813 «О порядке и условиях командирования федеральных государственных гражданских служащих», выплачивать лицам, указанным в подпункте 1.1 пункта 1 настоящего постановления, в период их пребывания в служебных командировках</w:t>
      </w:r>
      <w:r>
        <w:rPr>
          <w:rFonts w:ascii="PT Astra Serif" w:hAnsi="PT Astra Serif"/>
          <w:sz w:val="28"/>
          <w:szCs w:val="28"/>
          <w:lang w:val="ru-RU"/>
        </w:rPr>
        <w:t xml:space="preserve"> </w:t>
      </w:r>
      <w:r>
        <w:rPr>
          <w:rFonts w:ascii="PT Astra Serif" w:hAnsi="PT Astra Serif" w:cs="Times New Roman"/>
          <w:sz w:val="28"/>
          <w:szCs w:val="28"/>
          <w:lang w:val="ru-RU"/>
        </w:rPr>
        <w:t>безотчетные суммы в целях возмещения дополнительных расходов, связанных в такими командировками.</w:t>
      </w:r>
      <w:proofErr w:type="gramEnd"/>
    </w:p>
    <w:p w:rsidR="00001F70" w:rsidRPr="00104AC2" w:rsidRDefault="00104AC2">
      <w:pPr>
        <w:widowControl w:val="0"/>
        <w:suppressAutoHyphens w:val="0"/>
        <w:ind w:firstLine="720"/>
        <w:jc w:val="both"/>
        <w:textAlignment w:val="auto"/>
        <w:rPr>
          <w:rFonts w:ascii="PT Astra Serif" w:hAnsi="PT Astra Serif"/>
          <w:sz w:val="28"/>
          <w:szCs w:val="28"/>
          <w:lang w:val="ru-RU"/>
        </w:rPr>
      </w:pPr>
      <w:r>
        <w:rPr>
          <w:rFonts w:ascii="PT Astra Serif" w:hAnsi="PT Astra Serif" w:cs="Times New Roman"/>
          <w:sz w:val="28"/>
          <w:szCs w:val="28"/>
          <w:lang w:val="ru-RU"/>
        </w:rPr>
        <w:t>3. Предусмотреть лицам, указанным в подпункте 1.1 пункта 1 настоящего постановления, при направлении в служебные командировки возмещение дополнительных расходов, связанных с проживанием вне постоянного места жительства (суточных), в размере 8480 рублей за каждый день нахождения в служебной командировке.</w:t>
      </w:r>
    </w:p>
    <w:p w:rsidR="00001F70" w:rsidRDefault="00104AC2">
      <w:pPr>
        <w:widowControl w:val="0"/>
        <w:suppressAutoHyphens w:val="0"/>
        <w:ind w:firstLine="720"/>
        <w:jc w:val="both"/>
        <w:textAlignment w:val="auto"/>
        <w:rPr>
          <w:rFonts w:ascii="Times New Roman" w:hAnsi="Times New Roman" w:cs="Times New Roman"/>
          <w:sz w:val="28"/>
          <w:szCs w:val="28"/>
          <w:lang w:val="ru-RU"/>
        </w:rPr>
      </w:pPr>
      <w:r>
        <w:rPr>
          <w:rFonts w:ascii="PT Astra Serif" w:hAnsi="PT Astra Serif" w:cs="Times New Roman"/>
          <w:sz w:val="28"/>
          <w:szCs w:val="28"/>
          <w:lang w:val="ru-RU"/>
        </w:rPr>
        <w:t>4. Настоящее постановление вступает в силу после его официального обнародования.</w:t>
      </w:r>
    </w:p>
    <w:p w:rsidR="00001F70" w:rsidRDefault="00001F70">
      <w:pPr>
        <w:widowControl w:val="0"/>
        <w:suppressAutoHyphens w:val="0"/>
        <w:jc w:val="both"/>
        <w:textAlignment w:val="auto"/>
        <w:rPr>
          <w:rFonts w:ascii="PT Astra Serif" w:hAnsi="PT Astra Serif" w:cs="Times New Roman"/>
          <w:sz w:val="28"/>
          <w:szCs w:val="28"/>
          <w:lang w:val="ru-RU"/>
        </w:rPr>
      </w:pPr>
    </w:p>
    <w:p w:rsidR="00104AC2" w:rsidRDefault="00104AC2">
      <w:pPr>
        <w:widowControl w:val="0"/>
        <w:suppressAutoHyphens w:val="0"/>
        <w:jc w:val="both"/>
        <w:textAlignment w:val="auto"/>
        <w:rPr>
          <w:rFonts w:ascii="PT Astra Serif" w:hAnsi="PT Astra Serif" w:cs="Times New Roman"/>
          <w:sz w:val="28"/>
          <w:szCs w:val="28"/>
          <w:lang w:val="ru-RU"/>
        </w:rPr>
      </w:pPr>
    </w:p>
    <w:p w:rsidR="00104AC2" w:rsidRDefault="00104AC2">
      <w:pPr>
        <w:widowControl w:val="0"/>
        <w:suppressAutoHyphens w:val="0"/>
        <w:jc w:val="both"/>
        <w:textAlignment w:val="auto"/>
        <w:rPr>
          <w:rFonts w:ascii="PT Astra Serif" w:hAnsi="PT Astra Serif" w:cs="Times New Roman"/>
          <w:sz w:val="28"/>
          <w:szCs w:val="28"/>
          <w:lang w:val="ru-RU"/>
        </w:rPr>
      </w:pPr>
    </w:p>
    <w:p w:rsidR="00001F70" w:rsidRDefault="00104AC2">
      <w:pPr>
        <w:widowControl w:val="0"/>
        <w:suppressAutoHyphens w:val="0"/>
        <w:jc w:val="both"/>
        <w:textAlignment w:val="auto"/>
        <w:rPr>
          <w:rFonts w:ascii="Times New Roman" w:hAnsi="Times New Roman" w:cs="Times New Roman"/>
          <w:sz w:val="28"/>
          <w:szCs w:val="28"/>
          <w:lang w:val="ru-RU"/>
        </w:rPr>
      </w:pPr>
      <w:r>
        <w:rPr>
          <w:rFonts w:ascii="PT Astra Serif" w:hAnsi="PT Astra Serif" w:cs="Times New Roman"/>
          <w:sz w:val="28"/>
          <w:szCs w:val="28"/>
          <w:lang w:val="ru-RU"/>
        </w:rPr>
        <w:t xml:space="preserve">Глава администрации </w:t>
      </w:r>
      <w:proofErr w:type="gramStart"/>
      <w:r>
        <w:rPr>
          <w:rFonts w:ascii="PT Astra Serif" w:hAnsi="PT Astra Serif" w:cs="Times New Roman"/>
          <w:sz w:val="28"/>
          <w:szCs w:val="28"/>
          <w:lang w:val="ru-RU"/>
        </w:rPr>
        <w:t>муниципального</w:t>
      </w:r>
      <w:proofErr w:type="gramEnd"/>
    </w:p>
    <w:p w:rsidR="00001F70" w:rsidRDefault="00104AC2">
      <w:pPr>
        <w:widowControl w:val="0"/>
        <w:suppressAutoHyphens w:val="0"/>
        <w:jc w:val="both"/>
        <w:textAlignment w:val="auto"/>
        <w:rPr>
          <w:rFonts w:ascii="Times New Roman" w:hAnsi="Times New Roman" w:cs="Times New Roman"/>
          <w:sz w:val="28"/>
          <w:szCs w:val="28"/>
          <w:lang w:val="ru-RU"/>
        </w:rPr>
      </w:pPr>
      <w:r>
        <w:rPr>
          <w:rFonts w:ascii="PT Astra Serif" w:hAnsi="PT Astra Serif" w:cs="Times New Roman"/>
          <w:sz w:val="28"/>
          <w:szCs w:val="28"/>
          <w:lang w:val="ru-RU"/>
        </w:rPr>
        <w:t xml:space="preserve">образования «Чердаклинский район» </w:t>
      </w:r>
    </w:p>
    <w:p w:rsidR="00001F70" w:rsidRDefault="00104AC2">
      <w:pPr>
        <w:widowControl w:val="0"/>
        <w:suppressAutoHyphens w:val="0"/>
        <w:jc w:val="both"/>
        <w:textAlignment w:val="auto"/>
        <w:rPr>
          <w:rFonts w:ascii="PT Astra Serif" w:hAnsi="PT Astra Serif"/>
          <w:sz w:val="28"/>
          <w:szCs w:val="28"/>
        </w:rPr>
      </w:pPr>
      <w:r>
        <w:rPr>
          <w:rFonts w:ascii="PT Astra Serif" w:hAnsi="PT Astra Serif" w:cs="Times New Roman"/>
          <w:sz w:val="28"/>
          <w:szCs w:val="28"/>
          <w:lang w:val="ru-RU"/>
        </w:rPr>
        <w:t xml:space="preserve">Ульяновской области                                                                                    </w:t>
      </w:r>
      <w:proofErr w:type="spellStart"/>
      <w:r>
        <w:rPr>
          <w:rFonts w:ascii="PT Astra Serif" w:hAnsi="PT Astra Serif" w:cs="Times New Roman"/>
          <w:sz w:val="28"/>
          <w:szCs w:val="28"/>
          <w:lang w:val="ru-RU"/>
        </w:rPr>
        <w:t>Ю.С.Нестеров</w:t>
      </w:r>
      <w:proofErr w:type="spellEnd"/>
    </w:p>
    <w:sectPr w:rsidR="00001F70" w:rsidSect="00104AC2">
      <w:pgSz w:w="11906" w:h="16838"/>
      <w:pgMar w:top="1134" w:right="56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01F70"/>
    <w:rsid w:val="00001F70"/>
    <w:rsid w:val="00104AC2"/>
    <w:rsid w:val="00B81B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BC"/>
    <w:pPr>
      <w:suppressAutoHyphens/>
      <w:textAlignment w:val="baseline"/>
    </w:pPr>
    <w:rPr>
      <w:rFonts w:ascii="Century" w:eastAsia="Times New Roman" w:hAnsi="Century" w:cs="Century"/>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ConsPlusNormal">
    <w:name w:val="ConsPlusNormal"/>
    <w:qFormat/>
    <w:rsid w:val="00EE26BC"/>
    <w:pPr>
      <w:widowControl w:val="0"/>
      <w:suppressAutoHyphens/>
      <w:ind w:firstLine="720"/>
    </w:pPr>
    <w:rPr>
      <w:rFonts w:ascii="Arial" w:eastAsia="Times New Roman" w:hAnsi="Arial" w:cs="Arial"/>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boleznovda</dc:creator>
  <dc:description/>
  <cp:lastModifiedBy>AndrianovaOS</cp:lastModifiedBy>
  <cp:revision>4</cp:revision>
  <cp:lastPrinted>2022-11-23T10:48:00Z</cp:lastPrinted>
  <dcterms:created xsi:type="dcterms:W3CDTF">2022-11-22T14:33:00Z</dcterms:created>
  <dcterms:modified xsi:type="dcterms:W3CDTF">2022-12-22T05:48:00Z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