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charts/_rels/chart1.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embeddings/_____Microsoft_Excel1.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ind w:hanging="0"/>
        <w:jc w:val="center"/>
        <w:rPr>
          <w:b/>
          <w:b/>
          <w:sz w:val="32"/>
          <w:szCs w:val="32"/>
          <w:u w:val="single"/>
        </w:rPr>
      </w:pPr>
      <w:r>
        <w:rPr>
          <w:b/>
          <w:sz w:val="32"/>
          <w:szCs w:val="32"/>
          <w:u w:val="single"/>
        </w:rPr>
        <w:t>Доклад о развитии конкуренции на территории муниципального образования «Чердаклинский район» Ульяновской области за 20</w:t>
      </w:r>
      <w:r>
        <w:rPr>
          <w:rFonts w:eastAsia="Times New Roman" w:cs="Times New Roman"/>
          <w:b/>
          <w:sz w:val="32"/>
          <w:szCs w:val="32"/>
          <w:u w:val="single"/>
          <w:lang w:eastAsia="ar-SA"/>
        </w:rPr>
        <w:t>22</w:t>
      </w:r>
      <w:r>
        <w:rPr>
          <w:b/>
          <w:sz w:val="32"/>
          <w:szCs w:val="32"/>
          <w:u w:val="single"/>
        </w:rPr>
        <w:t xml:space="preserve"> год</w:t>
      </w:r>
    </w:p>
    <w:p>
      <w:pPr>
        <w:pStyle w:val="1"/>
        <w:ind w:hanging="0"/>
        <w:jc w:val="center"/>
        <w:rPr>
          <w:b/>
          <w:b/>
          <w:sz w:val="32"/>
          <w:szCs w:val="32"/>
          <w:u w:val="single"/>
        </w:rPr>
      </w:pPr>
      <w:r>
        <w:rPr>
          <w:b/>
          <w:sz w:val="32"/>
          <w:szCs w:val="32"/>
          <w:u w:val="single"/>
        </w:rPr>
      </w:r>
    </w:p>
    <w:p>
      <w:pPr>
        <w:pStyle w:val="Default"/>
        <w:ind w:firstLine="345"/>
        <w:jc w:val="both"/>
        <w:rPr>
          <w:rFonts w:eastAsia="Calibri" w:eastAsiaTheme="minorHAnsi"/>
          <w:sz w:val="28"/>
          <w:szCs w:val="28"/>
          <w:lang w:eastAsia="en-US"/>
        </w:rPr>
      </w:pPr>
      <w:r>
        <w:rPr>
          <w:rFonts w:eastAsia="Calibri" w:eastAsiaTheme="minorHAnsi"/>
          <w:sz w:val="28"/>
          <w:szCs w:val="28"/>
          <w:lang w:eastAsia="en-US"/>
        </w:rPr>
        <w:t>Развитие конкуренции - важный и необходимый шаг к формированию экономики, как района, так и региона, которая способствует снижению цен, повышению качества продукции и услуг за счет состязательности участников рынка. Доклад является основой для определения органами местного самоуправления приоритетных направлений деятельности по обеспечению конкуренции, а также для разработки мер по обеспечению конкуренции.</w:t>
      </w:r>
    </w:p>
    <w:p>
      <w:pPr>
        <w:pStyle w:val="Default"/>
        <w:ind w:firstLine="345"/>
        <w:jc w:val="both"/>
        <w:rPr>
          <w:rFonts w:eastAsia="Calibri" w:eastAsiaTheme="minorHAnsi"/>
          <w:lang w:eastAsia="en-US"/>
        </w:rPr>
      </w:pPr>
      <w:r>
        <w:rPr>
          <w:sz w:val="28"/>
          <w:szCs w:val="28"/>
        </w:rPr>
        <w:t>Опыт внедрения стандарта развития конкуренции в муниципальном образовании «Чердаклинский район» Ульяновской области показывает, что плотное взаимодействие органов власти с населением и представителями бизнес-сообщества, в том числе при формировании рынков и мероприятий для развития конкуренции, приносит положительные результаты. Именно поэтому целью и задачами развития конкуренции являются: повышение уровня доверия населения и бизнеса к власти, установление диалога, разработка и реализация совместных решений, в том числе с целью дальнейшего отказа от присутствия власти в тех или иных формах и переход на здоровые рыночные отношения.</w:t>
      </w:r>
    </w:p>
    <w:p>
      <w:pPr>
        <w:pStyle w:val="Normal"/>
        <w:ind w:firstLine="567"/>
        <w:jc w:val="both"/>
        <w:rPr>
          <w:sz w:val="28"/>
          <w:szCs w:val="28"/>
        </w:rPr>
      </w:pPr>
      <w:r>
        <w:rPr>
          <w:sz w:val="28"/>
          <w:szCs w:val="28"/>
        </w:rPr>
        <w:t>Распоряжением Правительства РФ № 768-р от 17.04.2019 года утвержден новый Стандарт развития конкуренции в субъектах РФ. Стандарт разработан в следующих целях:</w:t>
      </w:r>
    </w:p>
    <w:p>
      <w:pPr>
        <w:pStyle w:val="Normal"/>
        <w:jc w:val="both"/>
        <w:rPr>
          <w:sz w:val="28"/>
          <w:szCs w:val="28"/>
          <w:lang w:eastAsia="ru-RU"/>
        </w:rPr>
      </w:pPr>
      <w:r>
        <w:rPr>
          <w:sz w:val="28"/>
          <w:szCs w:val="28"/>
          <w:lang w:eastAsia="ru-RU"/>
        </w:rP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pPr>
        <w:pStyle w:val="Normal"/>
        <w:jc w:val="both"/>
        <w:rPr>
          <w:sz w:val="28"/>
          <w:szCs w:val="28"/>
          <w:lang w:eastAsia="ru-RU"/>
        </w:rPr>
      </w:pPr>
      <w:r>
        <w:rPr>
          <w:sz w:val="28"/>
          <w:szCs w:val="28"/>
          <w:lang w:eastAsia="ru-RU"/>
        </w:rP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pPr>
        <w:pStyle w:val="Normal"/>
        <w:jc w:val="both"/>
        <w:rPr>
          <w:sz w:val="28"/>
          <w:szCs w:val="28"/>
          <w:lang w:eastAsia="ru-RU"/>
        </w:rPr>
      </w:pPr>
      <w:r>
        <w:rPr>
          <w:sz w:val="28"/>
          <w:szCs w:val="28"/>
          <w:lang w:eastAsia="ru-RU"/>
        </w:rPr>
        <w:t>в) выявление потенциала развития экономики Российской Федерации, включая научно-технологический и человеческий потенциал;</w:t>
      </w:r>
    </w:p>
    <w:p>
      <w:pPr>
        <w:pStyle w:val="Normal"/>
        <w:jc w:val="both"/>
        <w:rPr>
          <w:sz w:val="28"/>
          <w:szCs w:val="28"/>
          <w:lang w:eastAsia="ru-RU"/>
        </w:rPr>
      </w:pPr>
      <w:r>
        <w:rPr>
          <w:sz w:val="28"/>
          <w:szCs w:val="28"/>
          <w:lang w:eastAsia="ru-RU"/>
        </w:rP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pPr>
        <w:pStyle w:val="Normal"/>
        <w:jc w:val="both"/>
        <w:rPr>
          <w:sz w:val="28"/>
          <w:szCs w:val="28"/>
          <w:lang w:eastAsia="ru-RU"/>
        </w:rPr>
      </w:pPr>
      <w:r>
        <w:rPr>
          <w:sz w:val="28"/>
          <w:szCs w:val="28"/>
          <w:lang w:eastAsia="ru-RU"/>
        </w:rPr>
        <w:t>д) поддержание и развитие единого экономического пространства Российской Федерации, рост производительности труда и диверсификация экономики;</w:t>
      </w:r>
    </w:p>
    <w:p>
      <w:pPr>
        <w:pStyle w:val="Normal"/>
        <w:jc w:val="both"/>
        <w:rPr>
          <w:sz w:val="28"/>
          <w:szCs w:val="28"/>
          <w:lang w:eastAsia="ru-RU"/>
        </w:rPr>
      </w:pPr>
      <w:r>
        <w:rPr>
          <w:sz w:val="28"/>
          <w:szCs w:val="28"/>
          <w:lang w:eastAsia="ru-RU"/>
        </w:rPr>
        <w:t>е) повышение доступности финансовых услуг для субъектов экономической деятельности;</w:t>
      </w:r>
    </w:p>
    <w:p>
      <w:pPr>
        <w:pStyle w:val="Normal"/>
        <w:jc w:val="both"/>
        <w:rPr>
          <w:sz w:val="28"/>
          <w:szCs w:val="28"/>
          <w:lang w:eastAsia="ru-RU"/>
        </w:rPr>
      </w:pPr>
      <w:r>
        <w:rPr>
          <w:sz w:val="28"/>
          <w:szCs w:val="28"/>
          <w:lang w:eastAsia="ru-RU"/>
        </w:rPr>
        <w:t>ж) преодоление и минимизация влияния несовершенной конкуренции на инфляцию;</w:t>
      </w:r>
    </w:p>
    <w:p>
      <w:pPr>
        <w:pStyle w:val="Normal"/>
        <w:jc w:val="both"/>
        <w:rPr>
          <w:sz w:val="28"/>
          <w:szCs w:val="28"/>
          <w:lang w:eastAsia="ru-RU"/>
        </w:rPr>
      </w:pPr>
      <w:r>
        <w:rPr>
          <w:sz w:val="28"/>
          <w:szCs w:val="28"/>
          <w:lang w:eastAsia="ru-RU"/>
        </w:rP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pPr>
        <w:pStyle w:val="Normal"/>
        <w:jc w:val="both"/>
        <w:rPr>
          <w:sz w:val="28"/>
          <w:szCs w:val="28"/>
          <w:lang w:eastAsia="ru-RU"/>
        </w:rPr>
      </w:pPr>
      <w:r>
        <w:rPr>
          <w:sz w:val="28"/>
          <w:szCs w:val="28"/>
          <w:lang w:eastAsia="ru-RU"/>
        </w:rPr>
        <w:tab/>
      </w:r>
      <w:r>
        <w:rPr>
          <w:sz w:val="28"/>
          <w:szCs w:val="28"/>
        </w:rPr>
        <w:t xml:space="preserve">В целях реализации Стандарта 10.07.2019 года было подписано Соглашение </w:t>
      </w:r>
      <w:r>
        <w:rPr>
          <w:bCs/>
          <w:sz w:val="28"/>
          <w:szCs w:val="28"/>
        </w:rPr>
        <w:t>между Министерством цифровой экономики и конкуренции Ульяновской области и администрацией муниципального образования «Чердаклинский район» Ульяновской области о внедрении на территории муниципального образования «Чердаклинский район» Ульяновской области Стандарта развития конкуренции в субъектах Российской Федерации</w:t>
      </w:r>
      <w:r>
        <w:rPr>
          <w:sz w:val="28"/>
          <w:szCs w:val="28"/>
        </w:rPr>
        <w:t>.</w:t>
      </w:r>
    </w:p>
    <w:p>
      <w:pPr>
        <w:pStyle w:val="Normal"/>
        <w:jc w:val="both"/>
        <w:rPr>
          <w:sz w:val="28"/>
          <w:szCs w:val="28"/>
          <w:lang w:eastAsia="ru-RU"/>
        </w:rPr>
      </w:pPr>
      <w:r>
        <w:rPr>
          <w:sz w:val="28"/>
          <w:szCs w:val="28"/>
          <w:lang w:eastAsia="ru-RU"/>
        </w:rPr>
        <w:tab/>
        <w:t>На основании Стандарта развития конкуренции администрацией муниципального образования «Чердаклинский район» Ульяновской области утверждены следующие нормативные правовые акты:</w:t>
      </w:r>
    </w:p>
    <w:p>
      <w:pPr>
        <w:pStyle w:val="Normal"/>
        <w:jc w:val="both"/>
        <w:rPr>
          <w:sz w:val="28"/>
          <w:szCs w:val="28"/>
          <w:lang w:eastAsia="ru-RU"/>
        </w:rPr>
      </w:pPr>
      <w:r>
        <w:rPr>
          <w:bCs/>
          <w:sz w:val="28"/>
          <w:szCs w:val="28"/>
        </w:rPr>
        <w:t xml:space="preserve"> </w:t>
      </w:r>
      <w:r>
        <w:rPr>
          <w:bCs/>
          <w:sz w:val="28"/>
          <w:szCs w:val="28"/>
        </w:rPr>
        <w:t xml:space="preserve">- </w:t>
      </w:r>
      <w:r>
        <w:rPr>
          <w:sz w:val="28"/>
          <w:szCs w:val="28"/>
          <w:lang w:eastAsia="ru-RU"/>
        </w:rPr>
        <w:t>Постановление администрации муниципального образования «Чердаклинский район» Ульяновской области № 1149 от 13.09.2019 «</w:t>
      </w:r>
      <w:r>
        <w:rPr>
          <w:sz w:val="28"/>
          <w:szCs w:val="28"/>
        </w:rPr>
        <w:t xml:space="preserve">Об утверждении Перечня товарных рынков для содействия развитию конкуренции в муниципальном образовании «Чердаклинский район» Ульяновской области и Перечень ключевых показателей развития конкуренции в муниципальном образовании «Чердаклинский район» Ульяновской области». Данным постановлением утверждается 11 товарных рынков  и целевые значения ключевых показателей развития конкуренции на данных рынках. Стандартом развития конкуренции в субъектах РФ утвержден 41 товарный рынок, на областном уровне 34. Нами выбраны: </w:t>
      </w:r>
      <w:r>
        <w:rPr>
          <w:rFonts w:eastAsia="Calibri"/>
          <w:sz w:val="28"/>
          <w:szCs w:val="28"/>
        </w:rPr>
        <w:t>рынок услуг розничной торговли лекарственными препаратами, медицинскими изделиями и сопутствующими товарами,</w:t>
      </w:r>
      <w:r>
        <w:rPr>
          <w:sz w:val="28"/>
          <w:szCs w:val="28"/>
        </w:rPr>
        <w:t xml:space="preserve"> рынок услуг детского отдыха и оздоровления, рынок услуг дополнительного образования детей, рынок ритуальных услуг, </w:t>
      </w:r>
      <w:r>
        <w:rPr>
          <w:rFonts w:eastAsia="Calibri"/>
          <w:sz w:val="28"/>
          <w:szCs w:val="28"/>
        </w:rPr>
        <w:t xml:space="preserve">рынок реализации сельскохозяйственной продукции, </w:t>
      </w:r>
      <w:r>
        <w:rPr>
          <w:sz w:val="28"/>
          <w:szCs w:val="28"/>
        </w:rPr>
        <w:t xml:space="preserve">рынок племенного животноводства, рынок жилищного строительства, рынок оказания услуг по перевозке пассажиров и багажа легковым такси на территории муниципального образования, рынок обработки древесины и производство изделий из дерева, рынок оказания услуг по ремонту автотранспортных средств, </w:t>
      </w:r>
      <w:r>
        <w:rPr>
          <w:rFonts w:eastAsia="Calibri"/>
          <w:sz w:val="28"/>
          <w:szCs w:val="28"/>
        </w:rPr>
        <w:t>рынок нефтепродуктов. На основании Методических рекомендаций, разработанных ФАС России, рассчитаны ключевые показатели развития конкуренции на данных рынках.</w:t>
      </w:r>
    </w:p>
    <w:p>
      <w:pPr>
        <w:pStyle w:val="Normal"/>
        <w:jc w:val="both"/>
        <w:rPr>
          <w:bCs/>
          <w:sz w:val="28"/>
          <w:szCs w:val="28"/>
        </w:rPr>
      </w:pPr>
      <w:r>
        <w:rPr>
          <w:sz w:val="28"/>
          <w:szCs w:val="28"/>
          <w:lang w:eastAsia="ru-RU"/>
        </w:rPr>
        <w:t>- Постановление администрации муниципального образования «Чердаклинский район» Ульяновской области № 1150 от 13.09.2019 «</w:t>
      </w:r>
      <w:r>
        <w:rPr>
          <w:bCs/>
          <w:sz w:val="28"/>
          <w:szCs w:val="28"/>
        </w:rPr>
        <w:t xml:space="preserve">Об утверждении Плана мероприятий («дорожной карты») по содействию развитию конкуренции в </w:t>
      </w:r>
      <w:r>
        <w:rPr>
          <w:sz w:val="28"/>
          <w:szCs w:val="28"/>
        </w:rPr>
        <w:t xml:space="preserve">муниципальном образовании «Чердаклинский район» </w:t>
      </w:r>
      <w:r>
        <w:rPr>
          <w:bCs/>
          <w:sz w:val="28"/>
          <w:szCs w:val="28"/>
        </w:rPr>
        <w:t xml:space="preserve">Ульяновской области на 2019-2022 годы». Данным постановлением утверждаются мероприятия по достижению </w:t>
      </w:r>
      <w:r>
        <w:rPr>
          <w:sz w:val="28"/>
          <w:szCs w:val="28"/>
        </w:rPr>
        <w:t>целевых значений ключевых показателей развития конкуренции на утвержденных 11 рынках, а также закреплены ответственные за исполнение данного Плана.</w:t>
      </w:r>
    </w:p>
    <w:p>
      <w:pPr>
        <w:pStyle w:val="1"/>
        <w:ind w:hanging="0"/>
        <w:rPr>
          <w:szCs w:val="28"/>
        </w:rPr>
      </w:pPr>
      <w:r>
        <w:rPr>
          <w:szCs w:val="28"/>
        </w:rPr>
      </w:r>
    </w:p>
    <w:p>
      <w:pPr>
        <w:pStyle w:val="1"/>
        <w:ind w:hanging="0"/>
        <w:jc w:val="center"/>
        <w:rPr>
          <w:b/>
          <w:b/>
          <w:szCs w:val="28"/>
        </w:rPr>
      </w:pPr>
      <w:r>
        <w:rPr>
          <w:b/>
          <w:szCs w:val="28"/>
        </w:rPr>
        <w:t>1. Состояние конкурентной среды на территории муниципального образования «Чердаклинский район» Ульяновской области</w:t>
      </w:r>
    </w:p>
    <w:p>
      <w:pPr>
        <w:pStyle w:val="Normal"/>
        <w:ind w:firstLine="720"/>
        <w:jc w:val="both"/>
        <w:rPr>
          <w:b/>
          <w:b/>
          <w:szCs w:val="28"/>
          <w:highlight w:val="yellow"/>
          <w:u w:val="single"/>
        </w:rPr>
      </w:pPr>
      <w:r>
        <w:rPr>
          <w:b/>
          <w:szCs w:val="28"/>
          <w:highlight w:val="yellow"/>
          <w:u w:val="single"/>
        </w:rPr>
      </w:r>
    </w:p>
    <w:p>
      <w:pPr>
        <w:pStyle w:val="Normal"/>
        <w:ind w:left="-142" w:firstLine="851"/>
        <w:jc w:val="both"/>
        <w:rPr>
          <w:sz w:val="28"/>
          <w:szCs w:val="28"/>
        </w:rPr>
      </w:pPr>
      <w:r>
        <w:rPr>
          <w:sz w:val="28"/>
          <w:szCs w:val="28"/>
        </w:rPr>
        <w:t xml:space="preserve">За последние годы предпринимательство приобретает все большее политическое, социальное и экономическое значение. Малое предпринимательство является важным инструментом для </w:t>
      </w:r>
      <w:r>
        <w:rPr>
          <w:color w:val="000000"/>
          <w:sz w:val="28"/>
          <w:szCs w:val="28"/>
        </w:rPr>
        <w:t>повышения уровня благосостояния населения,</w:t>
      </w:r>
      <w:r>
        <w:rPr>
          <w:sz w:val="28"/>
          <w:szCs w:val="28"/>
        </w:rPr>
        <w:t xml:space="preserve"> создания цивилизованной конкурентной среды, формирования среднего класса собственников, способствующего социальной стабильности в обществе, увеличения налоговых поступлений в бюджеты всех уровней, обеспечения занятости населения.</w:t>
      </w:r>
    </w:p>
    <w:p>
      <w:pPr>
        <w:pStyle w:val="Normal"/>
        <w:ind w:firstLine="708"/>
        <w:jc w:val="both"/>
        <w:rPr>
          <w:sz w:val="28"/>
          <w:szCs w:val="28"/>
        </w:rPr>
      </w:pPr>
      <w:r>
        <w:rPr>
          <w:sz w:val="28"/>
          <w:szCs w:val="28"/>
        </w:rPr>
        <w:t>Одним из показателей, отражающих состояние конкурентной среды, является динамика числа зарегистрированных хозяйствующих субъектов.</w:t>
      </w:r>
    </w:p>
    <w:p>
      <w:pPr>
        <w:pStyle w:val="Normal"/>
        <w:ind w:firstLine="708"/>
        <w:jc w:val="center"/>
        <w:rPr>
          <w:b/>
          <w:b/>
          <w:sz w:val="28"/>
          <w:szCs w:val="28"/>
        </w:rPr>
      </w:pPr>
      <w:r>
        <w:rPr>
          <w:b/>
          <w:sz w:val="28"/>
          <w:szCs w:val="28"/>
        </w:rPr>
      </w:r>
    </w:p>
    <w:p>
      <w:pPr>
        <w:pStyle w:val="Normal"/>
        <w:ind w:firstLine="708"/>
        <w:jc w:val="center"/>
        <w:rPr>
          <w:b/>
          <w:b/>
          <w:sz w:val="28"/>
          <w:szCs w:val="28"/>
        </w:rPr>
      </w:pPr>
      <w:r>
        <w:rPr>
          <w:b/>
          <w:sz w:val="28"/>
          <w:szCs w:val="28"/>
        </w:rPr>
        <w:t>Динамика числа хозяйствующих субъектов, зарегистрированных на территории Чердаклинского района Ульяновской области</w:t>
      </w:r>
    </w:p>
    <w:p>
      <w:pPr>
        <w:pStyle w:val="Normal"/>
        <w:ind w:firstLine="708"/>
        <w:jc w:val="center"/>
        <w:rPr>
          <w:b/>
          <w:b/>
          <w:sz w:val="28"/>
          <w:szCs w:val="28"/>
        </w:rPr>
      </w:pPr>
      <w:r>
        <w:rPr>
          <w:b/>
          <w:sz w:val="28"/>
          <w:szCs w:val="28"/>
        </w:rPr>
      </w:r>
    </w:p>
    <w:tbl>
      <w:tblPr>
        <w:tblStyle w:val="a7"/>
        <w:tblW w:w="93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26"/>
        <w:gridCol w:w="1260"/>
        <w:gridCol w:w="1395"/>
        <w:gridCol w:w="1209"/>
        <w:gridCol w:w="1219"/>
        <w:gridCol w:w="1210"/>
        <w:gridCol w:w="1209"/>
      </w:tblGrid>
      <w:tr>
        <w:trPr/>
        <w:tc>
          <w:tcPr>
            <w:tcW w:w="1826" w:type="dxa"/>
            <w:tcBorders/>
          </w:tcPr>
          <w:p>
            <w:pPr>
              <w:pStyle w:val="Normal"/>
              <w:widowControl w:val="false"/>
              <w:suppressAutoHyphens w:val="true"/>
              <w:spacing w:before="0" w:after="0"/>
              <w:jc w:val="center"/>
              <w:rPr>
                <w:sz w:val="28"/>
                <w:szCs w:val="28"/>
              </w:rPr>
            </w:pPr>
            <w:r>
              <w:rPr>
                <w:kern w:val="0"/>
                <w:sz w:val="28"/>
                <w:szCs w:val="28"/>
                <w:lang w:val="ru-RU" w:bidi="ar-SA"/>
              </w:rPr>
              <w:t>Наименование</w:t>
            </w:r>
          </w:p>
        </w:tc>
        <w:tc>
          <w:tcPr>
            <w:tcW w:w="1260"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2017  год</w:t>
            </w:r>
          </w:p>
        </w:tc>
        <w:tc>
          <w:tcPr>
            <w:tcW w:w="1395"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2018</w:t>
            </w:r>
          </w:p>
        </w:tc>
        <w:tc>
          <w:tcPr>
            <w:tcW w:w="120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 xml:space="preserve"> </w:t>
            </w:r>
            <w:r>
              <w:rPr>
                <w:b/>
                <w:kern w:val="0"/>
                <w:sz w:val="28"/>
                <w:szCs w:val="28"/>
                <w:lang w:val="ru-RU" w:bidi="ar-SA"/>
              </w:rPr>
              <w:t>2019</w:t>
            </w:r>
          </w:p>
        </w:tc>
        <w:tc>
          <w:tcPr>
            <w:tcW w:w="1219" w:type="dxa"/>
            <w:tcBorders>
              <w:right w:val="nil"/>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2020</w:t>
            </w:r>
          </w:p>
        </w:tc>
        <w:tc>
          <w:tcPr>
            <w:tcW w:w="1210" w:type="dxa"/>
            <w:tcBorders>
              <w:right w:val="nil"/>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2021</w:t>
            </w:r>
          </w:p>
        </w:tc>
        <w:tc>
          <w:tcPr>
            <w:tcW w:w="1209" w:type="dxa"/>
            <w:tcBorders/>
          </w:tcPr>
          <w:p>
            <w:pPr>
              <w:pStyle w:val="Normal"/>
              <w:widowControl w:val="false"/>
              <w:suppressAutoHyphens w:val="true"/>
              <w:spacing w:before="0" w:after="0"/>
              <w:jc w:val="center"/>
              <w:rPr>
                <w:b/>
                <w:b/>
                <w:kern w:val="0"/>
                <w:sz w:val="28"/>
                <w:szCs w:val="28"/>
                <w:lang w:val="en-US" w:bidi="ar-SA"/>
              </w:rPr>
            </w:pPr>
            <w:r>
              <w:rPr>
                <w:b/>
                <w:kern w:val="0"/>
                <w:sz w:val="28"/>
                <w:szCs w:val="28"/>
                <w:lang w:val="en-US" w:bidi="ar-SA"/>
              </w:rPr>
              <w:t>2022</w:t>
            </w:r>
          </w:p>
        </w:tc>
      </w:tr>
      <w:tr>
        <w:trPr/>
        <w:tc>
          <w:tcPr>
            <w:tcW w:w="1826" w:type="dxa"/>
            <w:tcBorders/>
          </w:tcPr>
          <w:p>
            <w:pPr>
              <w:pStyle w:val="Normal"/>
              <w:widowControl w:val="false"/>
              <w:suppressAutoHyphens w:val="true"/>
              <w:spacing w:before="0" w:after="0"/>
              <w:jc w:val="center"/>
              <w:rPr>
                <w:sz w:val="28"/>
                <w:szCs w:val="28"/>
              </w:rPr>
            </w:pPr>
            <w:r>
              <w:rPr>
                <w:kern w:val="0"/>
                <w:sz w:val="28"/>
                <w:szCs w:val="28"/>
                <w:lang w:val="ru-RU" w:bidi="ar-SA"/>
              </w:rPr>
              <w:t>Количество хозяйствующих субъектов</w:t>
            </w:r>
          </w:p>
        </w:tc>
        <w:tc>
          <w:tcPr>
            <w:tcW w:w="1260"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1332</w:t>
            </w:r>
          </w:p>
        </w:tc>
        <w:tc>
          <w:tcPr>
            <w:tcW w:w="1395"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1233</w:t>
            </w:r>
          </w:p>
        </w:tc>
        <w:tc>
          <w:tcPr>
            <w:tcW w:w="120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1312</w:t>
            </w:r>
          </w:p>
        </w:tc>
        <w:tc>
          <w:tcPr>
            <w:tcW w:w="1219" w:type="dxa"/>
            <w:tcBorders>
              <w:right w:val="nil"/>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1300</w:t>
            </w:r>
          </w:p>
        </w:tc>
        <w:tc>
          <w:tcPr>
            <w:tcW w:w="1210" w:type="dxa"/>
            <w:tcBorders>
              <w:right w:val="nil"/>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1208</w:t>
            </w:r>
          </w:p>
        </w:tc>
        <w:tc>
          <w:tcPr>
            <w:tcW w:w="120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1204</w:t>
            </w:r>
          </w:p>
        </w:tc>
      </w:tr>
      <w:tr>
        <w:trPr/>
        <w:tc>
          <w:tcPr>
            <w:tcW w:w="1826" w:type="dxa"/>
            <w:tcBorders/>
          </w:tcPr>
          <w:p>
            <w:pPr>
              <w:pStyle w:val="Normal"/>
              <w:widowControl w:val="false"/>
              <w:suppressAutoHyphens w:val="true"/>
              <w:spacing w:before="0" w:after="0"/>
              <w:jc w:val="center"/>
              <w:rPr>
                <w:sz w:val="28"/>
                <w:szCs w:val="28"/>
              </w:rPr>
            </w:pPr>
            <w:r>
              <w:rPr>
                <w:kern w:val="0"/>
                <w:sz w:val="28"/>
                <w:szCs w:val="28"/>
                <w:lang w:val="ru-RU" w:bidi="ar-SA"/>
              </w:rPr>
              <w:t>На 1000 человек</w:t>
            </w:r>
          </w:p>
        </w:tc>
        <w:tc>
          <w:tcPr>
            <w:tcW w:w="1260"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31,6</w:t>
            </w:r>
          </w:p>
        </w:tc>
        <w:tc>
          <w:tcPr>
            <w:tcW w:w="1395"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29,5</w:t>
            </w:r>
          </w:p>
        </w:tc>
        <w:tc>
          <w:tcPr>
            <w:tcW w:w="120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31,5</w:t>
            </w:r>
          </w:p>
        </w:tc>
        <w:tc>
          <w:tcPr>
            <w:tcW w:w="1219" w:type="dxa"/>
            <w:tcBorders>
              <w:right w:val="nil"/>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31,2</w:t>
            </w:r>
          </w:p>
        </w:tc>
        <w:tc>
          <w:tcPr>
            <w:tcW w:w="1210" w:type="dxa"/>
            <w:tcBorders>
              <w:right w:val="nil"/>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29,2</w:t>
            </w:r>
          </w:p>
        </w:tc>
        <w:tc>
          <w:tcPr>
            <w:tcW w:w="120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29,6</w:t>
            </w:r>
          </w:p>
        </w:tc>
      </w:tr>
      <w:tr>
        <w:trPr/>
        <w:tc>
          <w:tcPr>
            <w:tcW w:w="1826" w:type="dxa"/>
            <w:tcBorders/>
          </w:tcPr>
          <w:p>
            <w:pPr>
              <w:pStyle w:val="Normal"/>
              <w:widowControl w:val="false"/>
              <w:suppressAutoHyphens w:val="true"/>
              <w:spacing w:before="0" w:after="0"/>
              <w:jc w:val="center"/>
              <w:rPr>
                <w:sz w:val="28"/>
                <w:szCs w:val="28"/>
              </w:rPr>
            </w:pPr>
            <w:r>
              <w:rPr>
                <w:kern w:val="0"/>
                <w:sz w:val="28"/>
                <w:szCs w:val="28"/>
                <w:lang w:val="ru-RU" w:bidi="ar-SA"/>
              </w:rPr>
              <w:t>Численность населения</w:t>
            </w:r>
          </w:p>
        </w:tc>
        <w:tc>
          <w:tcPr>
            <w:tcW w:w="1260"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42110</w:t>
            </w:r>
          </w:p>
        </w:tc>
        <w:tc>
          <w:tcPr>
            <w:tcW w:w="1395"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41804</w:t>
            </w:r>
          </w:p>
        </w:tc>
        <w:tc>
          <w:tcPr>
            <w:tcW w:w="120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41654</w:t>
            </w:r>
          </w:p>
        </w:tc>
        <w:tc>
          <w:tcPr>
            <w:tcW w:w="1219" w:type="dxa"/>
            <w:tcBorders>
              <w:right w:val="nil"/>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41654</w:t>
            </w:r>
          </w:p>
        </w:tc>
        <w:tc>
          <w:tcPr>
            <w:tcW w:w="1210" w:type="dxa"/>
            <w:tcBorders>
              <w:right w:val="nil"/>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41403</w:t>
            </w:r>
          </w:p>
        </w:tc>
        <w:tc>
          <w:tcPr>
            <w:tcW w:w="120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40670</w:t>
            </w:r>
          </w:p>
        </w:tc>
      </w:tr>
    </w:tbl>
    <w:p>
      <w:pPr>
        <w:pStyle w:val="Normal"/>
        <w:ind w:firstLine="708"/>
        <w:jc w:val="center"/>
        <w:rPr>
          <w:b/>
          <w:b/>
          <w:sz w:val="28"/>
          <w:szCs w:val="28"/>
        </w:rPr>
      </w:pPr>
      <w:r>
        <w:rPr>
          <w:b/>
          <w:sz w:val="28"/>
          <w:szCs w:val="28"/>
        </w:rPr>
      </w:r>
    </w:p>
    <w:p>
      <w:pPr>
        <w:pStyle w:val="Normal"/>
        <w:spacing w:lineRule="auto" w:line="240" w:before="0" w:after="0"/>
        <w:ind w:left="0" w:right="0" w:firstLine="708"/>
        <w:jc w:val="both"/>
        <w:rPr>
          <w:rFonts w:ascii="Times New Roman" w:hAnsi="Times New Roman" w:cs="Times New Roman"/>
          <w:sz w:val="28"/>
          <w:szCs w:val="28"/>
        </w:rPr>
      </w:pPr>
      <w:r>
        <w:rPr>
          <w:rFonts w:cs="Times New Roman"/>
          <w:sz w:val="28"/>
          <w:szCs w:val="28"/>
        </w:rPr>
        <w:t xml:space="preserve">По состоянию на 01.01.2023 по данным налоговой инспекции на территории муниципального образования «Чердаклинский район» зарегистрирован </w:t>
      </w:r>
      <w:r>
        <w:rPr>
          <w:rFonts w:eastAsia="Times New Roman" w:cs="Times New Roman"/>
          <w:color w:val="000000"/>
          <w:kern w:val="0"/>
          <w:sz w:val="28"/>
          <w:szCs w:val="28"/>
          <w:shd w:fill="auto" w:val="clear"/>
          <w:lang w:val="ru-RU" w:eastAsia="ar-SA" w:bidi="ar-SA"/>
        </w:rPr>
        <w:t>999</w:t>
      </w:r>
      <w:r>
        <w:rPr>
          <w:rFonts w:cs="Times New Roman"/>
          <w:sz w:val="28"/>
          <w:szCs w:val="28"/>
          <w:shd w:fill="auto" w:val="clear"/>
        </w:rPr>
        <w:t xml:space="preserve"> субъектов малого и среднего предпринимательства из них </w:t>
      </w:r>
      <w:r>
        <w:rPr>
          <w:rFonts w:eastAsia="Times New Roman" w:cs="Times New Roman"/>
          <w:color w:val="000000"/>
          <w:kern w:val="0"/>
          <w:sz w:val="28"/>
          <w:szCs w:val="28"/>
          <w:shd w:fill="auto" w:val="clear"/>
          <w:lang w:val="ru-RU" w:eastAsia="ar-SA" w:bidi="ar-SA"/>
        </w:rPr>
        <w:t>266</w:t>
      </w:r>
      <w:r>
        <w:rPr>
          <w:rFonts w:cs="Times New Roman"/>
          <w:sz w:val="28"/>
          <w:szCs w:val="28"/>
          <w:shd w:fill="auto" w:val="clear"/>
        </w:rPr>
        <w:t xml:space="preserve"> ЮЛ и </w:t>
      </w:r>
      <w:r>
        <w:rPr>
          <w:rFonts w:eastAsia="Times New Roman" w:cs="Times New Roman"/>
          <w:color w:val="000000"/>
          <w:kern w:val="0"/>
          <w:sz w:val="28"/>
          <w:szCs w:val="28"/>
          <w:shd w:fill="auto" w:val="clear"/>
          <w:lang w:val="ru-RU" w:eastAsia="ar-SA" w:bidi="ar-SA"/>
        </w:rPr>
        <w:t>733</w:t>
      </w:r>
      <w:r>
        <w:rPr>
          <w:rFonts w:cs="Times New Roman"/>
          <w:sz w:val="28"/>
          <w:szCs w:val="28"/>
          <w:shd w:fill="auto" w:val="clear"/>
        </w:rPr>
        <w:t xml:space="preserve"> ИП. За период с начала года </w:t>
      </w:r>
      <w:r>
        <w:rPr>
          <w:rFonts w:cs="Times New Roman"/>
          <w:sz w:val="28"/>
          <w:szCs w:val="28"/>
          <w:shd w:fill="auto" w:val="clear"/>
          <w:lang w:eastAsia="ru-RU"/>
        </w:rPr>
        <w:t>вновь зарегистрировано 19</w:t>
      </w:r>
      <w:r>
        <w:rPr>
          <w:rFonts w:eastAsia="Times New Roman" w:cs="Times New Roman"/>
          <w:color w:val="000000"/>
          <w:kern w:val="0"/>
          <w:sz w:val="28"/>
          <w:szCs w:val="28"/>
          <w:shd w:fill="auto" w:val="clear"/>
          <w:lang w:val="ru-RU" w:eastAsia="ru-RU" w:bidi="ar-SA"/>
        </w:rPr>
        <w:t>7</w:t>
      </w:r>
      <w:r>
        <w:rPr>
          <w:rFonts w:cs="Times New Roman"/>
          <w:sz w:val="28"/>
          <w:szCs w:val="28"/>
          <w:shd w:fill="auto" w:val="clear"/>
          <w:lang w:eastAsia="ru-RU"/>
        </w:rPr>
        <w:t xml:space="preserve"> субъектов малого и среднего бизнеса</w:t>
      </w:r>
      <w:r>
        <w:rPr>
          <w:rFonts w:cs="Times New Roman"/>
          <w:sz w:val="28"/>
          <w:szCs w:val="28"/>
          <w:shd w:fill="auto" w:val="clear"/>
        </w:rPr>
        <w:t xml:space="preserve">. </w:t>
      </w:r>
    </w:p>
    <w:p>
      <w:pPr>
        <w:pStyle w:val="Normal"/>
        <w:spacing w:lineRule="auto" w:line="240" w:before="0" w:after="0"/>
        <w:jc w:val="center"/>
        <w:rPr>
          <w:rFonts w:ascii="Times New Roman" w:hAnsi="Times New Roman" w:cs="Times New Roman"/>
          <w:b/>
          <w:b/>
          <w:szCs w:val="28"/>
        </w:rPr>
      </w:pPr>
      <w:r>
        <w:rPr>
          <w:rFonts w:cs="Times New Roman"/>
          <w:b/>
          <w:sz w:val="28"/>
          <w:szCs w:val="28"/>
        </w:rPr>
        <w:t>Структура малого и среднего предпринимательства в разрезе отраслей</w:t>
      </w:r>
    </w:p>
    <w:p>
      <w:pPr>
        <w:pStyle w:val="Normal"/>
        <w:tabs>
          <w:tab w:val="clear" w:pos="408"/>
          <w:tab w:val="left" w:pos="7371" w:leader="none"/>
        </w:tabs>
        <w:spacing w:lineRule="auto" w:line="240" w:before="0" w:after="0"/>
        <w:ind w:right="-81" w:hanging="0"/>
        <w:jc w:val="both"/>
        <w:rPr>
          <w:rFonts w:ascii="Times New Roman" w:hAnsi="Times New Roman" w:cs="Times New Roman"/>
          <w:szCs w:val="28"/>
          <w:highlight w:val="yellow"/>
          <w:lang w:eastAsia="ru-RU"/>
        </w:rPr>
      </w:pPr>
      <w:r>
        <w:rPr/>
        <w:drawing>
          <wp:inline distT="0" distB="0" distL="0" distR="0">
            <wp:extent cx="5924550" cy="200025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240" w:before="0" w:after="0"/>
        <w:ind w:firstLine="708"/>
        <w:jc w:val="both"/>
        <w:rPr>
          <w:rFonts w:ascii="Times New Roman" w:hAnsi="Times New Roman" w:cs="Times New Roman"/>
          <w:sz w:val="28"/>
          <w:szCs w:val="28"/>
        </w:rPr>
      </w:pPr>
      <w:r>
        <w:rPr>
          <w:rFonts w:cs="Times New Roman"/>
          <w:sz w:val="28"/>
          <w:szCs w:val="28"/>
        </w:rPr>
        <w:t>За 202</w:t>
      </w:r>
      <w:r>
        <w:rPr>
          <w:rFonts w:cs="Times New Roman"/>
          <w:sz w:val="28"/>
          <w:szCs w:val="28"/>
          <w:lang w:val="en-US"/>
        </w:rPr>
        <w:t>2</w:t>
      </w:r>
      <w:r>
        <w:rPr>
          <w:rFonts w:cs="Times New Roman"/>
          <w:sz w:val="28"/>
          <w:szCs w:val="28"/>
        </w:rPr>
        <w:t xml:space="preserve"> год от субъектов малого предпринимательства поступило в бюджет района ЕНВД </w:t>
      </w:r>
      <w:r>
        <w:rPr>
          <w:rFonts w:eastAsia="Times New Roman" w:cs="Times New Roman"/>
          <w:color w:val="auto"/>
          <w:kern w:val="0"/>
          <w:sz w:val="28"/>
          <w:szCs w:val="28"/>
          <w:lang w:val="en-US" w:eastAsia="ar-SA" w:bidi="ar-SA"/>
        </w:rPr>
        <w:t xml:space="preserve">48,6 </w:t>
      </w:r>
      <w:r>
        <w:rPr>
          <w:rFonts w:eastAsia="Times New Roman" w:cs="Times New Roman"/>
          <w:color w:val="auto"/>
          <w:kern w:val="0"/>
          <w:sz w:val="28"/>
          <w:szCs w:val="28"/>
          <w:lang w:val="ru-RU" w:eastAsia="ar-SA" w:bidi="ar-SA"/>
        </w:rPr>
        <w:t>тыс</w:t>
      </w:r>
      <w:r>
        <w:rPr>
          <w:rFonts w:cs="Times New Roman"/>
          <w:sz w:val="28"/>
          <w:szCs w:val="28"/>
        </w:rPr>
        <w:t xml:space="preserve">. руб., ЕСХН </w:t>
      </w:r>
      <w:r>
        <w:rPr>
          <w:rFonts w:eastAsia="Times New Roman" w:cs="Times New Roman"/>
          <w:color w:val="auto"/>
          <w:kern w:val="0"/>
          <w:sz w:val="28"/>
          <w:szCs w:val="28"/>
          <w:lang w:val="ru-RU" w:eastAsia="ar-SA" w:bidi="ar-SA"/>
        </w:rPr>
        <w:t>24,4 млн</w:t>
      </w:r>
      <w:r>
        <w:rPr>
          <w:rFonts w:cs="Times New Roman"/>
          <w:sz w:val="28"/>
          <w:szCs w:val="28"/>
        </w:rPr>
        <w:t xml:space="preserve">. руб. и УСНО </w:t>
      </w:r>
      <w:r>
        <w:rPr>
          <w:rFonts w:eastAsia="Times New Roman" w:cs="Times New Roman"/>
          <w:color w:val="auto"/>
          <w:kern w:val="0"/>
          <w:sz w:val="28"/>
          <w:szCs w:val="28"/>
          <w:lang w:val="ru-RU" w:eastAsia="ar-SA" w:bidi="ar-SA"/>
        </w:rPr>
        <w:t>35,4</w:t>
      </w:r>
      <w:r>
        <w:rPr>
          <w:rFonts w:cs="Times New Roman"/>
          <w:sz w:val="28"/>
          <w:szCs w:val="28"/>
        </w:rPr>
        <w:t xml:space="preserve"> млн. руб., патент 4,5 млн. руб. </w:t>
      </w:r>
      <w:r>
        <w:rPr>
          <w:rFonts w:eastAsia="Times New Roman" w:cs="Times New Roman"/>
          <w:color w:val="auto"/>
          <w:kern w:val="0"/>
          <w:sz w:val="28"/>
          <w:szCs w:val="28"/>
          <w:lang w:val="ru-RU" w:eastAsia="ar-SA" w:bidi="ar-SA"/>
        </w:rPr>
        <w:t>Н</w:t>
      </w:r>
      <w:r>
        <w:rPr>
          <w:rFonts w:cs="Times New Roman"/>
          <w:sz w:val="28"/>
          <w:szCs w:val="28"/>
        </w:rPr>
        <w:t xml:space="preserve">алоговый вклад субъектов предпринимательства составил </w:t>
      </w:r>
      <w:r>
        <w:rPr>
          <w:rFonts w:eastAsia="Times New Roman" w:cs="Times New Roman"/>
          <w:color w:val="auto"/>
          <w:kern w:val="0"/>
          <w:sz w:val="28"/>
          <w:szCs w:val="28"/>
          <w:lang w:val="ru-RU" w:eastAsia="ar-SA" w:bidi="ar-SA"/>
        </w:rPr>
        <w:t xml:space="preserve">15,7 </w:t>
      </w:r>
      <w:r>
        <w:rPr>
          <w:rFonts w:cs="Times New Roman"/>
          <w:sz w:val="28"/>
          <w:szCs w:val="28"/>
        </w:rPr>
        <w:t xml:space="preserve">% от общей суммы налогов поступивших в консолидированный бюджет района. </w:t>
      </w:r>
    </w:p>
    <w:tbl>
      <w:tblPr>
        <w:tblW w:w="9371"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2741"/>
        <w:gridCol w:w="1951"/>
        <w:gridCol w:w="1985"/>
        <w:gridCol w:w="2693"/>
      </w:tblGrid>
      <w:tr>
        <w:trPr>
          <w:trHeight w:val="161" w:hRule="atLeast"/>
        </w:trPr>
        <w:tc>
          <w:tcPr>
            <w:tcW w:w="274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b/>
                <w:b/>
                <w:bCs/>
                <w:color w:val="000000"/>
                <w:sz w:val="28"/>
                <w:szCs w:val="28"/>
              </w:rPr>
            </w:pPr>
            <w:r>
              <w:rPr>
                <w:rFonts w:cs="Times New Roman"/>
                <w:b/>
                <w:bCs/>
                <w:color w:val="000000"/>
                <w:sz w:val="28"/>
                <w:szCs w:val="28"/>
              </w:rPr>
              <w:t>Налоги</w:t>
            </w:r>
          </w:p>
        </w:tc>
        <w:tc>
          <w:tcPr>
            <w:tcW w:w="1951"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color w:val="000000"/>
                <w:sz w:val="28"/>
                <w:szCs w:val="28"/>
              </w:rPr>
            </w:pPr>
            <w:r>
              <w:rPr>
                <w:rFonts w:cs="Times New Roman"/>
                <w:b/>
                <w:bCs/>
                <w:color w:val="000000"/>
                <w:sz w:val="28"/>
                <w:szCs w:val="28"/>
              </w:rPr>
              <w:t>2021 год</w:t>
            </w:r>
          </w:p>
        </w:tc>
        <w:tc>
          <w:tcPr>
            <w:tcW w:w="1985"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color w:val="000000"/>
                <w:sz w:val="28"/>
                <w:szCs w:val="28"/>
              </w:rPr>
            </w:pPr>
            <w:r>
              <w:rPr>
                <w:rFonts w:cs="Times New Roman"/>
                <w:b/>
                <w:bCs/>
                <w:color w:val="000000"/>
                <w:sz w:val="28"/>
                <w:szCs w:val="28"/>
              </w:rPr>
              <w:t>2022</w:t>
            </w:r>
          </w:p>
        </w:tc>
        <w:tc>
          <w:tcPr>
            <w:tcW w:w="2693"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color w:val="000000"/>
                <w:sz w:val="28"/>
                <w:szCs w:val="28"/>
              </w:rPr>
            </w:pPr>
            <w:r>
              <w:rPr>
                <w:rFonts w:cs="Times New Roman"/>
                <w:b/>
                <w:bCs/>
                <w:color w:val="000000"/>
                <w:sz w:val="28"/>
                <w:szCs w:val="28"/>
              </w:rPr>
              <w:t>2022 в % к 2021</w:t>
            </w:r>
          </w:p>
        </w:tc>
      </w:tr>
      <w:tr>
        <w:trPr>
          <w:trHeight w:val="375" w:hRule="atLeast"/>
        </w:trPr>
        <w:tc>
          <w:tcPr>
            <w:tcW w:w="274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УСНО</w:t>
            </w:r>
          </w:p>
        </w:tc>
        <w:tc>
          <w:tcPr>
            <w:tcW w:w="1951" w:type="dxa"/>
            <w:tcBorders>
              <w:top w:val="single" w:sz="4" w:space="0" w:color="000000"/>
              <w:bottom w:val="single" w:sz="4" w:space="0" w:color="000000"/>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b w:val="false"/>
                <w:i w:val="false"/>
                <w:strike w:val="false"/>
                <w:dstrike w:val="false"/>
                <w:outline w:val="false"/>
                <w:shadow w:val="false"/>
                <w:sz w:val="28"/>
                <w:szCs w:val="28"/>
                <w:u w:val="none"/>
                <w:em w:val="none"/>
              </w:rPr>
              <w:t>26831,0</w:t>
            </w:r>
          </w:p>
        </w:tc>
        <w:tc>
          <w:tcPr>
            <w:tcW w:w="1985" w:type="dxa"/>
            <w:tcBorders>
              <w:top w:val="single" w:sz="4" w:space="0" w:color="000000"/>
              <w:bottom w:val="single" w:sz="4" w:space="0" w:color="000000"/>
              <w:right w:val="single" w:sz="4" w:space="0" w:color="000000"/>
            </w:tcBorders>
            <w:shd w:color="33CCCC" w:fill="FFFFFF" w:val="clear"/>
            <w:vAlign w:val="bottom"/>
          </w:tcPr>
          <w:p>
            <w:pPr>
              <w:pStyle w:val="Normal"/>
              <w:widowControl w:val="false"/>
              <w:spacing w:lineRule="auto" w:line="240" w:before="0" w:after="0"/>
              <w:jc w:val="center"/>
              <w:rPr>
                <w:rFonts w:cs="Times New Roman"/>
                <w:sz w:val="28"/>
                <w:szCs w:val="28"/>
              </w:rPr>
            </w:pPr>
            <w:r>
              <w:rPr>
                <w:rFonts w:cs="Times New Roman"/>
                <w:b w:val="false"/>
                <w:i w:val="false"/>
                <w:strike w:val="false"/>
                <w:dstrike w:val="false"/>
                <w:outline w:val="false"/>
                <w:shadow w:val="false"/>
                <w:sz w:val="28"/>
                <w:szCs w:val="28"/>
                <w:u w:val="none"/>
                <w:em w:val="none"/>
              </w:rPr>
              <w:t>35430,7</w:t>
            </w:r>
          </w:p>
        </w:tc>
        <w:tc>
          <w:tcPr>
            <w:tcW w:w="2693" w:type="dxa"/>
            <w:tcBorders>
              <w:top w:val="single" w:sz="4" w:space="0" w:color="000000"/>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132,1</w:t>
            </w:r>
          </w:p>
        </w:tc>
      </w:tr>
      <w:tr>
        <w:trPr>
          <w:trHeight w:val="375" w:hRule="atLeast"/>
        </w:trPr>
        <w:tc>
          <w:tcPr>
            <w:tcW w:w="274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ЕНВД</w:t>
            </w:r>
          </w:p>
        </w:tc>
        <w:tc>
          <w:tcPr>
            <w:tcW w:w="1951" w:type="dxa"/>
            <w:tcBorders>
              <w:bottom w:val="single" w:sz="4" w:space="0" w:color="000000"/>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b w:val="false"/>
                <w:i w:val="false"/>
                <w:strike w:val="false"/>
                <w:dstrike w:val="false"/>
                <w:outline w:val="false"/>
                <w:shadow w:val="false"/>
                <w:sz w:val="28"/>
                <w:szCs w:val="28"/>
                <w:u w:val="none"/>
                <w:em w:val="none"/>
              </w:rPr>
              <w:t>1611,7</w:t>
            </w:r>
          </w:p>
        </w:tc>
        <w:tc>
          <w:tcPr>
            <w:tcW w:w="1985" w:type="dxa"/>
            <w:tcBorders>
              <w:bottom w:val="single" w:sz="4" w:space="0" w:color="000000"/>
              <w:right w:val="single" w:sz="4" w:space="0" w:color="000000"/>
            </w:tcBorders>
            <w:shd w:color="33CCCC" w:fill="FFFFFF" w:val="clear"/>
            <w:vAlign w:val="bottom"/>
          </w:tcPr>
          <w:p>
            <w:pPr>
              <w:pStyle w:val="Normal"/>
              <w:widowControl w:val="false"/>
              <w:spacing w:lineRule="auto" w:line="240" w:before="0" w:after="0"/>
              <w:jc w:val="center"/>
              <w:rPr>
                <w:rFonts w:cs="Times New Roman"/>
                <w:sz w:val="28"/>
                <w:szCs w:val="28"/>
              </w:rPr>
            </w:pPr>
            <w:r>
              <w:rPr>
                <w:rFonts w:cs="Times New Roman"/>
                <w:b w:val="false"/>
                <w:i w:val="false"/>
                <w:strike w:val="false"/>
                <w:dstrike w:val="false"/>
                <w:outline w:val="false"/>
                <w:shadow w:val="false"/>
                <w:sz w:val="28"/>
                <w:szCs w:val="28"/>
                <w:u w:val="none"/>
                <w:em w:val="none"/>
              </w:rPr>
              <w:t>48,6</w:t>
            </w:r>
          </w:p>
        </w:tc>
        <w:tc>
          <w:tcPr>
            <w:tcW w:w="2693" w:type="dxa"/>
            <w:tcBorders>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3,02</w:t>
            </w:r>
          </w:p>
        </w:tc>
      </w:tr>
      <w:tr>
        <w:trPr>
          <w:trHeight w:val="375" w:hRule="atLeast"/>
        </w:trPr>
        <w:tc>
          <w:tcPr>
            <w:tcW w:w="2741" w:type="dxa"/>
            <w:tcBorders>
              <w:left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ЕСХН</w:t>
            </w:r>
          </w:p>
        </w:tc>
        <w:tc>
          <w:tcPr>
            <w:tcW w:w="1951" w:type="dxa"/>
            <w:tcBorders>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b w:val="false"/>
                <w:i w:val="false"/>
                <w:strike w:val="false"/>
                <w:dstrike w:val="false"/>
                <w:outline w:val="false"/>
                <w:shadow w:val="false"/>
                <w:sz w:val="28"/>
                <w:szCs w:val="28"/>
                <w:u w:val="none"/>
                <w:em w:val="none"/>
              </w:rPr>
              <w:t>39046,9</w:t>
            </w:r>
          </w:p>
        </w:tc>
        <w:tc>
          <w:tcPr>
            <w:tcW w:w="1985" w:type="dxa"/>
            <w:tcBorders>
              <w:right w:val="single" w:sz="4" w:space="0" w:color="000000"/>
            </w:tcBorders>
            <w:shd w:color="33CCCC" w:fill="FFFFFF" w:val="clear"/>
            <w:vAlign w:val="bottom"/>
          </w:tcPr>
          <w:p>
            <w:pPr>
              <w:pStyle w:val="Normal"/>
              <w:widowControl w:val="false"/>
              <w:spacing w:lineRule="auto" w:line="240" w:before="0" w:after="0"/>
              <w:jc w:val="center"/>
              <w:rPr>
                <w:rFonts w:cs="Times New Roman"/>
                <w:sz w:val="28"/>
                <w:szCs w:val="28"/>
              </w:rPr>
            </w:pPr>
            <w:r>
              <w:rPr>
                <w:rFonts w:cs="Times New Roman"/>
                <w:b w:val="false"/>
                <w:i w:val="false"/>
                <w:strike w:val="false"/>
                <w:dstrike w:val="false"/>
                <w:outline w:val="false"/>
                <w:shadow w:val="false"/>
                <w:sz w:val="28"/>
                <w:szCs w:val="28"/>
                <w:u w:val="none"/>
                <w:em w:val="none"/>
              </w:rPr>
              <w:t>24436,9</w:t>
            </w:r>
          </w:p>
        </w:tc>
        <w:tc>
          <w:tcPr>
            <w:tcW w:w="2693" w:type="dxa"/>
            <w:tcBorders>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62,6</w:t>
            </w:r>
          </w:p>
        </w:tc>
      </w:tr>
      <w:tr>
        <w:trPr>
          <w:trHeight w:val="375" w:hRule="atLeast"/>
        </w:trPr>
        <w:tc>
          <w:tcPr>
            <w:tcW w:w="2741" w:type="dxa"/>
            <w:tcBorders>
              <w:left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патент</w:t>
            </w:r>
          </w:p>
        </w:tc>
        <w:tc>
          <w:tcPr>
            <w:tcW w:w="1951" w:type="dxa"/>
            <w:tcBorders>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b w:val="false"/>
                <w:i w:val="false"/>
                <w:strike w:val="false"/>
                <w:dstrike w:val="false"/>
                <w:outline w:val="false"/>
                <w:shadow w:val="false"/>
                <w:sz w:val="28"/>
                <w:szCs w:val="28"/>
                <w:u w:val="none"/>
                <w:em w:val="none"/>
              </w:rPr>
              <w:t>2294,2</w:t>
            </w:r>
          </w:p>
        </w:tc>
        <w:tc>
          <w:tcPr>
            <w:tcW w:w="1985" w:type="dxa"/>
            <w:tcBorders>
              <w:right w:val="single" w:sz="4" w:space="0" w:color="000000"/>
            </w:tcBorders>
            <w:shd w:color="33CCCC" w:fill="FFFFFF" w:val="clear"/>
            <w:vAlign w:val="bottom"/>
          </w:tcPr>
          <w:p>
            <w:pPr>
              <w:pStyle w:val="Normal"/>
              <w:widowControl w:val="false"/>
              <w:spacing w:lineRule="auto" w:line="240" w:before="0" w:after="0"/>
              <w:jc w:val="center"/>
              <w:rPr>
                <w:rFonts w:cs="Times New Roman"/>
                <w:sz w:val="28"/>
                <w:szCs w:val="28"/>
              </w:rPr>
            </w:pPr>
            <w:r>
              <w:rPr>
                <w:rFonts w:cs="Times New Roman"/>
                <w:b w:val="false"/>
                <w:i w:val="false"/>
                <w:strike w:val="false"/>
                <w:dstrike w:val="false"/>
                <w:outline w:val="false"/>
                <w:shadow w:val="false"/>
                <w:sz w:val="28"/>
                <w:szCs w:val="28"/>
                <w:u w:val="none"/>
                <w:em w:val="none"/>
              </w:rPr>
              <w:t>4547,9</w:t>
            </w:r>
          </w:p>
        </w:tc>
        <w:tc>
          <w:tcPr>
            <w:tcW w:w="2693" w:type="dxa"/>
            <w:tcBorders>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198,2</w:t>
            </w:r>
          </w:p>
        </w:tc>
      </w:tr>
      <w:tr>
        <w:trPr>
          <w:trHeight w:val="375" w:hRule="atLeast"/>
        </w:trPr>
        <w:tc>
          <w:tcPr>
            <w:tcW w:w="274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Итого</w:t>
            </w:r>
          </w:p>
        </w:tc>
        <w:tc>
          <w:tcPr>
            <w:tcW w:w="1951"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69783,8</w:t>
            </w:r>
          </w:p>
        </w:tc>
        <w:tc>
          <w:tcPr>
            <w:tcW w:w="1985"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64464,1</w:t>
            </w:r>
          </w:p>
        </w:tc>
        <w:tc>
          <w:tcPr>
            <w:tcW w:w="2693" w:type="dxa"/>
            <w:tcBorders>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eastAsia="Times New Roman" w:cs="Times New Roman"/>
                <w:color w:val="auto"/>
                <w:kern w:val="0"/>
                <w:sz w:val="28"/>
                <w:szCs w:val="28"/>
                <w:lang w:val="ru-RU" w:eastAsia="ar-SA" w:bidi="ar-SA"/>
              </w:rPr>
            </w:pPr>
            <w:r>
              <w:rPr>
                <w:rFonts w:eastAsia="Times New Roman" w:cs="Times New Roman"/>
                <w:color w:val="auto"/>
                <w:kern w:val="0"/>
                <w:sz w:val="28"/>
                <w:szCs w:val="28"/>
                <w:lang w:val="ru-RU" w:eastAsia="ar-SA" w:bidi="ar-SA"/>
              </w:rPr>
              <w:t>92,4</w:t>
            </w:r>
          </w:p>
        </w:tc>
      </w:tr>
    </w:tbl>
    <w:p>
      <w:pPr>
        <w:pStyle w:val="BodyText2"/>
        <w:spacing w:before="0" w:after="0"/>
        <w:ind w:firstLine="709"/>
        <w:jc w:val="both"/>
        <w:rPr>
          <w:b w:val="false"/>
          <w:b w:val="false"/>
          <w:caps w:val="false"/>
          <w:smallCaps w:val="false"/>
          <w:sz w:val="28"/>
          <w:szCs w:val="28"/>
        </w:rPr>
      </w:pPr>
      <w:r>
        <w:rPr>
          <w:b w:val="false"/>
          <w:caps w:val="false"/>
          <w:smallCaps w:val="false"/>
          <w:sz w:val="28"/>
          <w:szCs w:val="28"/>
        </w:rPr>
        <w:t xml:space="preserve">Основная часть зарегистрированных хозяйствующих субъектов - это субъекты малого и среднего предпринимательства. Проблемами, с которыми сталкиваются в своей деятельности субъекты малого и среднего предпринимательства, являются следующие: </w:t>
      </w:r>
    </w:p>
    <w:p>
      <w:pPr>
        <w:pStyle w:val="BodyText2"/>
        <w:numPr>
          <w:ilvl w:val="0"/>
          <w:numId w:val="2"/>
        </w:numPr>
        <w:tabs>
          <w:tab w:val="clear" w:pos="408"/>
          <w:tab w:val="left" w:pos="0" w:leader="none"/>
        </w:tabs>
        <w:spacing w:before="0" w:after="0"/>
        <w:ind w:left="0" w:firstLine="709"/>
        <w:jc w:val="both"/>
        <w:rPr>
          <w:b w:val="false"/>
          <w:b w:val="false"/>
          <w:caps w:val="false"/>
          <w:smallCaps w:val="false"/>
          <w:sz w:val="28"/>
          <w:szCs w:val="28"/>
        </w:rPr>
      </w:pPr>
      <w:r>
        <w:rPr>
          <w:b w:val="false"/>
          <w:caps w:val="false"/>
          <w:smallCaps w:val="false"/>
          <w:sz w:val="28"/>
          <w:szCs w:val="28"/>
        </w:rPr>
        <w:t>отсутствие денежных средств на первоначальном этапе развития бизнеса;</w:t>
      </w:r>
    </w:p>
    <w:p>
      <w:pPr>
        <w:pStyle w:val="BodyText2"/>
        <w:numPr>
          <w:ilvl w:val="0"/>
          <w:numId w:val="2"/>
        </w:numPr>
        <w:tabs>
          <w:tab w:val="clear" w:pos="408"/>
          <w:tab w:val="left" w:pos="0" w:leader="none"/>
        </w:tabs>
        <w:spacing w:before="0" w:after="0"/>
        <w:ind w:left="0" w:firstLine="709"/>
        <w:jc w:val="both"/>
        <w:rPr>
          <w:b w:val="false"/>
          <w:b w:val="false"/>
          <w:caps w:val="false"/>
          <w:smallCaps w:val="false"/>
          <w:sz w:val="28"/>
          <w:szCs w:val="28"/>
        </w:rPr>
      </w:pPr>
      <w:r>
        <w:rPr>
          <w:b w:val="false"/>
          <w:caps w:val="false"/>
          <w:smallCaps w:val="false"/>
          <w:sz w:val="28"/>
          <w:szCs w:val="28"/>
        </w:rPr>
        <w:t>отсутствие доступной инфраструктуры для развития малого и среднего предпринимательства;</w:t>
      </w:r>
    </w:p>
    <w:p>
      <w:pPr>
        <w:pStyle w:val="BodyText2"/>
        <w:numPr>
          <w:ilvl w:val="0"/>
          <w:numId w:val="1"/>
        </w:numPr>
        <w:tabs>
          <w:tab w:val="clear" w:pos="408"/>
          <w:tab w:val="left" w:pos="0" w:leader="none"/>
        </w:tabs>
        <w:spacing w:before="0" w:after="0"/>
        <w:ind w:left="0" w:firstLine="709"/>
        <w:jc w:val="both"/>
        <w:rPr>
          <w:b w:val="false"/>
          <w:b w:val="false"/>
          <w:caps w:val="false"/>
          <w:smallCaps w:val="false"/>
          <w:sz w:val="28"/>
          <w:szCs w:val="28"/>
        </w:rPr>
      </w:pPr>
      <w:r>
        <w:rPr>
          <w:b w:val="false"/>
          <w:caps w:val="false"/>
          <w:smallCaps w:val="false"/>
          <w:sz w:val="28"/>
          <w:szCs w:val="28"/>
        </w:rPr>
        <w:t>административные барьеры;</w:t>
      </w:r>
    </w:p>
    <w:p>
      <w:pPr>
        <w:pStyle w:val="BodyText2"/>
        <w:numPr>
          <w:ilvl w:val="0"/>
          <w:numId w:val="1"/>
        </w:numPr>
        <w:tabs>
          <w:tab w:val="clear" w:pos="408"/>
          <w:tab w:val="left" w:pos="0" w:leader="none"/>
        </w:tabs>
        <w:spacing w:before="0" w:after="0"/>
        <w:ind w:left="0" w:firstLine="709"/>
        <w:jc w:val="both"/>
        <w:rPr>
          <w:b w:val="false"/>
          <w:b w:val="false"/>
          <w:caps w:val="false"/>
          <w:smallCaps w:val="false"/>
          <w:sz w:val="28"/>
          <w:szCs w:val="28"/>
        </w:rPr>
      </w:pPr>
      <w:r>
        <w:rPr>
          <w:b w:val="false"/>
          <w:caps w:val="false"/>
          <w:smallCaps w:val="false"/>
          <w:sz w:val="28"/>
          <w:szCs w:val="28"/>
        </w:rPr>
        <w:t>несовершенство информационной поддержки;</w:t>
      </w:r>
    </w:p>
    <w:p>
      <w:pPr>
        <w:pStyle w:val="Normal"/>
        <w:ind w:left="0" w:right="0" w:firstLine="709"/>
        <w:jc w:val="both"/>
        <w:rPr>
          <w:sz w:val="28"/>
          <w:szCs w:val="28"/>
        </w:rPr>
      </w:pPr>
      <w:r>
        <w:rPr>
          <w:sz w:val="28"/>
          <w:szCs w:val="28"/>
        </w:rPr>
        <w:t>Для решения всех этих задач в районе утверждена муниципальная программа развития инвестиционной деятельности и предпринимательства на территории муниципального образования «Чердаклинский район» Ульяновской области на 2021-2025 годы. Объем финансирования предусмотренный в 2022 году составил 4,4 млн. руб. из бюджета муниципального образования «Чердаклинский район» Ульяновской области.</w:t>
      </w:r>
    </w:p>
    <w:p>
      <w:pPr>
        <w:pStyle w:val="Normal"/>
        <w:ind w:left="0" w:right="0" w:firstLine="709"/>
        <w:jc w:val="both"/>
        <w:rPr>
          <w:sz w:val="28"/>
          <w:szCs w:val="28"/>
        </w:rPr>
      </w:pPr>
      <w:r>
        <w:rPr>
          <w:sz w:val="28"/>
          <w:szCs w:val="28"/>
        </w:rPr>
        <w:t>По результатам года средства израсходованы в полном объеме:</w:t>
      </w:r>
    </w:p>
    <w:p>
      <w:pPr>
        <w:pStyle w:val="Normal"/>
        <w:ind w:left="0" w:right="0" w:firstLine="709"/>
        <w:jc w:val="both"/>
        <w:rPr>
          <w:sz w:val="28"/>
          <w:szCs w:val="28"/>
        </w:rPr>
      </w:pPr>
      <w:r>
        <w:rPr>
          <w:sz w:val="28"/>
          <w:szCs w:val="28"/>
        </w:rPr>
        <w:t>- финансирование организаций, образующих инфраструктуру поддержки инвесторов и субъектов малого и среднего предпринимательства – 4,1 млн. руб.;</w:t>
      </w:r>
    </w:p>
    <w:p>
      <w:pPr>
        <w:pStyle w:val="Normal"/>
        <w:spacing w:lineRule="auto" w:line="240" w:before="0" w:after="0"/>
        <w:ind w:left="0" w:right="0" w:firstLine="709"/>
        <w:jc w:val="both"/>
        <w:rPr>
          <w:sz w:val="28"/>
          <w:szCs w:val="28"/>
        </w:rPr>
      </w:pPr>
      <w:r>
        <w:rPr>
          <w:rFonts w:cs="Times New Roman"/>
          <w:b w:val="false"/>
          <w:bCs w:val="false"/>
          <w:sz w:val="28"/>
          <w:szCs w:val="28"/>
        </w:rPr>
        <w:t>- транспортное обслуживание населения в границах муниципального образования «Чердаклинский район» – 300 тыс. руб.</w:t>
      </w:r>
    </w:p>
    <w:p>
      <w:pPr>
        <w:pStyle w:val="Normal"/>
        <w:spacing w:lineRule="auto" w:line="240" w:before="0" w:after="0"/>
        <w:ind w:left="-142" w:right="0" w:firstLine="851"/>
        <w:jc w:val="both"/>
        <w:rPr>
          <w:sz w:val="28"/>
          <w:szCs w:val="28"/>
        </w:rPr>
      </w:pPr>
      <w:r>
        <w:rPr>
          <w:rFonts w:cs="Times New Roman"/>
          <w:sz w:val="28"/>
          <w:szCs w:val="28"/>
        </w:rPr>
        <w:t xml:space="preserve">Все иные мероприятия, не требующие финансирования, выполнены в полном объеме. </w:t>
      </w:r>
    </w:p>
    <w:p>
      <w:pPr>
        <w:pStyle w:val="Normal"/>
        <w:ind w:firstLine="709"/>
        <w:jc w:val="both"/>
        <w:rPr>
          <w:sz w:val="28"/>
          <w:szCs w:val="28"/>
        </w:rPr>
      </w:pPr>
      <w:r>
        <w:rPr>
          <w:sz w:val="28"/>
          <w:szCs w:val="28"/>
        </w:rPr>
        <w:t xml:space="preserve">Для решения вопросов возникающих при внедрении стандарта развития конкуренции на территории муниципального образования «Чердаклинский район» создана рабочая группа. В состав рабочей группы вошли сотрудники управления экономического и стратегического развития администрации муниципального образования «Чердаклинский район» Ульяновской области, МКУ «Агентство по развитию сельских территорий» Чердаклинского района Ульяновской области, АНО «Центр поддержки предпринимательства» Чердаклинского района, </w:t>
      </w:r>
      <w:r>
        <w:rPr>
          <w:rStyle w:val="211pt"/>
          <w:sz w:val="28"/>
          <w:szCs w:val="28"/>
        </w:rPr>
        <w:t xml:space="preserve">Управления топливно-энергетических ресурсов и жилищно-коммунального хозяйства муниципального образования «Чердаклинский район» Ульяновской области, </w:t>
      </w:r>
      <w:r>
        <w:rPr>
          <w:sz w:val="28"/>
          <w:szCs w:val="28"/>
        </w:rPr>
        <w:t xml:space="preserve">Муниципального учреждения комитет по управлению муниципальным имуществом и земельным отношениям Чердаклинского района Ульяновской области. </w:t>
      </w:r>
    </w:p>
    <w:p>
      <w:pPr>
        <w:pStyle w:val="Normal"/>
        <w:ind w:firstLine="709"/>
        <w:jc w:val="both"/>
        <w:rPr>
          <w:sz w:val="28"/>
          <w:szCs w:val="28"/>
        </w:rPr>
      </w:pPr>
      <w:r>
        <w:rPr>
          <w:sz w:val="28"/>
          <w:szCs w:val="28"/>
        </w:rPr>
        <w:t>Ежемесячно проводится мониторинг розничных цен на фиксированный набор социально-значимых продуктов питания, результаты мониторинга озвучиваются на совещаниях администрации муниципального образования «Чердаклинский район» Ульяновской области и опубликовываются на официальном сайте администрации Чердаклинского района в сети Интернет.</w:t>
      </w:r>
    </w:p>
    <w:p>
      <w:pPr>
        <w:pStyle w:val="Normal"/>
        <w:ind w:hanging="0"/>
        <w:jc w:val="both"/>
        <w:rPr>
          <w:b/>
          <w:b/>
          <w:sz w:val="28"/>
          <w:szCs w:val="28"/>
        </w:rPr>
      </w:pPr>
      <w:r>
        <w:rPr>
          <w:b/>
          <w:color w:val="000000"/>
          <w:sz w:val="28"/>
          <w:szCs w:val="28"/>
        </w:rPr>
        <w:tab/>
        <w:t>1.2. Результаты мониторинга состояния и развития конкуренции на товарных рынках муниципального образования «Чердаклинский район» Ульяновской области</w:t>
      </w:r>
    </w:p>
    <w:p>
      <w:pPr>
        <w:pStyle w:val="Normal"/>
        <w:ind w:firstLine="709"/>
        <w:jc w:val="both"/>
        <w:rPr>
          <w:sz w:val="28"/>
          <w:szCs w:val="28"/>
        </w:rPr>
      </w:pPr>
      <w:r>
        <w:rPr>
          <w:sz w:val="28"/>
          <w:szCs w:val="28"/>
        </w:rPr>
        <w:t>По результатам анализа объективных и субъективных данных, а также с учетом важности каждого конкретного рынка для потребителей продукции и наличия избыточных барьеров для осуществления предпринимательской деятельности (например, избыточное регулирование, необходимость получать дополнительные разрешения и лицензии, вступать в предпринимательские объединения), выбраны следующие рынки товаров и услуг:</w:t>
      </w:r>
    </w:p>
    <w:p>
      <w:pPr>
        <w:pStyle w:val="Default"/>
        <w:jc w:val="both"/>
        <w:rPr>
          <w:sz w:val="28"/>
          <w:szCs w:val="28"/>
        </w:rPr>
      </w:pPr>
      <w:r>
        <w:rPr>
          <w:rFonts w:eastAsia="Calibri"/>
          <w:b/>
          <w:sz w:val="28"/>
          <w:szCs w:val="28"/>
          <w:lang w:eastAsia="en-US"/>
        </w:rPr>
        <w:tab/>
        <w:t>1.2.1. Рынок услуг розничной торговли лекарственными препаратами, медицинскими изделиями и сопутствующими товарами</w:t>
      </w:r>
      <w:r>
        <w:rPr>
          <w:b/>
          <w:sz w:val="28"/>
          <w:szCs w:val="28"/>
        </w:rPr>
        <w:t>.</w:t>
      </w:r>
      <w:r>
        <w:rPr>
          <w:sz w:val="28"/>
          <w:szCs w:val="28"/>
        </w:rPr>
        <w:t xml:space="preserve"> </w:t>
      </w:r>
    </w:p>
    <w:p>
      <w:pPr>
        <w:pStyle w:val="Normal"/>
        <w:widowControl w:val="false"/>
        <w:ind w:firstLine="709"/>
        <w:jc w:val="both"/>
        <w:rPr>
          <w:rFonts w:eastAsia="Calibri"/>
          <w:sz w:val="28"/>
          <w:szCs w:val="28"/>
        </w:rPr>
      </w:pPr>
      <w:r>
        <w:rPr>
          <w:rFonts w:eastAsia="Calibri"/>
          <w:sz w:val="28"/>
          <w:szCs w:val="28"/>
        </w:rPr>
        <w:t>Для рынка розничной торговли лекарственными препаратами, медицинскими изделиями и сопутствующими товарами характерно наличие аптечных организаций, осуществляющих деятельность на территории нескольких субъектов Российской Федерации, и аптечных организаций, осуществляющих деятельность на территории только области.</w:t>
      </w:r>
    </w:p>
    <w:p>
      <w:pPr>
        <w:pStyle w:val="Normal"/>
        <w:widowControl w:val="false"/>
        <w:ind w:firstLine="709"/>
        <w:jc w:val="both"/>
        <w:rPr>
          <w:rFonts w:eastAsia="Calibri"/>
          <w:sz w:val="28"/>
          <w:szCs w:val="28"/>
        </w:rPr>
      </w:pPr>
      <w:r>
        <w:rPr>
          <w:rFonts w:eastAsia="Calibri"/>
          <w:sz w:val="28"/>
          <w:szCs w:val="28"/>
        </w:rPr>
        <w:t>Основными проблемами на указанном товарном рынке в Ульяновской области являются:</w:t>
      </w:r>
    </w:p>
    <w:p>
      <w:pPr>
        <w:pStyle w:val="Normal"/>
        <w:widowControl w:val="false"/>
        <w:ind w:firstLine="709"/>
        <w:jc w:val="both"/>
        <w:rPr>
          <w:rFonts w:eastAsia="Calibri"/>
          <w:sz w:val="28"/>
          <w:szCs w:val="28"/>
        </w:rPr>
      </w:pPr>
      <w:r>
        <w:rPr>
          <w:rFonts w:eastAsia="Calibri"/>
          <w:sz w:val="28"/>
          <w:szCs w:val="28"/>
        </w:rPr>
        <w:t>взаимозаменяемость лекарственных препаратов;</w:t>
      </w:r>
    </w:p>
    <w:p>
      <w:pPr>
        <w:pStyle w:val="Normal"/>
        <w:widowControl w:val="false"/>
        <w:ind w:firstLine="709"/>
        <w:jc w:val="both"/>
        <w:rPr>
          <w:rFonts w:eastAsia="Calibri"/>
          <w:sz w:val="28"/>
          <w:szCs w:val="28"/>
        </w:rPr>
      </w:pPr>
      <w:r>
        <w:rPr>
          <w:rFonts w:eastAsia="Calibri"/>
          <w:sz w:val="28"/>
          <w:szCs w:val="28"/>
        </w:rPr>
        <w:t>закрытие аптечных организаций и снижение уровня доступности фармацевтической деятельности для населения из отдалённых местностей Чердаклинского района Ульяновской области в связи с реструктуризацией аптечной сети;</w:t>
      </w:r>
    </w:p>
    <w:p>
      <w:pPr>
        <w:pStyle w:val="Normal"/>
        <w:widowControl w:val="false"/>
        <w:ind w:firstLine="709"/>
        <w:jc w:val="both"/>
        <w:rPr>
          <w:rFonts w:eastAsia="Calibri"/>
          <w:sz w:val="28"/>
          <w:szCs w:val="28"/>
        </w:rPr>
      </w:pPr>
      <w:r>
        <w:rPr>
          <w:rFonts w:eastAsia="Calibri"/>
          <w:sz w:val="28"/>
          <w:szCs w:val="28"/>
        </w:rPr>
        <w:t>экономическая неэффективность розничных продаж лекарственных средств в поселениях муниципального образования «Чердаклинский район» Ульяновской области с численностью населения до 1,0 тыс. человек;</w:t>
      </w:r>
    </w:p>
    <w:p>
      <w:pPr>
        <w:pStyle w:val="Normal"/>
        <w:widowControl w:val="false"/>
        <w:ind w:firstLine="709"/>
        <w:jc w:val="both"/>
        <w:rPr>
          <w:sz w:val="28"/>
          <w:szCs w:val="28"/>
        </w:rPr>
      </w:pPr>
      <w:r>
        <w:rPr>
          <w:rFonts w:eastAsia="Calibri"/>
          <w:sz w:val="28"/>
          <w:szCs w:val="28"/>
        </w:rPr>
        <w:t>высокая стоимость приобретения (аренды) недвижимости, необходимой для размещения аптечных пунктов.</w:t>
      </w:r>
    </w:p>
    <w:p>
      <w:pPr>
        <w:pStyle w:val="Normal"/>
        <w:widowControl w:val="false"/>
        <w:ind w:firstLine="709"/>
        <w:jc w:val="both"/>
        <w:rPr>
          <w:rFonts w:eastAsia="Calibri"/>
          <w:sz w:val="28"/>
          <w:szCs w:val="28"/>
        </w:rPr>
      </w:pPr>
      <w:r>
        <w:rPr>
          <w:rFonts w:eastAsia="Calibri"/>
          <w:sz w:val="28"/>
          <w:szCs w:val="28"/>
        </w:rPr>
        <w:t>На данный момент на территории муниципального образования «Чердаклинский район» действуют основные аптечные сети: ООО «Парнас», ООО «Санитас», ООО «Симбирский аптечный дом», «Клеверфарм». Все организации без участия государства и муниципальных образований Ульяновской области.</w:t>
      </w:r>
    </w:p>
    <w:p>
      <w:pPr>
        <w:pStyle w:val="Default"/>
        <w:jc w:val="both"/>
        <w:rPr>
          <w:sz w:val="28"/>
          <w:szCs w:val="28"/>
          <w:lang w:bidi="ru-RU"/>
        </w:rPr>
      </w:pPr>
      <w:r>
        <w:rPr>
          <w:rFonts w:eastAsia="Calibri"/>
          <w:sz w:val="28"/>
          <w:szCs w:val="28"/>
        </w:rPr>
        <w:tab/>
        <w:t>Административных барьеров входа на рынок нет. Экономическим барьером входа на рынок услуг розничной торговли лекарственными препаратами, медицинскими изделиями и сопутствующими товарами является низкий уровень покупательской способности населения сельской местности муниципального образования «Чердаклинский район» Ульяновской области</w:t>
      </w:r>
      <w:r>
        <w:rPr>
          <w:sz w:val="28"/>
          <w:szCs w:val="28"/>
          <w:lang w:bidi="ru-RU"/>
        </w:rPr>
        <w:t>.</w:t>
      </w:r>
      <w:r>
        <w:rPr>
          <w:sz w:val="28"/>
          <w:szCs w:val="28"/>
        </w:rPr>
        <w:t xml:space="preserve"> </w:t>
      </w:r>
    </w:p>
    <w:p>
      <w:pPr>
        <w:pStyle w:val="Default"/>
        <w:jc w:val="both"/>
        <w:rPr>
          <w:sz w:val="28"/>
          <w:szCs w:val="28"/>
          <w:lang w:bidi="ru-RU"/>
        </w:rPr>
      </w:pPr>
      <w:r>
        <w:rPr>
          <w:b/>
          <w:sz w:val="28"/>
          <w:szCs w:val="28"/>
        </w:rPr>
        <w:tab/>
        <w:t>1.2.2. Рынок услуг детского отдыха и оздоровления.</w:t>
      </w:r>
      <w:r>
        <w:rPr>
          <w:sz w:val="28"/>
          <w:szCs w:val="28"/>
        </w:rPr>
        <w:t xml:space="preserve"> </w:t>
      </w:r>
    </w:p>
    <w:p>
      <w:pPr>
        <w:pStyle w:val="Normal"/>
        <w:jc w:val="both"/>
        <w:rPr>
          <w:sz w:val="28"/>
          <w:szCs w:val="28"/>
        </w:rPr>
      </w:pPr>
      <w:r>
        <w:rPr>
          <w:bCs/>
          <w:sz w:val="28"/>
          <w:szCs w:val="28"/>
        </w:rPr>
        <w:tab/>
        <w:t xml:space="preserve">На территории муниципального образования «Чердаклинский район» действуют следующие лагеря: ОГБУ ДО «Центр «Алые паруса», ОЛ «Орленок», частных организаций ДОЛ «Ульяновский Артек» ООО «Мираж», ДЛОЛ «Сосенка» АО «Симбирские курорты», ДООЦ «Смарт». </w:t>
      </w:r>
    </w:p>
    <w:p>
      <w:pPr>
        <w:pStyle w:val="Normal"/>
        <w:shd w:val="clear" w:color="auto" w:fill="FFFFFF"/>
        <w:ind w:firstLine="487"/>
        <w:jc w:val="both"/>
        <w:rPr>
          <w:sz w:val="28"/>
          <w:szCs w:val="28"/>
        </w:rPr>
      </w:pPr>
      <w:r>
        <w:rPr>
          <w:sz w:val="28"/>
          <w:szCs w:val="28"/>
        </w:rPr>
        <w:t xml:space="preserve">Основными проблемами развития данного сектора являются: </w:t>
      </w:r>
    </w:p>
    <w:p>
      <w:pPr>
        <w:pStyle w:val="Normal"/>
        <w:shd w:val="clear" w:color="auto" w:fill="FFFFFF"/>
        <w:ind w:firstLine="487"/>
        <w:jc w:val="both"/>
        <w:rPr>
          <w:bCs/>
          <w:color w:val="000000"/>
          <w:sz w:val="28"/>
          <w:szCs w:val="28"/>
        </w:rPr>
      </w:pPr>
      <w:r>
        <w:rPr>
          <w:bCs/>
          <w:color w:val="000000"/>
          <w:sz w:val="28"/>
          <w:szCs w:val="28"/>
        </w:rPr>
        <w:t xml:space="preserve">недостаточный уровень развития частного сектора на рынке услуг детского отдыха и оздоровления; </w:t>
      </w:r>
    </w:p>
    <w:p>
      <w:pPr>
        <w:pStyle w:val="Default"/>
        <w:jc w:val="both"/>
        <w:rPr>
          <w:bCs/>
        </w:rPr>
      </w:pPr>
      <w:r>
        <w:rPr>
          <w:bCs/>
          <w:sz w:val="28"/>
          <w:szCs w:val="28"/>
        </w:rPr>
        <w:tab/>
        <w:t>повышенный уровень износа объектов инфраструктуры.</w:t>
      </w:r>
    </w:p>
    <w:p>
      <w:pPr>
        <w:pStyle w:val="Default"/>
        <w:jc w:val="both"/>
        <w:rPr>
          <w:b/>
          <w:b/>
          <w:sz w:val="28"/>
          <w:szCs w:val="28"/>
        </w:rPr>
      </w:pPr>
      <w:r>
        <w:rPr>
          <w:b/>
          <w:sz w:val="28"/>
          <w:szCs w:val="28"/>
        </w:rPr>
        <w:t>1.2.3.</w:t>
      </w:r>
      <w:r>
        <w:rPr>
          <w:sz w:val="28"/>
          <w:szCs w:val="28"/>
        </w:rPr>
        <w:t xml:space="preserve">  </w:t>
      </w:r>
      <w:r>
        <w:rPr>
          <w:b/>
          <w:sz w:val="28"/>
          <w:szCs w:val="28"/>
        </w:rPr>
        <w:t xml:space="preserve">Рынок услуг дополнительного образования детей. </w:t>
      </w:r>
    </w:p>
    <w:p>
      <w:pPr>
        <w:pStyle w:val="Normal"/>
        <w:shd w:val="clear" w:color="auto" w:fill="FFFFFF"/>
        <w:ind w:firstLine="465"/>
        <w:jc w:val="both"/>
        <w:rPr>
          <w:color w:val="000000"/>
          <w:sz w:val="28"/>
          <w:szCs w:val="28"/>
        </w:rPr>
      </w:pPr>
      <w:r>
        <w:rPr>
          <w:sz w:val="28"/>
          <w:szCs w:val="28"/>
        </w:rPr>
        <w:t>Показатель «Доля детей в возрасте от 5 до 17 лет, получающих услуги по дополнительному образованию в образовательных организациях различной организационно – правовой формы и формы собственности, в общей численности детей данной возрастной группы» является одним из показателей деятельности органов местного самоуправления. Численность детей от 5 до 17 лет включительно, обучающихся в дополнительном образовании, составила  4424 ребенка (81,3%, что является выше областного показателя на 16%).</w:t>
      </w:r>
    </w:p>
    <w:p>
      <w:pPr>
        <w:pStyle w:val="Normal"/>
        <w:shd w:val="clear" w:color="auto" w:fill="FFFFFF"/>
        <w:ind w:firstLine="465"/>
        <w:jc w:val="both"/>
        <w:rPr>
          <w:color w:val="000000"/>
          <w:sz w:val="28"/>
          <w:szCs w:val="28"/>
        </w:rPr>
      </w:pPr>
      <w:r>
        <w:rPr>
          <w:sz w:val="28"/>
          <w:szCs w:val="28"/>
        </w:rPr>
        <w:t xml:space="preserve"> </w:t>
      </w:r>
      <w:r>
        <w:rPr>
          <w:sz w:val="28"/>
          <w:szCs w:val="28"/>
        </w:rPr>
        <w:t>В едином реестре субъектов малого и среднего предпринимательства зарегистрировано 3 ИП по оказанию услуг в сфере дополнительного образования детей. Кроме того на территории Чердаклинского района дополнительным образованием детей занимаются организации и ИП, зарегистрированные на территории Ульяновской области. В  2019 года в р.п. Чердаклы откры</w:t>
      </w:r>
      <w:r>
        <w:rPr>
          <w:rFonts w:eastAsia="Times New Roman" w:cs="Times New Roman"/>
          <w:color w:val="auto"/>
          <w:kern w:val="0"/>
          <w:sz w:val="28"/>
          <w:szCs w:val="28"/>
          <w:lang w:val="ru-RU" w:eastAsia="ar-SA" w:bidi="ar-SA"/>
        </w:rPr>
        <w:t>лся</w:t>
      </w:r>
      <w:r>
        <w:rPr>
          <w:sz w:val="28"/>
          <w:szCs w:val="28"/>
        </w:rPr>
        <w:t xml:space="preserve"> центр интеллектуального развития «</w:t>
      </w:r>
      <w:r>
        <w:rPr>
          <w:sz w:val="28"/>
          <w:szCs w:val="28"/>
          <w:lang w:val="en-US"/>
        </w:rPr>
        <w:t>ABACUS</w:t>
      </w:r>
      <w:r>
        <w:rPr>
          <w:sz w:val="28"/>
          <w:szCs w:val="28"/>
        </w:rPr>
        <w:t>». На данный момент основными проблемами развития данного рынка</w:t>
      </w:r>
      <w:r>
        <w:rPr>
          <w:color w:val="000000"/>
          <w:sz w:val="28"/>
          <w:szCs w:val="28"/>
        </w:rPr>
        <w:t xml:space="preserve"> в следующем: </w:t>
      </w:r>
    </w:p>
    <w:p>
      <w:pPr>
        <w:pStyle w:val="Normal"/>
        <w:shd w:val="clear" w:color="auto" w:fill="FFFFFF"/>
        <w:ind w:firstLine="465"/>
        <w:jc w:val="both"/>
        <w:rPr>
          <w:color w:val="000000"/>
          <w:sz w:val="28"/>
          <w:szCs w:val="28"/>
        </w:rPr>
      </w:pPr>
      <w:r>
        <w:rPr>
          <w:color w:val="000000"/>
          <w:sz w:val="28"/>
          <w:szCs w:val="28"/>
        </w:rPr>
        <w:t>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pPr>
        <w:pStyle w:val="Normal"/>
        <w:shd w:val="clear" w:color="auto" w:fill="FFFFFF"/>
        <w:ind w:firstLine="465"/>
        <w:rPr>
          <w:color w:val="000000"/>
          <w:sz w:val="28"/>
          <w:szCs w:val="28"/>
        </w:rPr>
      </w:pPr>
      <w:r>
        <w:rPr>
          <w:color w:val="000000"/>
          <w:sz w:val="28"/>
          <w:szCs w:val="28"/>
        </w:rPr>
        <w:t>устаревшая материально-техническая база образовательных организаций дополнительного образования;</w:t>
      </w:r>
    </w:p>
    <w:p>
      <w:pPr>
        <w:pStyle w:val="Normal"/>
        <w:shd w:val="clear" w:color="auto" w:fill="FFFFFF"/>
        <w:ind w:firstLine="465"/>
        <w:jc w:val="both"/>
        <w:rPr>
          <w:color w:val="000000"/>
          <w:sz w:val="28"/>
          <w:szCs w:val="28"/>
        </w:rPr>
      </w:pPr>
      <w:r>
        <w:rPr>
          <w:color w:val="000000"/>
          <w:sz w:val="28"/>
          <w:szCs w:val="28"/>
        </w:rPr>
        <w:t>отсутствие достаточного количества негосударственных организаций, имеющих лицензию на образовательную деятельность по программам дополнительного образования ДОД;</w:t>
      </w:r>
    </w:p>
    <w:p>
      <w:pPr>
        <w:pStyle w:val="Normal"/>
        <w:shd w:val="clear" w:color="auto" w:fill="FFFFFF"/>
        <w:ind w:firstLine="465"/>
        <w:rPr>
          <w:rFonts w:eastAsia="Calibri"/>
          <w:sz w:val="28"/>
          <w:szCs w:val="28"/>
        </w:rPr>
      </w:pPr>
      <w:r>
        <w:rPr>
          <w:rFonts w:eastAsia="Calibri"/>
          <w:sz w:val="28"/>
          <w:szCs w:val="28"/>
        </w:rPr>
        <w:t>высокая стоимость услуг частных образовательных организаций;</w:t>
      </w:r>
    </w:p>
    <w:p>
      <w:pPr>
        <w:pStyle w:val="Normal"/>
        <w:shd w:val="clear" w:color="auto" w:fill="FFFFFF"/>
        <w:ind w:firstLine="465"/>
        <w:jc w:val="both"/>
        <w:rPr>
          <w:rFonts w:eastAsia="Calibri"/>
          <w:sz w:val="28"/>
          <w:szCs w:val="28"/>
        </w:rPr>
      </w:pPr>
      <w:r>
        <w:rPr>
          <w:color w:val="000000"/>
          <w:sz w:val="28"/>
          <w:szCs w:val="28"/>
        </w:rPr>
        <w:t>недостаточная вариативность форм дополнительного образования детей, способных полностью покрыть потребность населения в услугах дополнительного образования.</w:t>
      </w:r>
    </w:p>
    <w:p>
      <w:pPr>
        <w:pStyle w:val="Normal"/>
        <w:jc w:val="both"/>
        <w:rPr>
          <w:sz w:val="28"/>
          <w:szCs w:val="28"/>
        </w:rPr>
      </w:pPr>
      <w:r>
        <w:rPr>
          <w:b/>
          <w:bCs/>
          <w:sz w:val="28"/>
          <w:szCs w:val="28"/>
        </w:rPr>
        <w:tab/>
        <w:t>1.2.4. Рынок ритуальных услуг</w:t>
      </w:r>
      <w:r>
        <w:rPr>
          <w:rStyle w:val="212pt"/>
          <w:b w:val="false"/>
          <w:sz w:val="28"/>
          <w:szCs w:val="28"/>
        </w:rPr>
        <w:t xml:space="preserve">. </w:t>
      </w:r>
      <w:r>
        <w:rPr>
          <w:sz w:val="28"/>
          <w:szCs w:val="28"/>
        </w:rPr>
        <w:t xml:space="preserve">Ритуальные услуги, в том числе услуги по погребению, предоставляются хозяйствующими субъектами, как правило, частной формы собственности. Работы по содержанию кладбищ осуществляются преимущественно частными организациями, заключившими договоры на выполнение данных работ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bCs/>
          <w:sz w:val="28"/>
          <w:szCs w:val="28"/>
        </w:rPr>
        <w:t>На территории муниципального образования «Чердаклинский район» 1 организация (ООО «Память») и 1 индивидуальный предприниматель (ИП Потапов) осуществляют свою деятельность по оказанию ритуальных услуг.</w:t>
      </w:r>
    </w:p>
    <w:p>
      <w:pPr>
        <w:pStyle w:val="Normal"/>
        <w:jc w:val="both"/>
        <w:rPr>
          <w:sz w:val="28"/>
          <w:szCs w:val="28"/>
        </w:rPr>
      </w:pPr>
      <w:r>
        <w:rPr>
          <w:sz w:val="28"/>
          <w:szCs w:val="28"/>
        </w:rPr>
        <w:tab/>
        <w:t>Данный рынок на территории муниципального образования характеризуется высоким уровнем конкуренции.</w:t>
      </w:r>
    </w:p>
    <w:p>
      <w:pPr>
        <w:pStyle w:val="Standard"/>
        <w:jc w:val="both"/>
        <w:rPr>
          <w:rFonts w:cs="Times New Roman"/>
          <w:sz w:val="28"/>
          <w:szCs w:val="28"/>
        </w:rPr>
      </w:pPr>
      <w:r>
        <w:rPr>
          <w:rFonts w:eastAsia="Calibri"/>
          <w:b/>
          <w:sz w:val="28"/>
          <w:szCs w:val="28"/>
        </w:rPr>
        <w:tab/>
        <w:t xml:space="preserve">1.2.5. Рынок реализации сельскохозяйственной продукции. </w:t>
      </w:r>
      <w:r>
        <w:rPr>
          <w:rFonts w:eastAsia="Times New Roman CYR" w:cs="Times New Roman"/>
          <w:sz w:val="28"/>
          <w:szCs w:val="28"/>
        </w:rPr>
        <w:t xml:space="preserve">В реестре субъектов малого и среднего предпринимательства на территории Чердаклинского района зарегистрировано 70 организаций, КФХ и индивидуальных предпринимателей, осуществляющих свою деятельность на рынке реализации сельскохозяйственной продукции. </w:t>
      </w:r>
      <w:r>
        <w:rPr>
          <w:rFonts w:cs="Times New Roman"/>
          <w:sz w:val="28"/>
          <w:szCs w:val="28"/>
        </w:rPr>
        <w:t>Природно-климатические условия позволяют сельскому хозяйству Чердаклинского района специализироваться на производстве зерна, подсолнечника, сахарной свёклы, мяса крупного рогатого скота, свиней и птицы, молока, яиц.</w:t>
      </w:r>
      <w:r>
        <w:rPr>
          <w:rStyle w:val="Style19"/>
          <w:rFonts w:eastAsia="Times New Roman" w:cs="Times New Roman"/>
          <w:color w:val="000000"/>
          <w:sz w:val="28"/>
          <w:szCs w:val="22"/>
          <w:lang w:eastAsia="ar-SA"/>
        </w:rPr>
        <w:t xml:space="preserve"> </w:t>
      </w:r>
      <w:r>
        <w:rPr>
          <w:rStyle w:val="Style19"/>
          <w:rFonts w:eastAsia="Times New Roman" w:cs="Times New Roman" w:ascii="PT Astra Serif" w:hAnsi="PT Astra Serif"/>
          <w:color w:val="000000"/>
          <w:sz w:val="28"/>
          <w:szCs w:val="22"/>
          <w:lang w:eastAsia="ar-SA"/>
        </w:rPr>
        <w:t>В 2022 году использование пашни сельскохозяйственными предприятиями всех форм собственности составляет 115479 га</w:t>
      </w:r>
      <w:r>
        <w:rPr>
          <w:rStyle w:val="Style19"/>
          <w:rFonts w:eastAsia="Times New Roman" w:cs="Times New Roman" w:ascii="PT Astra Serif" w:hAnsi="PT Astra Serif"/>
          <w:color w:val="000000"/>
          <w:sz w:val="28"/>
          <w:szCs w:val="22"/>
          <w:shd w:fill="FFFFFF" w:val="clear"/>
          <w:lang w:eastAsia="ar-SA"/>
        </w:rPr>
        <w:t>. Общая посевная площадь  в 2022 году составила 89561га.</w:t>
      </w:r>
      <w:r>
        <w:rPr>
          <w:rStyle w:val="Style19"/>
          <w:rFonts w:eastAsia="Times New Roman" w:cs="Times New Roman" w:ascii="PT Astra Serif" w:hAnsi="PT Astra Serif"/>
          <w:color w:val="000000"/>
          <w:sz w:val="28"/>
          <w:szCs w:val="22"/>
          <w:lang w:eastAsia="ar-SA"/>
        </w:rPr>
        <w:t xml:space="preserve">   </w:t>
      </w:r>
    </w:p>
    <w:p>
      <w:pPr>
        <w:pStyle w:val="Normal"/>
        <w:ind w:firstLine="708"/>
        <w:jc w:val="both"/>
        <w:rPr>
          <w:rFonts w:ascii="PT Astra Serif" w:hAnsi="PT Astra Serif" w:cs="PT Astra Serif"/>
          <w:color w:val="000000"/>
          <w:sz w:val="28"/>
          <w:szCs w:val="28"/>
        </w:rPr>
      </w:pPr>
      <w:r>
        <w:rPr>
          <w:rFonts w:cs="PT Astra Serif" w:ascii="PT Astra Serif" w:hAnsi="PT Astra Serif"/>
          <w:color w:val="000000"/>
          <w:sz w:val="28"/>
          <w:szCs w:val="28"/>
        </w:rPr>
        <w:t xml:space="preserve">Яровые культуры разместились на площади 66200  га. Зерновые и зернобобовые культуры заняли 47058 га. Общая площадь озимых культур в хозяйствах района составила  23251  га, из них 21310 га озимой пшеницы и 1741 га озимой ржи, озимого рыжика 200 га. </w:t>
      </w:r>
    </w:p>
    <w:p>
      <w:pPr>
        <w:pStyle w:val="Standard"/>
        <w:jc w:val="both"/>
        <w:rPr>
          <w:rFonts w:cs="Times New Roman"/>
          <w:sz w:val="28"/>
          <w:szCs w:val="28"/>
        </w:rPr>
      </w:pPr>
      <w:r>
        <w:rPr>
          <w:rStyle w:val="Style19"/>
          <w:rFonts w:eastAsia="Calibri" w:cs="PT Astra Serif" w:ascii="PT Astra Serif" w:hAnsi="PT Astra Serif"/>
          <w:color w:val="000000"/>
          <w:sz w:val="28"/>
          <w:szCs w:val="28"/>
          <w:lang w:val="en-US" w:eastAsia="ru-RU"/>
        </w:rPr>
        <w:tab/>
        <w:tab/>
      </w:r>
      <w:r>
        <w:rPr>
          <w:rStyle w:val="Style19"/>
          <w:rFonts w:eastAsia="Calibri" w:cs="PT Astra Serif" w:ascii="PT Astra Serif" w:hAnsi="PT Astra Serif"/>
          <w:color w:val="000000"/>
          <w:sz w:val="28"/>
          <w:szCs w:val="28"/>
          <w:lang w:eastAsia="ru-RU"/>
        </w:rPr>
        <w:t xml:space="preserve">Яровые, зерновые и зернобобовые культуры разместились на площади 23807 га, из них (яровая пшеница 4186 га, ячмень 14867 га, овес 455, горох 598 га, вика 300 га, кукуруза на зерно 3200, гречиха 201 га).  Технические культуры всего – 32872 га (подсолнечник 25143 га, сахарная свекла 1021 га, соя 6101 га, лен 607 га. Кормовые всего – 9521 га (кукуруза на силос 2237 га, однолетние травы 3898 га, многолетние травы прошлых лет 2843 га, беспокровные 545га.) </w:t>
      </w:r>
    </w:p>
    <w:p>
      <w:pPr>
        <w:pStyle w:val="Standard"/>
        <w:jc w:val="both"/>
        <w:rPr>
          <w:rFonts w:cs="Times New Roman"/>
          <w:sz w:val="28"/>
          <w:szCs w:val="28"/>
        </w:rPr>
      </w:pPr>
      <w:r>
        <w:rPr>
          <w:rStyle w:val="Style19"/>
          <w:rFonts w:eastAsia="Calibri" w:cs="Calibri" w:ascii="PT Astra Serif" w:hAnsi="PT Astra Serif"/>
          <w:color w:val="000000"/>
          <w:kern w:val="2"/>
          <w:sz w:val="28"/>
          <w:szCs w:val="28"/>
          <w:lang w:eastAsia="zh-CN" w:bidi="hi-IN"/>
        </w:rPr>
        <w:tab/>
      </w:r>
      <w:r>
        <w:rPr>
          <w:rStyle w:val="Style19"/>
          <w:rFonts w:eastAsia="Calibri" w:cs="Times New Roman" w:ascii="PT Astra Serif" w:hAnsi="PT Astra Serif"/>
          <w:color w:val="000000"/>
          <w:kern w:val="2"/>
          <w:sz w:val="28"/>
          <w:szCs w:val="28"/>
          <w:lang w:eastAsia="zh-CN" w:bidi="hi-IN"/>
        </w:rPr>
        <w:t>За счёт средств федерального и областного бюджета в 2022 году сельскохозяйственные предприятия района получили поддержку  по всем видам государственных субсидий на общую сумму около 148751 тыс. руб., из них федеральные 49928 тыс. руб., областные 98822 тыс. руб.</w:t>
      </w:r>
    </w:p>
    <w:p>
      <w:pPr>
        <w:pStyle w:val="Standard"/>
        <w:jc w:val="both"/>
        <w:rPr>
          <w:rFonts w:cs="Times New Roman"/>
          <w:sz w:val="28"/>
          <w:szCs w:val="28"/>
        </w:rPr>
      </w:pPr>
      <w:r>
        <w:rPr>
          <w:rStyle w:val="Style19"/>
          <w:rFonts w:eastAsia="Times New Roman" w:ascii="PT Astra Serif" w:hAnsi="PT Astra Serif"/>
          <w:color w:val="000000"/>
          <w:sz w:val="28"/>
          <w:szCs w:val="28"/>
          <w:shd w:fill="FFFFFF" w:val="clear"/>
          <w:lang w:eastAsia="ar-SA"/>
        </w:rPr>
        <w:tab/>
      </w:r>
      <w:r>
        <w:rPr>
          <w:rStyle w:val="Style19"/>
          <w:rFonts w:eastAsia="Times New Roman" w:cs="Times New Roman" w:ascii="PT Astra Serif" w:hAnsi="PT Astra Serif"/>
          <w:b w:val="false"/>
          <w:bCs w:val="false"/>
          <w:color w:val="000000"/>
          <w:sz w:val="28"/>
          <w:szCs w:val="22"/>
          <w:shd w:fill="FFFFFF" w:val="clear"/>
          <w:lang w:eastAsia="ar-SA"/>
        </w:rPr>
        <w:t>Предприятия района планомерно ведут обновление машинотракторного парка и покупку современных СХМ</w:t>
      </w:r>
      <w:r>
        <w:rPr>
          <w:rStyle w:val="Style19"/>
          <w:rFonts w:eastAsia="Times New Roman" w:cs="Times New Roman" w:ascii="PT Astra Serif" w:hAnsi="PT Astra Serif"/>
          <w:b w:val="false"/>
          <w:bCs w:val="false"/>
          <w:color w:val="000000"/>
          <w:sz w:val="28"/>
          <w:szCs w:val="28"/>
          <w:shd w:fill="FFFFFF" w:val="clear"/>
          <w:lang w:eastAsia="ar-SA"/>
        </w:rPr>
        <w:t>. За период с января по ноябрь 2022 года сельскохозяйственными предприятиями приобретено зерноуборочных комбайнов 6 шт., тракторов 11 шт. Сумма вложений на приобретение и обновление основных средств  составило около 775 млн. руб.</w:t>
      </w:r>
    </w:p>
    <w:p>
      <w:pPr>
        <w:pStyle w:val="Normal"/>
        <w:ind w:firstLine="708"/>
        <w:jc w:val="both"/>
        <w:rPr>
          <w:rFonts w:ascii="PT Astra Serif" w:hAnsi="PT Astra Serif"/>
        </w:rPr>
      </w:pPr>
      <w:r>
        <w:rPr>
          <w:rStyle w:val="Style19"/>
          <w:rFonts w:eastAsia="Times New Roman" w:cs="Times New Roman" w:ascii="PT Astra Serif" w:hAnsi="PT Astra Serif"/>
          <w:b w:val="false"/>
          <w:bCs w:val="false"/>
          <w:color w:val="000000"/>
          <w:sz w:val="28"/>
          <w:szCs w:val="28"/>
          <w:shd w:fill="FFFFFF" w:val="clear"/>
          <w:lang w:eastAsia="ar-SA"/>
        </w:rPr>
        <w:t>В 2022 году в развитие сельского хозяйства по разным направлениям деятельности хозяйствами Чердаклинского района вложено финансовых средств и инвестиций свыше 800 млн руб.</w:t>
      </w:r>
    </w:p>
    <w:p>
      <w:pPr>
        <w:pStyle w:val="Normal"/>
        <w:widowControl w:val="false"/>
        <w:ind w:firstLine="709"/>
        <w:jc w:val="both"/>
        <w:rPr>
          <w:sz w:val="28"/>
          <w:szCs w:val="28"/>
        </w:rPr>
      </w:pPr>
      <w:r>
        <w:rPr>
          <w:sz w:val="28"/>
          <w:szCs w:val="28"/>
        </w:rPr>
        <w:t>Основными рисками для ведения финансово-хозяйственной деятельности сельскохозяйственных товаропроизводителей в Ульяновской области являются:</w:t>
      </w:r>
    </w:p>
    <w:p>
      <w:pPr>
        <w:pStyle w:val="Normal"/>
        <w:widowControl w:val="false"/>
        <w:numPr>
          <w:ilvl w:val="0"/>
          <w:numId w:val="0"/>
        </w:numPr>
        <w:tabs>
          <w:tab w:val="clear" w:pos="408"/>
          <w:tab w:val="left" w:pos="1134" w:leader="none"/>
        </w:tabs>
        <w:ind w:left="0" w:firstLine="709"/>
        <w:jc w:val="both"/>
        <w:outlineLvl w:val="1"/>
        <w:rPr>
          <w:bCs/>
          <w:sz w:val="28"/>
          <w:szCs w:val="28"/>
        </w:rPr>
      </w:pPr>
      <w:r>
        <w:rPr>
          <w:bCs/>
          <w:sz w:val="28"/>
          <w:szCs w:val="28"/>
        </w:rPr>
        <w:t>нарастающий диспаритет цен: рост цен на промышленную продукцию, приобретаемую сельхозтоваропроизводителями, происходит гораздо более высокими темпами, чем рост закупочных цен на сельскохозяйственную продукцию;</w:t>
      </w:r>
    </w:p>
    <w:p>
      <w:pPr>
        <w:pStyle w:val="Normal"/>
        <w:widowControl w:val="false"/>
        <w:numPr>
          <w:ilvl w:val="0"/>
          <w:numId w:val="0"/>
        </w:numPr>
        <w:tabs>
          <w:tab w:val="clear" w:pos="408"/>
          <w:tab w:val="left" w:pos="1134" w:leader="none"/>
        </w:tabs>
        <w:ind w:left="0" w:firstLine="709"/>
        <w:jc w:val="both"/>
        <w:outlineLvl w:val="1"/>
        <w:rPr>
          <w:bCs/>
          <w:sz w:val="28"/>
          <w:szCs w:val="28"/>
        </w:rPr>
      </w:pPr>
      <w:r>
        <w:rPr>
          <w:bCs/>
          <w:sz w:val="28"/>
          <w:szCs w:val="28"/>
        </w:rPr>
        <w:t>нестабильность закупочных цен на сельскохозяйственную продукцию;</w:t>
      </w:r>
    </w:p>
    <w:p>
      <w:pPr>
        <w:pStyle w:val="Normal"/>
        <w:widowControl w:val="false"/>
        <w:numPr>
          <w:ilvl w:val="0"/>
          <w:numId w:val="0"/>
        </w:numPr>
        <w:tabs>
          <w:tab w:val="clear" w:pos="408"/>
          <w:tab w:val="left" w:pos="1134" w:leader="none"/>
        </w:tabs>
        <w:ind w:left="0" w:firstLine="709"/>
        <w:jc w:val="both"/>
        <w:outlineLvl w:val="1"/>
        <w:rPr>
          <w:bCs/>
          <w:sz w:val="28"/>
          <w:szCs w:val="28"/>
        </w:rPr>
      </w:pPr>
      <w:r>
        <w:rPr>
          <w:bCs/>
          <w:sz w:val="28"/>
          <w:szCs w:val="28"/>
        </w:rPr>
        <w:t>рост конкуренции со стороны производителей из других регионов, что приводит к снижению цен на продукцию (характерно для тепличных овощей);</w:t>
      </w:r>
    </w:p>
    <w:p>
      <w:pPr>
        <w:pStyle w:val="Normal"/>
        <w:widowControl w:val="false"/>
        <w:numPr>
          <w:ilvl w:val="0"/>
          <w:numId w:val="0"/>
        </w:numPr>
        <w:tabs>
          <w:tab w:val="clear" w:pos="408"/>
          <w:tab w:val="left" w:pos="1134" w:leader="none"/>
        </w:tabs>
        <w:ind w:left="0" w:firstLine="709"/>
        <w:jc w:val="both"/>
        <w:outlineLvl w:val="1"/>
        <w:rPr>
          <w:bCs/>
          <w:sz w:val="28"/>
          <w:szCs w:val="28"/>
        </w:rPr>
      </w:pPr>
      <w:r>
        <w:rPr>
          <w:sz w:val="28"/>
          <w:szCs w:val="28"/>
        </w:rPr>
        <w:t xml:space="preserve">снижение уровня платёжеспособности населения, обусловленного снижением реальных доходов населения, в свою очередь вызванным ростом цен на продовольственные и непродовольственные товары, тарифов на жилищно-коммунальные услуги, услуги образования, бытовые услуги, транспортные услуги и т.д.; </w:t>
      </w:r>
    </w:p>
    <w:p>
      <w:pPr>
        <w:pStyle w:val="Normal"/>
        <w:widowControl w:val="false"/>
        <w:numPr>
          <w:ilvl w:val="0"/>
          <w:numId w:val="0"/>
        </w:numPr>
        <w:tabs>
          <w:tab w:val="clear" w:pos="408"/>
          <w:tab w:val="left" w:pos="1134" w:leader="none"/>
        </w:tabs>
        <w:ind w:left="0" w:firstLine="709"/>
        <w:jc w:val="both"/>
        <w:outlineLvl w:val="1"/>
        <w:rPr>
          <w:bCs/>
          <w:sz w:val="28"/>
          <w:szCs w:val="28"/>
        </w:rPr>
      </w:pPr>
      <w:r>
        <w:rPr>
          <w:sz w:val="28"/>
          <w:szCs w:val="28"/>
        </w:rPr>
        <w:t>снижение уровня платёжеспособности населения, что  приводит к изменению структуры потребления продуктов: сокращение спроса на более дорогие продукты питания и увеличение спроса на более дешёвые продукты;</w:t>
      </w:r>
    </w:p>
    <w:p>
      <w:pPr>
        <w:pStyle w:val="Normal"/>
        <w:widowControl w:val="false"/>
        <w:tabs>
          <w:tab w:val="clear" w:pos="408"/>
          <w:tab w:val="left" w:pos="1134" w:leader="none"/>
        </w:tabs>
        <w:ind w:firstLine="709"/>
        <w:jc w:val="both"/>
        <w:rPr>
          <w:bCs/>
          <w:sz w:val="28"/>
          <w:szCs w:val="28"/>
        </w:rPr>
      </w:pPr>
      <w:r>
        <w:rPr>
          <w:bCs/>
          <w:sz w:val="28"/>
          <w:szCs w:val="28"/>
        </w:rPr>
        <w:t>высокие требования крупных торговых сетей к условиям поставки продукции;</w:t>
      </w:r>
    </w:p>
    <w:p>
      <w:pPr>
        <w:pStyle w:val="Normal"/>
        <w:jc w:val="both"/>
        <w:rPr>
          <w:sz w:val="28"/>
          <w:szCs w:val="28"/>
        </w:rPr>
      </w:pPr>
      <w:r>
        <w:rPr>
          <w:sz w:val="28"/>
          <w:szCs w:val="28"/>
        </w:rPr>
        <w:t>возможная гибель посевов сельскохозяйственных культур в результате воздействия опасных агрометеорологических явлений, что ведёт к недополучению урожая и невозможности выполнения контрактных обязательств по поставке продукции в организации оптовой и розничной торговли.</w:t>
      </w:r>
    </w:p>
    <w:p>
      <w:pPr>
        <w:pStyle w:val="Normal"/>
        <w:widowControl w:val="false"/>
        <w:jc w:val="both"/>
        <w:rPr>
          <w:rFonts w:eastAsia="Calibri"/>
          <w:sz w:val="28"/>
          <w:szCs w:val="28"/>
        </w:rPr>
      </w:pPr>
      <w:r>
        <w:rPr>
          <w:b/>
          <w:sz w:val="28"/>
          <w:szCs w:val="28"/>
        </w:rPr>
        <w:tab/>
        <w:t>1.2.6. Рынок племенного животноводства.</w:t>
      </w:r>
      <w:r>
        <w:rPr>
          <w:bCs/>
          <w:sz w:val="28"/>
          <w:szCs w:val="28"/>
        </w:rPr>
        <w:t xml:space="preserve"> На территории муниципального образования «Чердаклинский район» Ульяновской области осуществляют свою деятельность 3 организации, содержащихся в реестре организаций, осуществляющих деятельность в области племенного животноводства: ООО КФХ «Возрождение», ООО «Герефорд Органик» и ООО «Золотой теленок».</w:t>
      </w:r>
      <w:r>
        <w:rPr>
          <w:rFonts w:eastAsia="Calibri"/>
          <w:sz w:val="28"/>
          <w:szCs w:val="28"/>
        </w:rPr>
        <w:t xml:space="preserve"> Все организации, осуществляющие деятельность в области племенного животноводства в Ульяновской области, являются негосударственными (частными).</w:t>
      </w:r>
    </w:p>
    <w:p>
      <w:pPr>
        <w:pStyle w:val="Normal"/>
        <w:widowControl w:val="false"/>
        <w:ind w:firstLine="709"/>
        <w:jc w:val="both"/>
        <w:rPr>
          <w:sz w:val="28"/>
          <w:szCs w:val="28"/>
        </w:rPr>
      </w:pPr>
      <w:r>
        <w:rPr>
          <w:sz w:val="28"/>
          <w:szCs w:val="28"/>
        </w:rPr>
        <w:t>Рынок племенного животноводства является высококонкурентным.</w:t>
      </w:r>
    </w:p>
    <w:p>
      <w:pPr>
        <w:pStyle w:val="Normal"/>
        <w:widowControl w:val="false"/>
        <w:ind w:firstLine="709"/>
        <w:jc w:val="both"/>
        <w:rPr>
          <w:sz w:val="28"/>
          <w:szCs w:val="28"/>
        </w:rPr>
      </w:pPr>
      <w:r>
        <w:rPr>
          <w:sz w:val="28"/>
          <w:szCs w:val="28"/>
        </w:rPr>
        <w:t>Основными административными и экономическими барьерами входа на рынок</w:t>
      </w:r>
      <w:r>
        <w:rPr>
          <w:b/>
          <w:sz w:val="28"/>
          <w:szCs w:val="28"/>
        </w:rPr>
        <w:t xml:space="preserve"> </w:t>
      </w:r>
      <w:r>
        <w:rPr>
          <w:sz w:val="28"/>
          <w:szCs w:val="28"/>
        </w:rPr>
        <w:t>племенного животноводства являются:</w:t>
      </w:r>
    </w:p>
    <w:p>
      <w:pPr>
        <w:pStyle w:val="Normal"/>
        <w:widowControl w:val="false"/>
        <w:ind w:firstLine="709"/>
        <w:jc w:val="both"/>
        <w:rPr>
          <w:sz w:val="28"/>
          <w:szCs w:val="28"/>
        </w:rPr>
      </w:pPr>
      <w:r>
        <w:rPr>
          <w:sz w:val="28"/>
          <w:szCs w:val="28"/>
        </w:rPr>
        <w:t>высокие требования Министерства сельского хозяйства Российской Федерации для включения сельскохозяйственных товаропроизводителей в перечень юридических лиц, осуществляющих деятельность в области племенного животноводства, отнесённых к определённым видам организаций по племенному животноводству, регистрации племенных стад в государственном племенном регистре («Основные критерии, предъявляемые к сельскохозяйственным организациям и крестьянским (фермерским) хозяйствам для предоставления субсидий из федерального бюджета бюджетам субъектов Российской Федерации на племенное маточное поголовье сельскохозяйственных животных», утверждённые Минсельхозом России 20.03.2017);</w:t>
      </w:r>
    </w:p>
    <w:p>
      <w:pPr>
        <w:pStyle w:val="Normal"/>
        <w:jc w:val="both"/>
        <w:rPr>
          <w:sz w:val="28"/>
          <w:szCs w:val="28"/>
        </w:rPr>
      </w:pPr>
      <w:r>
        <w:rPr>
          <w:sz w:val="28"/>
          <w:szCs w:val="28"/>
        </w:rPr>
        <w:t>высокая стоимость племенного поголовья сельскохозяйственных животных.</w:t>
      </w:r>
    </w:p>
    <w:p>
      <w:pPr>
        <w:pStyle w:val="Normal"/>
        <w:widowControl w:val="false"/>
        <w:jc w:val="both"/>
        <w:rPr>
          <w:sz w:val="28"/>
          <w:szCs w:val="28"/>
        </w:rPr>
      </w:pPr>
      <w:r>
        <w:rPr>
          <w:b/>
          <w:sz w:val="28"/>
          <w:szCs w:val="28"/>
        </w:rPr>
        <w:t xml:space="preserve">1.2.7. Рынок жилищного строительства. </w:t>
      </w:r>
      <w:r>
        <w:rPr>
          <w:rFonts w:eastAsia="Times New Roman" w:cs="Times New Roman"/>
          <w:color w:val="auto"/>
          <w:kern w:val="0"/>
          <w:sz w:val="28"/>
          <w:szCs w:val="28"/>
          <w:lang w:val="ru-RU" w:eastAsia="ar-SA" w:bidi="ar-SA"/>
        </w:rPr>
        <w:t>На 01.01.202</w:t>
      </w:r>
      <w:r>
        <w:rPr>
          <w:rFonts w:eastAsia="Times New Roman" w:cs="Times New Roman"/>
          <w:color w:val="auto"/>
          <w:kern w:val="0"/>
          <w:sz w:val="28"/>
          <w:szCs w:val="28"/>
          <w:lang w:val="ru-RU" w:eastAsia="ar-SA" w:bidi="ar-SA"/>
        </w:rPr>
        <w:t>3</w:t>
      </w:r>
      <w:r>
        <w:rPr>
          <w:rFonts w:eastAsia="Times New Roman" w:cs="Times New Roman"/>
          <w:color w:val="auto"/>
          <w:kern w:val="0"/>
          <w:sz w:val="28"/>
          <w:szCs w:val="28"/>
          <w:lang w:val="ru-RU" w:eastAsia="ar-SA" w:bidi="ar-SA"/>
        </w:rPr>
        <w:t xml:space="preserve"> </w:t>
      </w:r>
      <w:r>
        <w:rPr>
          <w:sz w:val="28"/>
          <w:szCs w:val="28"/>
        </w:rPr>
        <w:t xml:space="preserve">на территории муниципального образования «Чердаклинский район» Ульяновской области введено в эксплуатацию жилищ общей площадью </w:t>
      </w:r>
      <w:r>
        <w:rPr>
          <w:rFonts w:eastAsia="Times New Roman" w:cs="Times New Roman"/>
          <w:color w:val="auto"/>
          <w:kern w:val="0"/>
          <w:sz w:val="28"/>
          <w:szCs w:val="28"/>
          <w:lang w:val="ru-RU" w:eastAsia="ar-SA" w:bidi="ar-SA"/>
        </w:rPr>
        <w:t>49,5</w:t>
      </w:r>
      <w:r>
        <w:rPr>
          <w:rFonts w:eastAsia="Times New Roman" w:cs="Times New Roman"/>
          <w:color w:val="auto"/>
          <w:kern w:val="0"/>
          <w:sz w:val="28"/>
          <w:szCs w:val="28"/>
          <w:lang w:val="ru-RU" w:eastAsia="ar-SA" w:bidi="ar-SA"/>
        </w:rPr>
        <w:t xml:space="preserve"> </w:t>
      </w:r>
      <w:r>
        <w:rPr>
          <w:sz w:val="28"/>
          <w:szCs w:val="28"/>
        </w:rPr>
        <w:t xml:space="preserve">тыс. кв. </w:t>
      </w:r>
      <w:r>
        <w:rPr>
          <w:rFonts w:eastAsia="Times New Roman" w:cs="Times New Roman"/>
          <w:color w:val="auto"/>
          <w:kern w:val="0"/>
          <w:sz w:val="28"/>
          <w:szCs w:val="28"/>
          <w:lang w:val="ru-RU" w:eastAsia="ar-SA" w:bidi="ar-SA"/>
        </w:rPr>
        <w:t>м</w:t>
      </w:r>
      <w:r>
        <w:rPr>
          <w:sz w:val="28"/>
          <w:szCs w:val="28"/>
        </w:rPr>
        <w:t>етров и все индивидуальными застройщиками. На 01.01.202</w:t>
      </w:r>
      <w:r>
        <w:rPr>
          <w:sz w:val="28"/>
          <w:szCs w:val="28"/>
        </w:rPr>
        <w:t>3</w:t>
      </w:r>
      <w:r>
        <w:rPr>
          <w:sz w:val="28"/>
          <w:szCs w:val="28"/>
        </w:rPr>
        <w:t xml:space="preserve"> года доля частного сектора в общем объёме капитального строительства составила 100 %. </w:t>
      </w:r>
      <w:r>
        <w:rPr>
          <w:rFonts w:eastAsia="Times New Roman" w:cs="Times New Roman"/>
          <w:color w:val="auto"/>
          <w:kern w:val="0"/>
          <w:sz w:val="28"/>
          <w:szCs w:val="28"/>
          <w:lang w:val="ru-RU" w:eastAsia="ar-SA" w:bidi="ar-SA"/>
        </w:rPr>
        <w:t>Н</w:t>
      </w:r>
      <w:r>
        <w:rPr>
          <w:sz w:val="28"/>
          <w:szCs w:val="28"/>
        </w:rPr>
        <w:t>а территории муниципального образования «Чердаклинский район» Ульяновской области зарегистрировано 7 ООО и 7 индивидуальных предпринимателей.</w:t>
      </w:r>
    </w:p>
    <w:p>
      <w:pPr>
        <w:pStyle w:val="Normal"/>
        <w:jc w:val="both"/>
        <w:rPr>
          <w:sz w:val="28"/>
          <w:szCs w:val="28"/>
        </w:rPr>
      </w:pPr>
      <w:r>
        <w:rPr>
          <w:sz w:val="28"/>
          <w:szCs w:val="28"/>
        </w:rPr>
        <w:tab/>
        <w:t>Основными проблемами  на рынке жилищного строительства являются снижение уровня покупательской активности населения, повышение средней стоимости жилья на первичном рынке, повышение стоимости строительно-монтажных работ.</w:t>
      </w:r>
    </w:p>
    <w:p>
      <w:pPr>
        <w:pStyle w:val="Normal"/>
        <w:widowControl w:val="false"/>
        <w:jc w:val="both"/>
        <w:rPr>
          <w:b/>
          <w:b/>
          <w:sz w:val="28"/>
          <w:szCs w:val="28"/>
        </w:rPr>
      </w:pPr>
      <w:r>
        <w:rPr>
          <w:b/>
          <w:sz w:val="28"/>
          <w:szCs w:val="28"/>
        </w:rPr>
        <w:t>1.2.8. Рынок оказания услуг по перевозке пассажиров и багажа легковым такси на территории муниципального образования «Чердаклинский район» Ульяновской области.</w:t>
      </w:r>
    </w:p>
    <w:p>
      <w:pPr>
        <w:pStyle w:val="Normal"/>
        <w:jc w:val="both"/>
        <w:rPr>
          <w:sz w:val="28"/>
          <w:szCs w:val="28"/>
        </w:rPr>
      </w:pPr>
      <w:r>
        <w:rPr>
          <w:spacing w:val="-4"/>
          <w:sz w:val="28"/>
          <w:szCs w:val="28"/>
        </w:rPr>
        <w:t>Доля негосударственных перевозчиков на рынке услуг по перевозке пассажиров и багажа легковым такси составляет 100 %. Согласно выписки из ЕРСМСП на территории муниципального образования «Чердаклинский район» Ульяновской области зарегистрировано 6 индивидуальных предпринимателей по основному виду деятельности «Деятельность легкового такси и арендованных легковых автомобилей с водителем». Кроме того, на территории р.п. Чердаклы услуги такси оказывают ООО «Каскад» и ИП Михайлина, зарегистрированные на территории Ульяновской области.</w:t>
      </w:r>
      <w:r>
        <w:rPr>
          <w:sz w:val="28"/>
          <w:szCs w:val="28"/>
        </w:rPr>
        <w:t xml:space="preserve"> Основную долю на рынке такси составляют «агрегаторы такси», не являющиеся перевозчиками, а выступающие как диспетчерские службы, которые посредством использования платформ предоставляют потребителям дополнительные услуги – географическое позиционирование, оптимальную маршрутизацию и сокращение времени ожидания. Вместе с тем такая схема организации бизнеса в сфере такси помимо снижения стоимости на рынке данной услуги одновременно снижает уровень безопасности перевозок пассажиров. Кроме того, в сегменте такси активно работают нелегальные перевозчики, доля которых на сегодняшний день хоть и уменьшается, но остаётся довольно высокой.</w:t>
      </w:r>
    </w:p>
    <w:p>
      <w:pPr>
        <w:pStyle w:val="Normal"/>
        <w:jc w:val="both"/>
        <w:rPr>
          <w:b/>
          <w:b/>
          <w:sz w:val="28"/>
          <w:szCs w:val="28"/>
        </w:rPr>
      </w:pPr>
      <w:r>
        <w:rPr>
          <w:b/>
          <w:sz w:val="28"/>
          <w:szCs w:val="28"/>
        </w:rPr>
        <w:t>1.2.9. Рынок обработки древесины и производства изделий из дерева.</w:t>
      </w:r>
    </w:p>
    <w:p>
      <w:pPr>
        <w:pStyle w:val="Normal"/>
        <w:jc w:val="both"/>
        <w:rPr>
          <w:sz w:val="28"/>
          <w:szCs w:val="28"/>
        </w:rPr>
      </w:pPr>
      <w:r>
        <w:rPr>
          <w:sz w:val="28"/>
          <w:szCs w:val="28"/>
        </w:rPr>
        <w:t>Доля частного сектора в сфере производства по обработке древесины и производства изделий из дерева, кроме мебели, составила 100%. На территории Чердаклинского района свою деятельность на данном рынке осуществляют 7 юридических лиц и 6 индивидуальных предпринимателей.</w:t>
      </w:r>
    </w:p>
    <w:p>
      <w:pPr>
        <w:pStyle w:val="Normal"/>
        <w:jc w:val="both"/>
        <w:rPr>
          <w:b/>
          <w:b/>
          <w:sz w:val="28"/>
          <w:szCs w:val="28"/>
        </w:rPr>
      </w:pPr>
      <w:r>
        <w:rPr>
          <w:b/>
          <w:sz w:val="28"/>
          <w:szCs w:val="28"/>
        </w:rPr>
        <w:t>1.2.10. Рынок оказания услуг по ремонту автотранспортных средств.</w:t>
      </w:r>
    </w:p>
    <w:p>
      <w:pPr>
        <w:pStyle w:val="Normal"/>
        <w:ind w:firstLine="709"/>
        <w:jc w:val="both"/>
        <w:rPr>
          <w:sz w:val="28"/>
          <w:szCs w:val="28"/>
          <w:lang w:eastAsia="en-US"/>
        </w:rPr>
      </w:pPr>
      <w:r>
        <w:rPr>
          <w:sz w:val="28"/>
          <w:szCs w:val="28"/>
          <w:lang w:eastAsia="en-US"/>
        </w:rPr>
        <w:t xml:space="preserve">На территории  муниципального образования «Чердаклинский район» Ульяновской области в сфере ремонта автотранспортных средств осуществляют деятельность 8 хозяйствующих субъектов частной формы собственности. </w:t>
      </w:r>
    </w:p>
    <w:p>
      <w:pPr>
        <w:pStyle w:val="Normal"/>
        <w:ind w:firstLine="709"/>
        <w:jc w:val="both"/>
        <w:rPr>
          <w:sz w:val="28"/>
          <w:szCs w:val="28"/>
          <w:lang w:eastAsia="en-US"/>
        </w:rPr>
      </w:pPr>
      <w:r>
        <w:rPr>
          <w:sz w:val="28"/>
          <w:szCs w:val="28"/>
          <w:lang w:eastAsia="en-US"/>
        </w:rPr>
        <w:t>Административными и экономическими барьерами входа на рынок хозяйствующих субъектов являются:</w:t>
      </w:r>
    </w:p>
    <w:p>
      <w:pPr>
        <w:pStyle w:val="Normal"/>
        <w:shd w:val="clear" w:color="auto" w:fill="FFFFFF"/>
        <w:ind w:firstLine="616"/>
        <w:jc w:val="both"/>
        <w:rPr>
          <w:bCs/>
          <w:sz w:val="28"/>
          <w:szCs w:val="28"/>
        </w:rPr>
      </w:pPr>
      <w:r>
        <w:rPr>
          <w:sz w:val="28"/>
          <w:szCs w:val="28"/>
          <w:lang w:eastAsia="en-US"/>
        </w:rPr>
        <w:t xml:space="preserve">- </w:t>
      </w:r>
      <w:r>
        <w:rPr>
          <w:sz w:val="28"/>
          <w:szCs w:val="28"/>
        </w:rPr>
        <w:t>недостаточное развитие сервиса по ремонту автотранспортных средств в сельской местности, что влияет на удовлетворенность потребителей территориальной доступностью</w:t>
      </w:r>
      <w:r>
        <w:rPr>
          <w:bCs/>
          <w:sz w:val="28"/>
          <w:szCs w:val="28"/>
        </w:rPr>
        <w:t>;</w:t>
      </w:r>
    </w:p>
    <w:p>
      <w:pPr>
        <w:pStyle w:val="Normal"/>
        <w:shd w:val="clear" w:color="auto" w:fill="FFFFFF"/>
        <w:spacing w:before="0" w:after="0"/>
        <w:ind w:firstLine="616"/>
        <w:contextualSpacing/>
        <w:jc w:val="both"/>
        <w:rPr>
          <w:bCs/>
          <w:sz w:val="28"/>
          <w:szCs w:val="28"/>
        </w:rPr>
      </w:pPr>
      <w:r>
        <w:rPr>
          <w:bCs/>
          <w:sz w:val="28"/>
          <w:szCs w:val="28"/>
        </w:rPr>
        <w:t>-значительный неорганизованный сектор товарного рынка по ремонту автотранспортных средств;</w:t>
      </w:r>
    </w:p>
    <w:p>
      <w:pPr>
        <w:pStyle w:val="Normal"/>
        <w:jc w:val="both"/>
        <w:rPr>
          <w:bCs/>
          <w:sz w:val="28"/>
          <w:szCs w:val="28"/>
        </w:rPr>
      </w:pPr>
      <w:r>
        <w:rPr>
          <w:bCs/>
          <w:sz w:val="28"/>
          <w:szCs w:val="28"/>
        </w:rPr>
        <w:t>-низкое качество предоставляемых услуг</w:t>
      </w:r>
      <w:r>
        <w:rPr>
          <w:sz w:val="28"/>
          <w:szCs w:val="28"/>
        </w:rPr>
        <w:t xml:space="preserve"> </w:t>
      </w:r>
      <w:r>
        <w:rPr>
          <w:bCs/>
          <w:sz w:val="28"/>
          <w:szCs w:val="28"/>
        </w:rPr>
        <w:t>по ремонту автотранспортных средств.</w:t>
      </w:r>
    </w:p>
    <w:p>
      <w:pPr>
        <w:pStyle w:val="Normal"/>
        <w:shd w:val="clear" w:color="auto" w:fill="FFFFFF"/>
        <w:ind w:firstLine="708"/>
        <w:jc w:val="both"/>
        <w:rPr>
          <w:b/>
          <w:b/>
          <w:bCs/>
          <w:sz w:val="28"/>
          <w:szCs w:val="28"/>
        </w:rPr>
      </w:pPr>
      <w:r>
        <w:rPr>
          <w:b/>
          <w:bCs/>
          <w:sz w:val="28"/>
          <w:szCs w:val="28"/>
        </w:rPr>
        <w:t>1.2.11. Рынок нефтепродуктов</w:t>
      </w:r>
    </w:p>
    <w:p>
      <w:pPr>
        <w:pStyle w:val="Normal"/>
        <w:shd w:val="clear" w:color="auto" w:fill="FFFFFF"/>
        <w:ind w:firstLine="708"/>
        <w:jc w:val="both"/>
        <w:rPr>
          <w:sz w:val="28"/>
          <w:szCs w:val="28"/>
        </w:rPr>
      </w:pPr>
      <w:r>
        <w:rPr>
          <w:sz w:val="28"/>
          <w:szCs w:val="28"/>
        </w:rPr>
        <w:t>Обеспечение горюче-смазочными материалами потребителей Чердаклинского района, функционирование рынка нефтепродуктов напрямую зависит от наличия разветвленной сети автозаправочных станций всех типов (далее – АЗС). На данный момент на территории муниципального образования «Чердаклинский район» Ульяновской области действуют 9 АЗС, которые принадлежат ЗАО «Онако-Комета», ЗАО «Роснефть», ЗАО «Лукойл», ООО «Башнефть», ОАО «Ресурсойл».</w:t>
      </w:r>
    </w:p>
    <w:p>
      <w:pPr>
        <w:pStyle w:val="Normal"/>
        <w:shd w:val="clear" w:color="auto" w:fill="FFFFFF"/>
        <w:ind w:firstLine="708"/>
        <w:jc w:val="both"/>
        <w:rPr>
          <w:sz w:val="28"/>
          <w:szCs w:val="28"/>
        </w:rPr>
      </w:pPr>
      <w:r>
        <w:rPr>
          <w:sz w:val="28"/>
          <w:szCs w:val="28"/>
        </w:rPr>
        <w:t>Согласно представленной Федеральной антимонопольной службой методике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Исходя из методики, все АЗС  являются частными.</w:t>
      </w:r>
    </w:p>
    <w:p>
      <w:pPr>
        <w:pStyle w:val="Normal"/>
        <w:jc w:val="both"/>
        <w:rPr>
          <w:bCs/>
          <w:color w:val="000000"/>
          <w:sz w:val="28"/>
          <w:szCs w:val="28"/>
        </w:rPr>
      </w:pPr>
      <w:r>
        <w:rPr>
          <w:sz w:val="28"/>
          <w:szCs w:val="28"/>
        </w:rPr>
        <w:tab/>
        <w:t xml:space="preserve">Основной проблемой развития данной отрасли рынка является </w:t>
      </w:r>
      <w:r>
        <w:rPr>
          <w:bCs/>
          <w:color w:val="000000"/>
          <w:sz w:val="28"/>
          <w:szCs w:val="28"/>
        </w:rPr>
        <w:t>недостаточное эффективное развитие рынка, в результате несоблюдения установленных нормативных расстояний между станциями с учетом интенсивности движения.</w:t>
      </w:r>
    </w:p>
    <w:p>
      <w:pPr>
        <w:pStyle w:val="Normal"/>
        <w:jc w:val="both"/>
        <w:rPr>
          <w:sz w:val="28"/>
          <w:szCs w:val="28"/>
        </w:rPr>
      </w:pPr>
      <w:r>
        <w:rPr>
          <w:sz w:val="28"/>
          <w:szCs w:val="28"/>
        </w:rPr>
      </w:r>
    </w:p>
    <w:p>
      <w:pPr>
        <w:pStyle w:val="Normal"/>
        <w:jc w:val="center"/>
        <w:rPr>
          <w:sz w:val="28"/>
          <w:szCs w:val="28"/>
        </w:rPr>
      </w:pPr>
      <w:r>
        <w:rPr>
          <w:b/>
          <w:color w:val="000000"/>
          <w:sz w:val="28"/>
          <w:szCs w:val="28"/>
        </w:rPr>
        <w:t>2. Развитие конкуренции в сфере муниципальных закупок</w:t>
      </w:r>
    </w:p>
    <w:p>
      <w:pPr>
        <w:pStyle w:val="Normal"/>
        <w:jc w:val="both"/>
        <w:rPr>
          <w:sz w:val="28"/>
          <w:szCs w:val="28"/>
        </w:rPr>
      </w:pPr>
      <w:r>
        <w:rPr>
          <w:rStyle w:val="212pt"/>
          <w:b w:val="false"/>
          <w:sz w:val="28"/>
          <w:szCs w:val="28"/>
        </w:rPr>
        <w:t>Муниципальными заказчиками Чердаклинского района проводятся муниципальные закупки в рамках Федерального Закона № 44-ФЗ, данный закон</w:t>
      </w:r>
      <w:r>
        <w:rPr>
          <w:sz w:val="28"/>
          <w:szCs w:val="28"/>
        </w:rPr>
        <w:t xml:space="preserve"> направлен на повышение эффективности, результативности осуществления закупок товаров, работ, услуг, обеспечение гласности, предотвращение коррупции и других злоупотреблений в сфере закупок, кроме того применение норм этого Федерального Закона обеспечивает создание равных условий для обеспечения конкуренции между участниками закупок, формирование добросовестной конкуренции, прозрачности осуществления закупок, повышение эффективности расходования бюджетных средств.</w:t>
      </w:r>
    </w:p>
    <w:p>
      <w:pPr>
        <w:pStyle w:val="Normal"/>
        <w:ind w:firstLine="708"/>
        <w:jc w:val="both"/>
        <w:rPr>
          <w:rStyle w:val="211pt"/>
          <w:sz w:val="28"/>
          <w:szCs w:val="28"/>
        </w:rPr>
      </w:pPr>
      <w:r>
        <w:rPr>
          <w:rStyle w:val="WWAbsatzStandardschriftart11"/>
          <w:sz w:val="28"/>
          <w:szCs w:val="28"/>
        </w:rPr>
        <w:t>У</w:t>
      </w:r>
      <w:r>
        <w:rPr>
          <w:rStyle w:val="211pt"/>
          <w:sz w:val="28"/>
          <w:szCs w:val="28"/>
        </w:rPr>
        <w:t>полномоченным органом администрации муниципального образования «Чердаклинский район» Ульяновской области по определению поставщика ежемесячно проводится сбор, анализ, обработка и обобщение показателей для проведения мониторинга закупок, осуществляемых муниципальными заказчиками, в том числе у субъектов малого и среднего предпринимательства.</w:t>
      </w:r>
    </w:p>
    <w:p>
      <w:pPr>
        <w:pStyle w:val="Normal"/>
        <w:ind w:firstLine="708"/>
        <w:jc w:val="both"/>
        <w:rPr>
          <w:rStyle w:val="211pt"/>
          <w:sz w:val="28"/>
          <w:szCs w:val="28"/>
        </w:rPr>
      </w:pPr>
      <w:r>
        <w:rPr>
          <w:rStyle w:val="211pt"/>
          <w:sz w:val="28"/>
          <w:szCs w:val="28"/>
        </w:rPr>
        <w:t xml:space="preserve"> </w:t>
      </w:r>
      <w:r>
        <w:rPr>
          <w:rStyle w:val="211pt"/>
          <w:sz w:val="28"/>
          <w:szCs w:val="28"/>
        </w:rPr>
        <w:t>Уполномоченный орган на размещение муниципальных закупок работает с 45ю муниципальными заказчиками.</w:t>
      </w:r>
    </w:p>
    <w:p>
      <w:pPr>
        <w:pStyle w:val="Normal"/>
        <w:ind w:firstLine="708"/>
        <w:jc w:val="both"/>
        <w:rPr>
          <w:rStyle w:val="211pt"/>
          <w:sz w:val="28"/>
          <w:szCs w:val="28"/>
        </w:rPr>
      </w:pPr>
      <w:r>
        <w:rPr>
          <w:rStyle w:val="211pt"/>
          <w:sz w:val="28"/>
          <w:szCs w:val="28"/>
        </w:rPr>
        <w:t>В течение всего отчетного периода сотрудниками управления экономического и стратегического развития администрации муниципального образования «Чердаклинский район» проводится работа с муниципальными заказчиками Чердаклинского района по снижению объема закупок у единственного поставщика и повышению числа участников закупок с целью содействия развитию конкуренции.</w:t>
      </w:r>
    </w:p>
    <w:p>
      <w:pPr>
        <w:pStyle w:val="Normal"/>
        <w:jc w:val="both"/>
        <w:rPr/>
      </w:pPr>
      <w:r>
        <w:rPr>
          <w:sz w:val="28"/>
          <w:szCs w:val="28"/>
        </w:rPr>
        <w:t xml:space="preserve">Совокупный годовой объем закупок в 2022 году составил 273 млн.руб. В 2021 году 375 млн. руб., уменьшение составило 102 млн.руб. или 27%. </w:t>
      </w:r>
    </w:p>
    <w:p>
      <w:pPr>
        <w:pStyle w:val="Normal"/>
        <w:spacing w:lineRule="auto" w:line="240" w:before="0" w:after="0"/>
        <w:ind w:firstLine="708"/>
        <w:jc w:val="both"/>
        <w:rPr>
          <w:rFonts w:ascii="Times New Roman" w:hAnsi="Times New Roman" w:cs="Times New Roman"/>
          <w:sz w:val="28"/>
          <w:szCs w:val="28"/>
        </w:rPr>
      </w:pPr>
      <w:r>
        <w:rPr>
          <w:rFonts w:eastAsia="Calibri" w:cs="Times New Roman"/>
          <w:sz w:val="28"/>
          <w:szCs w:val="28"/>
        </w:rPr>
        <w:t xml:space="preserve">Часть от него, 171 млн.руб. или 63%, была израсходована с помощью проведения конкурентных процедур, а часть, 62 млн.руб. или 37%, путем заключения договоров непосредственно заказчиками района. </w:t>
      </w:r>
    </w:p>
    <w:p>
      <w:pPr>
        <w:pStyle w:val="Normal"/>
        <w:spacing w:lineRule="auto" w:line="240" w:before="0" w:after="0"/>
        <w:ind w:firstLine="708"/>
        <w:jc w:val="both"/>
        <w:rPr>
          <w:rFonts w:ascii="Times New Roman" w:hAnsi="Times New Roman" w:cs="Times New Roman"/>
          <w:sz w:val="28"/>
          <w:szCs w:val="28"/>
        </w:rPr>
      </w:pPr>
      <w:r>
        <w:rPr>
          <w:rFonts w:eastAsia="Calibri" w:cs="Times New Roman"/>
          <w:sz w:val="28"/>
          <w:szCs w:val="28"/>
        </w:rPr>
        <w:t>В 2022 году было проведено 2 открытых конкурса, на одни и те же работы: «Выполнение комплексных кадастровых работ на территории муниципального образования «Чердаклинский район». Первый конкурс объявили на 2100 тыс.руб. Контракт заключили на 1 473 тыс.руб. На сэкономленные средства, а это 630 тыс.руб., был объявлен второй, аналогичный конкурс. После второго конкурса также сложилась экономия – 141 тыс.руб.</w:t>
      </w:r>
    </w:p>
    <w:p>
      <w:pPr>
        <w:pStyle w:val="Normal"/>
        <w:jc w:val="both"/>
        <w:rPr/>
      </w:pPr>
      <w:r>
        <w:rPr>
          <w:bCs/>
          <w:iCs/>
          <w:sz w:val="28"/>
          <w:szCs w:val="28"/>
          <w:lang w:eastAsia="ru-RU"/>
        </w:rPr>
        <w:tab/>
        <w:t xml:space="preserve">За прошедший год, из бюджета «Чердаклинский район» и «Чердаклинское городское поселение» было объявлено 83 аукциона. На общую сумму 168 млн.руб. </w:t>
      </w:r>
    </w:p>
    <w:p>
      <w:pPr>
        <w:pStyle w:val="Normal"/>
        <w:jc w:val="both"/>
        <w:rPr/>
      </w:pPr>
      <w:r>
        <w:rPr>
          <w:rFonts w:eastAsia="Calibri" w:cs="Times New Roman"/>
          <w:bCs/>
          <w:iCs/>
          <w:sz w:val="28"/>
          <w:szCs w:val="28"/>
          <w:lang w:eastAsia="ru-RU"/>
        </w:rPr>
        <w:tab/>
      </w:r>
      <w:r>
        <w:rPr>
          <w:rFonts w:eastAsia="Calibri" w:cs="Times New Roman"/>
          <w:sz w:val="28"/>
          <w:szCs w:val="28"/>
        </w:rPr>
        <w:t>И 6 аукционов, для нужд сельских поселений района, на общую сумму 20 млн.руб. Общая экономия 900 тыс.руб.</w:t>
      </w:r>
    </w:p>
    <w:p>
      <w:pPr>
        <w:pStyle w:val="Normal"/>
        <w:jc w:val="both"/>
        <w:rPr/>
      </w:pPr>
      <w:r>
        <w:rPr>
          <w:sz w:val="28"/>
          <w:szCs w:val="28"/>
        </w:rPr>
        <w:tab/>
        <w:t>По итогам прошедшего года среднее количество участников закупок составляет 5,7% при плане 3%, что свидетельствует о высокой конкуренции среди участников.   В  2021 году этот показатель составил 6,5%.</w:t>
      </w:r>
    </w:p>
    <w:p>
      <w:pPr>
        <w:pStyle w:val="Normal"/>
        <w:jc w:val="both"/>
        <w:rPr/>
      </w:pPr>
      <w:r>
        <w:rPr>
          <w:sz w:val="28"/>
          <w:szCs w:val="28"/>
        </w:rPr>
        <w:tab/>
        <w:t xml:space="preserve">В большей степени, на достижение этого показателя повлиял тот факт, что многочисленные мелкие закупки на продукты питания были объединены в совместные аукционы. </w:t>
      </w:r>
    </w:p>
    <w:p>
      <w:pPr>
        <w:pStyle w:val="Normal"/>
        <w:jc w:val="both"/>
        <w:rPr>
          <w:sz w:val="28"/>
          <w:szCs w:val="28"/>
        </w:rPr>
      </w:pPr>
      <w:r>
        <w:rPr>
          <w:sz w:val="28"/>
          <w:szCs w:val="28"/>
        </w:rPr>
      </w:r>
    </w:p>
    <w:p>
      <w:pPr>
        <w:pStyle w:val="Normal"/>
        <w:jc w:val="both"/>
        <w:rPr/>
      </w:pPr>
      <w:r>
        <w:rPr>
          <w:sz w:val="28"/>
          <w:szCs w:val="28"/>
        </w:rPr>
        <w:t xml:space="preserve">      </w:t>
      </w:r>
      <w:r>
        <w:rPr>
          <w:sz w:val="28"/>
          <w:szCs w:val="28"/>
        </w:rPr>
        <w:t xml:space="preserve">Помимо осуществления закупок конкурентными способами заказчики приобретают товары, работы, услуги с помощью электронных магазинов.        Приобретая товары таким способом, также складывается экономия бюджетных средств, так как после объявления закупки заказчик заключает договор с продавцом, предложившим наименьшую цену. </w:t>
      </w:r>
    </w:p>
    <w:p>
      <w:pPr>
        <w:pStyle w:val="Normal"/>
        <w:jc w:val="both"/>
        <w:rPr/>
      </w:pPr>
      <w:r>
        <w:rPr>
          <w:rFonts w:eastAsia="Calibri" w:cs="Times New Roman"/>
          <w:sz w:val="28"/>
          <w:szCs w:val="28"/>
        </w:rPr>
        <w:t>По итогам 2022 года через электронный магазин «Березка» было заключено 210 договоров на общую сумму 18613 тыс.руб., экономия 1880 тыс.руб.</w:t>
      </w:r>
    </w:p>
    <w:p>
      <w:pPr>
        <w:pStyle w:val="Normal"/>
        <w:jc w:val="both"/>
        <w:rPr/>
      </w:pPr>
      <w:r>
        <w:rPr>
          <w:rStyle w:val="211pt"/>
          <w:rFonts w:eastAsia="Calibri" w:cs="Times New Roman"/>
          <w:sz w:val="28"/>
          <w:szCs w:val="28"/>
        </w:rPr>
        <w:tab/>
      </w:r>
      <w:r>
        <w:rPr>
          <w:rStyle w:val="211pt"/>
          <w:sz w:val="28"/>
          <w:szCs w:val="28"/>
        </w:rPr>
        <w:t>В течение всего 20</w:t>
      </w:r>
      <w:r>
        <w:rPr>
          <w:rStyle w:val="211pt"/>
          <w:rFonts w:eastAsia="Times New Roman" w:cs="Times New Roman"/>
          <w:color w:val="000000"/>
          <w:spacing w:val="0"/>
          <w:w w:val="100"/>
          <w:kern w:val="0"/>
          <w:sz w:val="28"/>
          <w:szCs w:val="28"/>
          <w:shd w:fill="FFFFFF" w:val="clear"/>
          <w:lang w:val="ru-RU" w:eastAsia="ru-RU" w:bidi="ar-SA"/>
        </w:rPr>
        <w:t>22</w:t>
      </w:r>
      <w:r>
        <w:rPr>
          <w:rStyle w:val="211pt"/>
          <w:sz w:val="28"/>
          <w:szCs w:val="28"/>
        </w:rPr>
        <w:t xml:space="preserve"> года сотрудниками управления экономического и стратегического развития проводится анализ практики реализации муниципальных функций и услуг, относящихся к полномочиям муниципального образования «Чердаклинский район» Ульяновской области, а также муниципальных функций и услуг на предмет соответствия такой практики статьям 15 и 16 Федерального закона от 26.07.2006 № 135-ФЗ «О защите конкуренции» Недопущение нарушений статей 15 и 16 Федерального закона от 26.07.2006 № 135-ФЗ «О защите конкуренции» с целью недопущения нарушений статей 15 и 16 Федерального закона от 26.07.2006 № 135-ФЗ «О защите конкуренции».</w:t>
      </w:r>
    </w:p>
    <w:p>
      <w:pPr>
        <w:pStyle w:val="Normal"/>
        <w:jc w:val="both"/>
        <w:rPr>
          <w:rStyle w:val="211pt"/>
          <w:sz w:val="28"/>
          <w:szCs w:val="28"/>
        </w:rPr>
      </w:pPr>
      <w:r>
        <w:rPr>
          <w:sz w:val="28"/>
          <w:szCs w:val="28"/>
        </w:rPr>
      </w:r>
      <w:bookmarkStart w:id="0" w:name="_GoBack"/>
      <w:bookmarkStart w:id="1" w:name="_GoBack"/>
      <w:bookmarkEnd w:id="1"/>
    </w:p>
    <w:p>
      <w:pPr>
        <w:pStyle w:val="Normal"/>
        <w:ind w:firstLine="567"/>
        <w:jc w:val="both"/>
        <w:rPr>
          <w:b/>
          <w:b/>
          <w:color w:val="000000"/>
          <w:sz w:val="28"/>
          <w:szCs w:val="28"/>
        </w:rPr>
      </w:pPr>
      <w:r>
        <w:rPr>
          <w:b/>
          <w:color w:val="000000"/>
          <w:sz w:val="28"/>
          <w:szCs w:val="28"/>
        </w:rPr>
        <w:t>3. Системные мероприятия по развитию конкуренции, проводимые в муниципальном образовании «Чердаклинский район» Ульяновской области, в 20</w:t>
      </w:r>
      <w:r>
        <w:rPr>
          <w:rFonts w:eastAsia="Times New Roman" w:cs="Times New Roman"/>
          <w:b/>
          <w:color w:val="000000"/>
          <w:kern w:val="0"/>
          <w:sz w:val="28"/>
          <w:szCs w:val="28"/>
          <w:lang w:val="ru-RU" w:eastAsia="ar-SA" w:bidi="ar-SA"/>
        </w:rPr>
        <w:t xml:space="preserve">22 </w:t>
      </w:r>
      <w:r>
        <w:rPr>
          <w:b/>
          <w:color w:val="000000"/>
          <w:sz w:val="28"/>
          <w:szCs w:val="28"/>
        </w:rPr>
        <w:t>году.</w:t>
      </w:r>
    </w:p>
    <w:p>
      <w:pPr>
        <w:pStyle w:val="Normal"/>
        <w:widowControl w:val="false"/>
        <w:ind w:firstLine="567"/>
        <w:jc w:val="both"/>
        <w:rPr>
          <w:b/>
          <w:b/>
          <w:color w:val="000000"/>
          <w:sz w:val="28"/>
          <w:szCs w:val="28"/>
        </w:rPr>
      </w:pPr>
      <w:r>
        <w:rPr>
          <w:b/>
          <w:bCs/>
          <w:sz w:val="28"/>
          <w:szCs w:val="28"/>
        </w:rPr>
        <w:t>3.1.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pPr>
        <w:pStyle w:val="Normal"/>
        <w:ind w:firstLine="708"/>
        <w:jc w:val="both"/>
        <w:rPr>
          <w:rFonts w:cs="PT Astra Serif"/>
          <w:sz w:val="28"/>
          <w:szCs w:val="28"/>
        </w:rPr>
      </w:pPr>
      <w:r>
        <w:rPr>
          <w:sz w:val="28"/>
          <w:szCs w:val="28"/>
        </w:rPr>
        <w:t xml:space="preserve">Представители уполномоченного органа по размещению муниципальному заказу и муниципальные заказчики муниципального образования «Чердаклинский район» в течение  года принимали личное участие в </w:t>
      </w:r>
      <w:r>
        <w:rPr>
          <w:rFonts w:cs="PT Astra Serif" w:ascii="PT Astra Serif" w:hAnsi="PT Astra Serif"/>
          <w:sz w:val="28"/>
          <w:szCs w:val="28"/>
        </w:rPr>
        <w:t>методических мероприятиях (круглых столах, семинарах, совещаниях и т. п.)</w:t>
      </w:r>
      <w:r>
        <w:rPr>
          <w:sz w:val="28"/>
          <w:szCs w:val="28"/>
        </w:rPr>
        <w:t>, проводимых</w:t>
      </w:r>
      <w:r>
        <w:rPr>
          <w:rFonts w:cs="PT Astra Serif" w:ascii="PT Astra Serif" w:hAnsi="PT Astra Serif"/>
          <w:sz w:val="28"/>
          <w:szCs w:val="28"/>
        </w:rPr>
        <w:t xml:space="preserve"> </w:t>
      </w:r>
      <w:r>
        <w:rPr>
          <w:rFonts w:eastAsia="Times New Roman" w:cs="PT Astra Serif" w:ascii="PT Astra Serif" w:hAnsi="PT Astra Serif"/>
          <w:color w:val="00000A"/>
          <w:kern w:val="0"/>
          <w:sz w:val="28"/>
          <w:szCs w:val="28"/>
          <w:lang w:val="ru-RU" w:eastAsia="ar-SA" w:bidi="ar-SA"/>
        </w:rPr>
        <w:t xml:space="preserve">Агентством </w:t>
      </w:r>
      <w:r>
        <w:rPr>
          <w:rFonts w:cs="PT Astra Serif" w:ascii="PT Astra Serif" w:hAnsi="PT Astra Serif"/>
          <w:color w:val="00000A"/>
          <w:sz w:val="28"/>
          <w:szCs w:val="28"/>
        </w:rPr>
        <w:t xml:space="preserve"> государственных закупок Ульяновской области </w:t>
      </w:r>
      <w:r>
        <w:rPr>
          <w:rFonts w:cs="PT Astra Serif" w:ascii="PT Astra Serif" w:hAnsi="PT Astra Serif"/>
          <w:sz w:val="28"/>
          <w:szCs w:val="28"/>
        </w:rPr>
        <w:t>для юридических лиц по вопросам осуществления закупок</w:t>
      </w:r>
      <w:r>
        <w:rPr>
          <w:rFonts w:cs="PT Astra Serif"/>
          <w:sz w:val="28"/>
          <w:szCs w:val="28"/>
        </w:rPr>
        <w:t xml:space="preserve">, а также </w:t>
      </w:r>
      <w:r>
        <w:rPr>
          <w:rFonts w:cs="PT Astra Serif" w:ascii="PT Astra Serif" w:hAnsi="PT Astra Serif"/>
          <w:sz w:val="28"/>
          <w:szCs w:val="28"/>
        </w:rPr>
        <w:t>в неделях контрактных отношений и закупок на территории Ульяновской области</w:t>
      </w:r>
      <w:r>
        <w:rPr>
          <w:rFonts w:cs="PT Astra Serif"/>
          <w:sz w:val="28"/>
          <w:szCs w:val="28"/>
        </w:rPr>
        <w:t>.</w:t>
      </w:r>
    </w:p>
    <w:p>
      <w:pPr>
        <w:pStyle w:val="Normal"/>
        <w:ind w:firstLine="708"/>
        <w:jc w:val="both"/>
        <w:rPr>
          <w:rFonts w:cs="PT Astra Serif"/>
          <w:sz w:val="28"/>
          <w:szCs w:val="28"/>
        </w:rPr>
      </w:pPr>
      <w:r>
        <w:rPr>
          <w:rFonts w:cs="PT Astra Serif"/>
          <w:sz w:val="28"/>
          <w:szCs w:val="28"/>
        </w:rPr>
        <w:t>Также представители уполномоченного органа по размещению муниципального заказа активно принимают участие в проводимых совещаний структурных подразделений администрации, на которых с муниципальными заказчиками проводится информационно-разъяснительная работа по проведению закупок конкурентными способами.</w:t>
      </w:r>
    </w:p>
    <w:p>
      <w:pPr>
        <w:pStyle w:val="Normal"/>
        <w:ind w:firstLine="708"/>
        <w:jc w:val="both"/>
        <w:rPr>
          <w:rStyle w:val="211pt"/>
          <w:sz w:val="28"/>
          <w:szCs w:val="28"/>
        </w:rPr>
      </w:pPr>
      <w:r>
        <w:rPr>
          <w:rStyle w:val="WWAbsatzStandardschriftart11"/>
          <w:sz w:val="28"/>
          <w:szCs w:val="28"/>
        </w:rPr>
        <w:t>У</w:t>
      </w:r>
      <w:r>
        <w:rPr>
          <w:rStyle w:val="211pt"/>
          <w:sz w:val="28"/>
          <w:szCs w:val="28"/>
        </w:rPr>
        <w:t>полномоченным органом администрации муниципального образования «Чердаклинский район» Ульяновской области по определению поставщика ежемесячно проводится сбор, анализ, обработка и обобщение показателей для проведения мониторинга закупок, осуществляемых муниципальными заказчиками, в том числе у субъектов малого и среднего предпринимательства.</w:t>
      </w:r>
    </w:p>
    <w:p>
      <w:pPr>
        <w:pStyle w:val="Normal"/>
        <w:ind w:firstLine="708"/>
        <w:jc w:val="both"/>
        <w:rPr>
          <w:b/>
          <w:b/>
          <w:sz w:val="28"/>
          <w:szCs w:val="28"/>
        </w:rPr>
      </w:pPr>
      <w:r>
        <w:rPr>
          <w:b/>
          <w:sz w:val="28"/>
          <w:szCs w:val="28"/>
        </w:rPr>
        <w:t>2. Развитие конкурентоспособности товаров, работ, услуг субъектов МСП</w:t>
      </w:r>
    </w:p>
    <w:p>
      <w:pPr>
        <w:pStyle w:val="Normal"/>
        <w:spacing w:lineRule="auto" w:line="240" w:before="0" w:after="0"/>
        <w:ind w:left="0" w:right="0" w:firstLine="708"/>
        <w:jc w:val="both"/>
        <w:rPr>
          <w:sz w:val="28"/>
          <w:szCs w:val="28"/>
        </w:rPr>
      </w:pPr>
      <w:r>
        <w:rPr>
          <w:rFonts w:cs="Times New Roman"/>
          <w:sz w:val="28"/>
          <w:szCs w:val="28"/>
        </w:rPr>
        <w:t xml:space="preserve">В целях повышения уровня конкурентоспособности  товаров, работ и услуг субъектов МСП Чердаклинского района представителей от Чердаклинского района принимают активное участие в ежегодном форуме-выставки региональных производителей товаров и услуг «Сделано в Ульяновской области». В 2022 году участие принимали </w:t>
      </w:r>
      <w:r>
        <w:rPr>
          <w:rFonts w:eastAsia="Times New Roman" w:cs="Times New Roman"/>
          <w:color w:val="auto"/>
          <w:kern w:val="0"/>
          <w:sz w:val="28"/>
          <w:szCs w:val="28"/>
          <w:lang w:val="ru-RU" w:eastAsia="ar-SA" w:bidi="ar-SA"/>
        </w:rPr>
        <w:t>ИП Аббазов Т. «Кузнеца Тамерлана»</w:t>
      </w:r>
      <w:r>
        <w:rPr>
          <w:rFonts w:cs="Times New Roman"/>
          <w:sz w:val="28"/>
          <w:szCs w:val="28"/>
        </w:rPr>
        <w:t xml:space="preserve"> (</w:t>
      </w:r>
      <w:r>
        <w:rPr>
          <w:rFonts w:eastAsia="Times New Roman" w:cs="Times New Roman"/>
          <w:color w:val="auto"/>
          <w:kern w:val="0"/>
          <w:sz w:val="28"/>
          <w:szCs w:val="28"/>
          <w:lang w:val="ru-RU" w:eastAsia="ar-SA" w:bidi="ar-SA"/>
        </w:rPr>
        <w:t>художественная ковка</w:t>
      </w:r>
      <w:r>
        <w:rPr>
          <w:rFonts w:cs="Times New Roman"/>
          <w:sz w:val="28"/>
          <w:szCs w:val="28"/>
        </w:rPr>
        <w:t xml:space="preserve">), образовательный лагерь </w:t>
      </w:r>
      <w:r>
        <w:rPr>
          <w:rFonts w:cs="Times New Roman"/>
          <w:sz w:val="28"/>
          <w:szCs w:val="28"/>
          <w:lang w:val="en-US"/>
        </w:rPr>
        <w:t xml:space="preserve">Smart Camp, </w:t>
      </w:r>
      <w:r>
        <w:rPr>
          <w:rFonts w:cs="Times New Roman"/>
          <w:sz w:val="28"/>
          <w:szCs w:val="28"/>
        </w:rPr>
        <w:t xml:space="preserve">ИП </w:t>
      </w:r>
      <w:r>
        <w:rPr>
          <w:rFonts w:eastAsia="Times New Roman" w:cs="Times New Roman"/>
          <w:color w:val="auto"/>
          <w:kern w:val="0"/>
          <w:sz w:val="28"/>
          <w:szCs w:val="28"/>
          <w:lang w:val="ru-RU" w:eastAsia="ar-SA" w:bidi="ar-SA"/>
        </w:rPr>
        <w:t>Пашева (пряники, торты)</w:t>
      </w:r>
      <w:r>
        <w:rPr>
          <w:rFonts w:cs="Times New Roman"/>
          <w:sz w:val="28"/>
          <w:szCs w:val="28"/>
        </w:rPr>
        <w:t>.</w:t>
      </w:r>
    </w:p>
    <w:p>
      <w:pPr>
        <w:pStyle w:val="Normal"/>
        <w:ind w:firstLine="708"/>
        <w:jc w:val="both"/>
        <w:rPr>
          <w:b/>
          <w:b/>
          <w:sz w:val="28"/>
          <w:szCs w:val="28"/>
        </w:rPr>
      </w:pPr>
      <w:r>
        <w:rPr>
          <w:b/>
          <w:sz w:val="28"/>
          <w:szCs w:val="28"/>
        </w:rPr>
        <w:t>3. Устранение избыточного государственного и муниципального регулирования, а также снижение административных барьеров</w:t>
      </w:r>
    </w:p>
    <w:p>
      <w:pPr>
        <w:pStyle w:val="Normal"/>
        <w:ind w:firstLine="708"/>
        <w:jc w:val="both"/>
        <w:rPr>
          <w:sz w:val="28"/>
          <w:szCs w:val="28"/>
        </w:rPr>
      </w:pPr>
      <w:r>
        <w:rPr>
          <w:sz w:val="28"/>
          <w:szCs w:val="28"/>
        </w:rPr>
        <w:t>С целью сокращения сроков предоставления муниципальных услуг и снижение их стоимости на территории муниципального образования «Чердаклинский район» Ульяновской области структурными подразделениями администрации муниципального образования «Чердаклинский район» Ульяновской области проведена работа по разработке и принятию административных регламентов по предоставлению муниципальных услуг, в том числе и субъектам предпринимательской деятельности.</w:t>
      </w:r>
    </w:p>
    <w:p>
      <w:pPr>
        <w:pStyle w:val="Normal"/>
        <w:ind w:firstLine="708"/>
        <w:jc w:val="both"/>
        <w:rPr>
          <w:sz w:val="28"/>
          <w:szCs w:val="28"/>
        </w:rPr>
      </w:pPr>
      <w:r>
        <w:rPr>
          <w:sz w:val="28"/>
          <w:szCs w:val="28"/>
        </w:rPr>
        <w:t>В целях недопущения возникновения случаев ограничения конкуренции в результате принятия нормативных правовых актов муниципального образования «Чердаклинский район» Ульяновской       области управлением экономического и стратегического развития на постоянной основе проводится оценка регулирующего воздействия проектов нормативных правовых актов, затрагивающих интересы субъектов предпринимательства. По итогам 20</w:t>
      </w:r>
      <w:r>
        <w:rPr>
          <w:rFonts w:eastAsia="Times New Roman" w:cs="Times New Roman"/>
          <w:color w:val="auto"/>
          <w:kern w:val="0"/>
          <w:sz w:val="28"/>
          <w:szCs w:val="28"/>
          <w:lang w:val="ru-RU" w:eastAsia="ar-SA" w:bidi="ar-SA"/>
        </w:rPr>
        <w:t>22</w:t>
      </w:r>
      <w:r>
        <w:rPr>
          <w:sz w:val="28"/>
          <w:szCs w:val="28"/>
        </w:rPr>
        <w:t xml:space="preserve"> года проведена оценка регулирующего воздействия по </w:t>
      </w:r>
      <w:r>
        <w:rPr>
          <w:rFonts w:eastAsia="Times New Roman" w:cs="Times New Roman"/>
          <w:color w:val="auto"/>
          <w:kern w:val="0"/>
          <w:sz w:val="28"/>
          <w:szCs w:val="28"/>
          <w:lang w:val="ru-RU" w:eastAsia="ar-SA" w:bidi="ar-SA"/>
        </w:rPr>
        <w:t>4</w:t>
      </w:r>
      <w:r>
        <w:rPr>
          <w:sz w:val="28"/>
          <w:szCs w:val="28"/>
        </w:rPr>
        <w:t xml:space="preserve"> проектам нормативных правовых актов муниципального образования «Чердаклинский район» Ульяновской области и </w:t>
      </w:r>
      <w:r>
        <w:rPr>
          <w:rFonts w:eastAsia="Times New Roman" w:cs="Times New Roman"/>
          <w:color w:val="auto"/>
          <w:kern w:val="0"/>
          <w:sz w:val="28"/>
          <w:szCs w:val="28"/>
          <w:lang w:val="ru-RU" w:eastAsia="ar-SA" w:bidi="ar-SA"/>
        </w:rPr>
        <w:t>2</w:t>
      </w:r>
      <w:r>
        <w:rPr>
          <w:sz w:val="28"/>
          <w:szCs w:val="28"/>
        </w:rPr>
        <w:t xml:space="preserve"> экспертизы. По результатам ОРВ выявлено, что проекты актов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«Чердаклинский район».</w:t>
      </w:r>
    </w:p>
    <w:p>
      <w:pPr>
        <w:pStyle w:val="Normal"/>
        <w:ind w:firstLine="708"/>
        <w:jc w:val="both"/>
        <w:rPr>
          <w:b/>
          <w:b/>
          <w:sz w:val="28"/>
          <w:szCs w:val="28"/>
        </w:rPr>
      </w:pPr>
      <w:r>
        <w:rPr>
          <w:b/>
          <w:sz w:val="28"/>
          <w:szCs w:val="28"/>
        </w:rPr>
        <w:t>4. Создание условий для недискриминационного доступа хозяйствующих субъектов на товарные рынки</w:t>
      </w:r>
    </w:p>
    <w:p>
      <w:pPr>
        <w:pStyle w:val="Style22"/>
        <w:shd w:val="clear" w:color="auto" w:fill="FFFFFF"/>
        <w:spacing w:before="0" w:after="0"/>
        <w:jc w:val="both"/>
        <w:rPr>
          <w:sz w:val="28"/>
          <w:szCs w:val="28"/>
        </w:rPr>
      </w:pPr>
      <w:r>
        <w:rPr>
          <w:sz w:val="28"/>
          <w:szCs w:val="28"/>
        </w:rPr>
        <w:t xml:space="preserve">Ежегодно на основании «дорожной карты» </w:t>
      </w:r>
      <w:r>
        <w:rPr>
          <w:color w:val="000000"/>
          <w:sz w:val="28"/>
          <w:szCs w:val="28"/>
        </w:rPr>
        <w:t>по содействию развитию конкуренции на товарных рынках в муниципальном образовании «Чердаклинский район»</w:t>
      </w:r>
      <w:r>
        <w:rPr>
          <w:sz w:val="28"/>
          <w:szCs w:val="28"/>
        </w:rPr>
        <w:t xml:space="preserve"> Ульяновской области управлением экономического и стратегического развития администрации муниципального образования «Чердаклинский район» проводится анализ действующих на территории района  организаций, созданных на функционирующих товарных рынках с участием государства и органов местного самоуправления, деятельность которых осуществляется за счёт субсидий из соответствующих бюджетов. Информация направляется</w:t>
      </w:r>
      <w:r>
        <w:rPr>
          <w:color w:val="00000A"/>
          <w:sz w:val="28"/>
          <w:szCs w:val="28"/>
        </w:rPr>
        <w:t xml:space="preserve"> в профильное Министерство Ульяновской области</w:t>
      </w:r>
      <w:r>
        <w:rPr>
          <w:sz w:val="28"/>
          <w:szCs w:val="28"/>
        </w:rPr>
        <w:t xml:space="preserve">  по каждому хозяйствующему субъекту занимаемого товарного рынка  с определением рыночной доли в натуральном выражении и объему предоставляемой субсидии.</w:t>
      </w:r>
    </w:p>
    <w:p>
      <w:pPr>
        <w:pStyle w:val="Style22"/>
        <w:shd w:val="clear" w:color="auto" w:fill="FFFFFF"/>
        <w:spacing w:before="0" w:after="0"/>
        <w:jc w:val="both"/>
        <w:rPr>
          <w:sz w:val="28"/>
          <w:szCs w:val="28"/>
        </w:rPr>
      </w:pPr>
      <w:r>
        <w:rPr>
          <w:b/>
          <w:sz w:val="28"/>
          <w:szCs w:val="28"/>
        </w:rPr>
        <w:t>5. Обеспечение равных условий доступа к информации о реализации  имущества, находящегося в собственности муниципального образования «Чердаклинский район»  Ульяновской области</w:t>
      </w:r>
    </w:p>
    <w:p>
      <w:pPr>
        <w:pStyle w:val="Normal"/>
        <w:jc w:val="both"/>
        <w:rPr>
          <w:sz w:val="28"/>
          <w:szCs w:val="28"/>
        </w:rPr>
      </w:pPr>
      <w:r>
        <w:rPr>
          <w:rStyle w:val="17pt"/>
          <w:sz w:val="28"/>
          <w:szCs w:val="28"/>
        </w:rPr>
        <w:t>В целях обеспечения равных условий доступа к информации о реализации имущества, находящегося в собственности муниципального образования «Чердаклинский район» Ульяновской области</w:t>
      </w:r>
      <w:r>
        <w:rPr>
          <w:rStyle w:val="17pt"/>
        </w:rPr>
        <w:t xml:space="preserve"> </w:t>
      </w:r>
      <w:r>
        <w:rPr>
          <w:sz w:val="28"/>
          <w:szCs w:val="28"/>
        </w:rPr>
        <w:t>Комитетом по управлению муниципальным имуществом и земельным отношениям муниципального образования «Чердаклинский район» Ульяновской области постоянно размещается информация о реализации имущества, находящегося в собственности муниципального образования «Чердаклинский район» Ульяновской области,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3">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hyperlink>
      <w:r>
        <w:rPr>
          <w:sz w:val="28"/>
          <w:szCs w:val="28"/>
        </w:rPr>
        <w:t>).</w:t>
      </w:r>
    </w:p>
    <w:p>
      <w:pPr>
        <w:pStyle w:val="Normal"/>
        <w:jc w:val="both"/>
        <w:rPr>
          <w:b/>
          <w:b/>
          <w:bCs/>
          <w:sz w:val="28"/>
        </w:rPr>
      </w:pPr>
      <w:r>
        <w:rPr>
          <w:b/>
          <w:bCs/>
          <w:sz w:val="28"/>
        </w:rPr>
        <w:t>6. Содействие развитию негосударственных (немуниципальных) социально ориентированных некоммерческих организаций</w:t>
      </w:r>
    </w:p>
    <w:p>
      <w:pPr>
        <w:pStyle w:val="Normal"/>
        <w:jc w:val="both"/>
        <w:rPr>
          <w:sz w:val="28"/>
          <w:szCs w:val="28"/>
        </w:rPr>
      </w:pPr>
      <w:r>
        <w:rPr>
          <w:rStyle w:val="17pt"/>
          <w:sz w:val="28"/>
          <w:szCs w:val="28"/>
          <w:lang w:eastAsia="en-US"/>
        </w:rPr>
        <w:t>В целях содействия развитию негосударственных (немуниципальных) социально ориентированных некоммерческих организаций</w:t>
      </w:r>
      <w:r>
        <w:rPr/>
        <w:t xml:space="preserve"> </w:t>
      </w:r>
      <w:r>
        <w:rPr>
          <w:sz w:val="28"/>
          <w:szCs w:val="28"/>
        </w:rPr>
        <w:t xml:space="preserve">на территории муниципального образования «Чердаклинский район» Ульяновской области проводится реализация программ поддержки социально ориентированных некоммерческих организаций муниципального образования «Чердаклинский район» Ульяновской области. </w:t>
      </w:r>
    </w:p>
    <w:p>
      <w:pPr>
        <w:pStyle w:val="Normal"/>
        <w:jc w:val="both"/>
        <w:rPr>
          <w:b/>
          <w:b/>
          <w:sz w:val="28"/>
          <w:szCs w:val="28"/>
        </w:rPr>
      </w:pPr>
      <w:r>
        <w:rPr>
          <w:b/>
          <w:sz w:val="28"/>
          <w:szCs w:val="28"/>
        </w:rPr>
        <w:t>7. Повышение уровня финансовой грамотности населения (потребителей) и субъектов МСП</w:t>
      </w:r>
    </w:p>
    <w:p>
      <w:pPr>
        <w:pStyle w:val="Style22"/>
        <w:shd w:val="clear" w:color="auto" w:fill="FFFFFF"/>
        <w:spacing w:before="0" w:after="0"/>
        <w:ind w:firstLine="567"/>
        <w:jc w:val="both"/>
        <w:rPr>
          <w:rFonts w:cs="PT Astra Serif"/>
          <w:sz w:val="28"/>
          <w:szCs w:val="28"/>
        </w:rPr>
      </w:pPr>
      <w:r>
        <w:rPr>
          <w:rFonts w:cs="PT Astra Serif"/>
          <w:sz w:val="28"/>
          <w:szCs w:val="28"/>
        </w:rPr>
        <w:t>В целях повышение финансовой грамотности населения Чердаклинского района в 20</w:t>
      </w:r>
      <w:r>
        <w:rPr>
          <w:rFonts w:eastAsia="Times New Roman" w:cs="PT Astra Serif"/>
          <w:color w:val="auto"/>
          <w:kern w:val="0"/>
          <w:sz w:val="28"/>
          <w:szCs w:val="28"/>
          <w:lang w:val="ru-RU" w:eastAsia="ar-SA" w:bidi="ar-SA"/>
        </w:rPr>
        <w:t>22</w:t>
      </w:r>
      <w:r>
        <w:rPr>
          <w:rFonts w:cs="PT Astra Serif"/>
          <w:sz w:val="28"/>
          <w:szCs w:val="28"/>
        </w:rPr>
        <w:t xml:space="preserve"> году</w:t>
      </w:r>
      <w:r>
        <w:rPr>
          <w:color w:val="333333"/>
          <w:sz w:val="28"/>
          <w:szCs w:val="28"/>
          <w:shd w:fill="FFFFFF" w:val="clear"/>
        </w:rPr>
        <w:t xml:space="preserve"> </w:t>
      </w:r>
      <w:r>
        <w:rPr>
          <w:rFonts w:eastAsia="Times New Roman" w:cs="Times New Roman"/>
          <w:color w:val="000000"/>
          <w:kern w:val="0"/>
          <w:sz w:val="28"/>
          <w:szCs w:val="28"/>
          <w:shd w:fill="FFFFFF" w:val="clear"/>
          <w:lang w:val="ru-RU" w:eastAsia="ar-SA" w:bidi="ar-SA"/>
        </w:rPr>
        <w:t>раз в месяц</w:t>
      </w:r>
      <w:r>
        <w:rPr>
          <w:color w:val="333333"/>
          <w:sz w:val="28"/>
          <w:szCs w:val="28"/>
          <w:shd w:fill="FFFFFF" w:val="clear"/>
        </w:rPr>
        <w:t xml:space="preserve"> </w:t>
      </w:r>
      <w:r>
        <w:rPr>
          <w:rFonts w:cs="PT Astra Serif" w:ascii="PT Astra Serif" w:hAnsi="PT Astra Serif"/>
          <w:sz w:val="28"/>
          <w:szCs w:val="28"/>
        </w:rPr>
        <w:t>«</w:t>
      </w:r>
      <w:r>
        <w:rPr>
          <w:rFonts w:eastAsia="Times New Roman" w:cs="PT Astra Serif" w:ascii="PT Astra Serif" w:hAnsi="PT Astra Serif"/>
          <w:color w:val="auto"/>
          <w:kern w:val="0"/>
          <w:sz w:val="28"/>
          <w:szCs w:val="28"/>
          <w:lang w:val="ru-RU" w:eastAsia="ar-SA" w:bidi="ar-SA"/>
        </w:rPr>
        <w:t>Неделя</w:t>
      </w:r>
      <w:r>
        <w:rPr>
          <w:rFonts w:cs="PT Astra Serif" w:ascii="PT Astra Serif" w:hAnsi="PT Astra Serif"/>
          <w:sz w:val="28"/>
          <w:szCs w:val="28"/>
        </w:rPr>
        <w:t xml:space="preserve"> налоговой и финансовой грамотности на территории муниципального образования «Чердаклинский район» Ульяновской области»</w:t>
      </w:r>
      <w:r>
        <w:rPr>
          <w:rFonts w:cs="PT Astra Serif"/>
          <w:sz w:val="28"/>
          <w:szCs w:val="28"/>
        </w:rPr>
        <w:t xml:space="preserve">. </w:t>
      </w:r>
    </w:p>
    <w:p>
      <w:pPr>
        <w:pStyle w:val="Style22"/>
        <w:shd w:val="clear" w:color="auto" w:fill="FFFFFF"/>
        <w:spacing w:before="0" w:after="0"/>
        <w:ind w:firstLine="567"/>
        <w:jc w:val="both"/>
        <w:rPr>
          <w:sz w:val="28"/>
          <w:szCs w:val="28"/>
          <w:shd w:fill="FFFFFF" w:val="clear"/>
        </w:rPr>
      </w:pPr>
      <w:r>
        <w:rPr>
          <w:sz w:val="28"/>
          <w:szCs w:val="28"/>
          <w:shd w:fill="FFFFFF" w:val="clear"/>
        </w:rPr>
        <w:t>Администрацией  муниципального образования «Чердаклинский район» Ульяновской области совместно с АНО «Центр развития предпринимательства Чердаклинский район» проводятся консультирование, информирование предпринимательского сообщества Чердаклинского района по вопросам выбора разумного финансового поведения в принятии обоснованных решений по отношению к личным финансам, повышение эффективности защиты их прав как потребителей финансовых услуг, мерам государственной поддержке и финансовых услуг для субъектов предпринимательской деятельности.</w:t>
      </w:r>
    </w:p>
    <w:p>
      <w:pPr>
        <w:pStyle w:val="Normal"/>
        <w:jc w:val="both"/>
        <w:rPr>
          <w:rFonts w:cs="PT Astra Serif"/>
          <w:sz w:val="28"/>
          <w:szCs w:val="28"/>
        </w:rPr>
      </w:pPr>
      <w:r>
        <w:rPr>
          <w:rFonts w:cs="PT Astra Serif"/>
          <w:sz w:val="28"/>
          <w:szCs w:val="28"/>
        </w:rPr>
      </w:r>
    </w:p>
    <w:p>
      <w:pPr>
        <w:pStyle w:val="Normal"/>
        <w:jc w:val="both"/>
        <w:rPr>
          <w:rFonts w:cs="PT Astra Serif"/>
          <w:sz w:val="28"/>
          <w:szCs w:val="28"/>
        </w:rPr>
      </w:pPr>
      <w:r>
        <w:rPr>
          <w:rFonts w:cs="PT Astra Serif"/>
          <w:sz w:val="28"/>
          <w:szCs w:val="28"/>
        </w:rPr>
      </w:r>
    </w:p>
    <w:p>
      <w:pPr>
        <w:pStyle w:val="Normal"/>
        <w:jc w:val="both"/>
        <w:rPr>
          <w:sz w:val="28"/>
          <w:szCs w:val="28"/>
        </w:rPr>
      </w:pPr>
      <w:r>
        <w:rPr>
          <w:sz w:val="28"/>
          <w:szCs w:val="28"/>
        </w:rPr>
        <w:t>Глава администрации муниципального</w:t>
      </w:r>
    </w:p>
    <w:p>
      <w:pPr>
        <w:pStyle w:val="Normal"/>
        <w:jc w:val="both"/>
        <w:rPr>
          <w:sz w:val="28"/>
          <w:szCs w:val="28"/>
        </w:rPr>
      </w:pPr>
      <w:r>
        <w:rPr>
          <w:sz w:val="28"/>
          <w:szCs w:val="28"/>
        </w:rPr>
        <w:t>образования «Чердаклинский район»</w:t>
      </w:r>
    </w:p>
    <w:p>
      <w:pPr>
        <w:pStyle w:val="Normal"/>
        <w:jc w:val="both"/>
        <w:rPr>
          <w:sz w:val="28"/>
          <w:szCs w:val="28"/>
        </w:rPr>
      </w:pPr>
      <w:r>
        <w:rPr>
          <w:sz w:val="28"/>
          <w:szCs w:val="28"/>
        </w:rPr>
        <w:t>Ульяновской области                                                                       Ю.С. Нестеров</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 w:name="PT Astra Serif">
    <w:charset w:val="cc"/>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bullet"/>
      <w:lvlText w:val="-"/>
      <w:lvlJc w:val="left"/>
      <w:pPr>
        <w:tabs>
          <w:tab w:val="num" w:pos="360"/>
        </w:tabs>
        <w:ind w:left="360" w:hanging="360"/>
      </w:pPr>
      <w:rPr>
        <w:rFonts w:ascii="OpenSymbol" w:hAnsi="OpenSymbol" w:cs="Open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lvl w:ilvl="0">
      <w:start w:val="6"/>
      <w:numFmt w:val="bullet"/>
      <w:lvlText w:val="-"/>
      <w:lvlJc w:val="left"/>
      <w:pPr>
        <w:tabs>
          <w:tab w:val="num" w:pos="360"/>
        </w:tabs>
        <w:ind w:left="360" w:hanging="360"/>
      </w:pPr>
      <w:rPr>
        <w:rFonts w:ascii="OpenSymbol" w:hAnsi="OpenSymbol" w:cs="Open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597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e8597c"/>
    <w:rPr>
      <w:rFonts w:ascii="Tahoma" w:hAnsi="Tahoma" w:eastAsia="Times New Roman" w:cs="Tahoma"/>
      <w:sz w:val="16"/>
      <w:szCs w:val="16"/>
      <w:lang w:eastAsia="ar-SA"/>
    </w:rPr>
  </w:style>
  <w:style w:type="character" w:styleId="2" w:customStyle="1">
    <w:name w:val="Основной текст 2 Знак"/>
    <w:basedOn w:val="DefaultParagraphFont"/>
    <w:link w:val="2"/>
    <w:qFormat/>
    <w:rsid w:val="00d041c8"/>
    <w:rPr>
      <w:rFonts w:ascii="Times New Roman" w:hAnsi="Times New Roman" w:eastAsia="Times New Roman" w:cs="Times New Roman"/>
      <w:b/>
      <w:smallCaps/>
      <w:sz w:val="32"/>
      <w:szCs w:val="20"/>
      <w:lang w:eastAsia="ru-RU"/>
    </w:rPr>
  </w:style>
  <w:style w:type="character" w:styleId="Style15" w:customStyle="1">
    <w:name w:val="Основной текст с отступом Знак"/>
    <w:basedOn w:val="DefaultParagraphFont"/>
    <w:link w:val="a5"/>
    <w:qFormat/>
    <w:rsid w:val="00d041c8"/>
    <w:rPr>
      <w:rFonts w:ascii="Times New Roman" w:hAnsi="Times New Roman" w:eastAsia="Times New Roman" w:cs="Times New Roman"/>
      <w:sz w:val="20"/>
      <w:szCs w:val="20"/>
      <w:lang w:eastAsia="ru-RU"/>
    </w:rPr>
  </w:style>
  <w:style w:type="character" w:styleId="21" w:customStyle="1">
    <w:name w:val="Основной текст (2)_"/>
    <w:link w:val="210"/>
    <w:qFormat/>
    <w:locked/>
    <w:rsid w:val="00953e3b"/>
    <w:rPr>
      <w:sz w:val="26"/>
      <w:szCs w:val="26"/>
      <w:shd w:fill="FFFFFF" w:val="clear"/>
    </w:rPr>
  </w:style>
  <w:style w:type="character" w:styleId="212pt" w:customStyle="1">
    <w:name w:val="Основной текст (2) + 12 pt"/>
    <w:uiPriority w:val="99"/>
    <w:qFormat/>
    <w:rsid w:val="00953e3b"/>
    <w:rPr>
      <w:rFonts w:ascii="Times New Roman" w:hAnsi="Times New Roman" w:cs="Times New Roman"/>
      <w:b/>
      <w:bCs/>
      <w:color w:val="000000"/>
      <w:spacing w:val="0"/>
      <w:w w:val="100"/>
      <w:sz w:val="24"/>
      <w:szCs w:val="24"/>
      <w:shd w:fill="FFFFFF" w:val="clear"/>
      <w:lang w:val="ru-RU" w:eastAsia="ru-RU"/>
    </w:rPr>
  </w:style>
  <w:style w:type="character" w:styleId="211pt" w:customStyle="1">
    <w:name w:val="Основной текст (2) + 11 pt"/>
    <w:qFormat/>
    <w:rsid w:val="00953e3b"/>
    <w:rPr>
      <w:rFonts w:ascii="Times New Roman" w:hAnsi="Times New Roman" w:cs="Times New Roman"/>
      <w:color w:val="000000"/>
      <w:spacing w:val="0"/>
      <w:w w:val="100"/>
      <w:sz w:val="22"/>
      <w:szCs w:val="22"/>
      <w:shd w:fill="FFFFFF" w:val="clear"/>
      <w:lang w:val="ru-RU" w:eastAsia="ru-RU"/>
    </w:rPr>
  </w:style>
  <w:style w:type="character" w:styleId="Style16" w:customStyle="1">
    <w:name w:val="Текст Знак"/>
    <w:basedOn w:val="DefaultParagraphFont"/>
    <w:link w:val="a8"/>
    <w:uiPriority w:val="99"/>
    <w:semiHidden/>
    <w:qFormat/>
    <w:rsid w:val="00631586"/>
    <w:rPr>
      <w:rFonts w:ascii="Courier New" w:hAnsi="Courier New" w:eastAsia="Times New Roman" w:cs="Courier New"/>
      <w:sz w:val="20"/>
      <w:szCs w:val="20"/>
      <w:lang w:eastAsia="ru-RU"/>
    </w:rPr>
  </w:style>
  <w:style w:type="character" w:styleId="WWAbsatzStandardschriftart11" w:customStyle="1">
    <w:name w:val="WW-Absatz-Standardschriftart11"/>
    <w:qFormat/>
    <w:rsid w:val="005b4e73"/>
    <w:rPr/>
  </w:style>
  <w:style w:type="character" w:styleId="3" w:customStyle="1">
    <w:name w:val="Заголовок №3_"/>
    <w:link w:val="30"/>
    <w:uiPriority w:val="99"/>
    <w:qFormat/>
    <w:locked/>
    <w:rsid w:val="00c65967"/>
    <w:rPr>
      <w:b/>
      <w:bCs/>
      <w:sz w:val="26"/>
      <w:szCs w:val="26"/>
      <w:shd w:fill="FFFFFF" w:val="clear"/>
    </w:rPr>
  </w:style>
  <w:style w:type="character" w:styleId="212pt1" w:customStyle="1">
    <w:name w:val="Основной текст (2) + 12 pt;Полужирный"/>
    <w:qFormat/>
    <w:rsid w:val="00c65967"/>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shd w:fill="FFFFFF" w:val="clear"/>
      <w:lang w:val="ru-RU" w:eastAsia="ru-RU" w:bidi="ru-RU"/>
    </w:rPr>
  </w:style>
  <w:style w:type="character" w:styleId="WWAbsatzStandardschriftart111111" w:customStyle="1">
    <w:name w:val="WW-Absatz-Standardschriftart111111"/>
    <w:qFormat/>
    <w:rsid w:val="004656f4"/>
    <w:rPr/>
  </w:style>
  <w:style w:type="character" w:styleId="Style17" w:customStyle="1">
    <w:name w:val="Основной текст Знак"/>
    <w:basedOn w:val="DefaultParagraphFont"/>
    <w:link w:val="ac"/>
    <w:uiPriority w:val="99"/>
    <w:semiHidden/>
    <w:qFormat/>
    <w:rsid w:val="005d7cdf"/>
    <w:rPr>
      <w:rFonts w:ascii="Times New Roman" w:hAnsi="Times New Roman" w:eastAsia="Times New Roman" w:cs="Times New Roman"/>
      <w:sz w:val="24"/>
      <w:szCs w:val="24"/>
      <w:lang w:eastAsia="ar-SA"/>
    </w:rPr>
  </w:style>
  <w:style w:type="character" w:styleId="17pt" w:customStyle="1">
    <w:name w:val="Основной текст + 17 pt"/>
    <w:uiPriority w:val="99"/>
    <w:qFormat/>
    <w:rsid w:val="005d7cdf"/>
    <w:rPr>
      <w:rFonts w:ascii="Times New Roman" w:hAnsi="Times New Roman" w:cs="Times New Roman"/>
      <w:sz w:val="34"/>
      <w:szCs w:val="34"/>
      <w:u w:val="none"/>
    </w:rPr>
  </w:style>
  <w:style w:type="character" w:styleId="Style18">
    <w:name w:val="Интернет-ссылка"/>
    <w:basedOn w:val="DefaultParagraphFont"/>
    <w:uiPriority w:val="99"/>
    <w:unhideWhenUsed/>
    <w:rsid w:val="005d7cdf"/>
    <w:rPr>
      <w:color w:val="0000FF" w:themeColor="hyperlink"/>
      <w:u w:val="single"/>
    </w:rPr>
  </w:style>
  <w:style w:type="character" w:styleId="Style19">
    <w:name w:val="Основной шрифт абзаца"/>
    <w:qFormat/>
    <w:rPr/>
  </w:style>
  <w:style w:type="character" w:styleId="Style20">
    <w:name w:val="Символ нумерации"/>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ad"/>
    <w:uiPriority w:val="99"/>
    <w:semiHidden/>
    <w:unhideWhenUsed/>
    <w:rsid w:val="005d7cdf"/>
    <w:pPr>
      <w:spacing w:before="0" w:after="12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1" w:customStyle="1">
    <w:name w:val="Стиль1"/>
    <w:basedOn w:val="Normal"/>
    <w:qFormat/>
    <w:rsid w:val="00e8597c"/>
    <w:pPr>
      <w:ind w:firstLine="709"/>
      <w:jc w:val="both"/>
    </w:pPr>
    <w:rPr>
      <w:sz w:val="28"/>
      <w:szCs w:val="20"/>
    </w:rPr>
  </w:style>
  <w:style w:type="paragraph" w:styleId="BalloonText">
    <w:name w:val="Balloon Text"/>
    <w:basedOn w:val="Normal"/>
    <w:link w:val="a4"/>
    <w:uiPriority w:val="99"/>
    <w:semiHidden/>
    <w:unhideWhenUsed/>
    <w:qFormat/>
    <w:rsid w:val="00e8597c"/>
    <w:pPr/>
    <w:rPr>
      <w:rFonts w:ascii="Tahoma" w:hAnsi="Tahoma" w:cs="Tahoma"/>
      <w:sz w:val="16"/>
      <w:szCs w:val="16"/>
    </w:rPr>
  </w:style>
  <w:style w:type="paragraph" w:styleId="BodyText2">
    <w:name w:val="Body Text 2"/>
    <w:basedOn w:val="Normal"/>
    <w:link w:val="20"/>
    <w:qFormat/>
    <w:rsid w:val="00d041c8"/>
    <w:pPr>
      <w:spacing w:before="480" w:after="240"/>
      <w:jc w:val="center"/>
    </w:pPr>
    <w:rPr>
      <w:b/>
      <w:smallCaps/>
      <w:sz w:val="32"/>
      <w:szCs w:val="20"/>
      <w:lang w:eastAsia="ru-RU"/>
    </w:rPr>
  </w:style>
  <w:style w:type="paragraph" w:styleId="Style26">
    <w:name w:val="Body Text Indent"/>
    <w:basedOn w:val="Normal"/>
    <w:link w:val="a6"/>
    <w:rsid w:val="00d041c8"/>
    <w:pPr>
      <w:spacing w:before="0" w:after="120"/>
      <w:ind w:left="283" w:hanging="0"/>
    </w:pPr>
    <w:rPr>
      <w:sz w:val="20"/>
      <w:szCs w:val="20"/>
      <w:lang w:eastAsia="ru-RU"/>
    </w:rPr>
  </w:style>
  <w:style w:type="paragraph" w:styleId="ConsPlusCell" w:customStyle="1">
    <w:name w:val="ConsPlusCell"/>
    <w:uiPriority w:val="99"/>
    <w:qFormat/>
    <w:rsid w:val="009c0bf4"/>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Default" w:customStyle="1">
    <w:name w:val="Default"/>
    <w:qFormat/>
    <w:rsid w:val="00c0197c"/>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211" w:customStyle="1">
    <w:name w:val="Основной текст (2)1"/>
    <w:basedOn w:val="Normal"/>
    <w:link w:val="21"/>
    <w:qFormat/>
    <w:rsid w:val="00953e3b"/>
    <w:pPr>
      <w:widowControl w:val="false"/>
      <w:shd w:val="clear" w:color="auto" w:fill="FFFFFF"/>
      <w:spacing w:lineRule="atLeast" w:line="240"/>
    </w:pPr>
    <w:rPr>
      <w:rFonts w:ascii="Calibri" w:hAnsi="Calibri" w:eastAsia="Calibri" w:cs="" w:asciiTheme="minorHAnsi" w:cstheme="minorBidi" w:eastAsiaTheme="minorHAnsi" w:hAnsiTheme="minorHAnsi"/>
      <w:sz w:val="26"/>
      <w:szCs w:val="26"/>
      <w:lang w:eastAsia="en-US"/>
    </w:rPr>
  </w:style>
  <w:style w:type="paragraph" w:styleId="PlainText">
    <w:name w:val="Plain Text"/>
    <w:basedOn w:val="Normal"/>
    <w:link w:val="a9"/>
    <w:uiPriority w:val="99"/>
    <w:semiHidden/>
    <w:qFormat/>
    <w:rsid w:val="00631586"/>
    <w:pPr/>
    <w:rPr>
      <w:rFonts w:ascii="Courier New" w:hAnsi="Courier New" w:cs="Courier New"/>
      <w:sz w:val="20"/>
      <w:szCs w:val="20"/>
      <w:lang w:eastAsia="ru-RU"/>
    </w:rPr>
  </w:style>
  <w:style w:type="paragraph" w:styleId="ConsPlusNormal" w:customStyle="1">
    <w:name w:val="ConsPlusNormal"/>
    <w:qFormat/>
    <w:rsid w:val="00631586"/>
    <w:pPr>
      <w:widowControl w:val="false"/>
      <w:suppressAutoHyphens w:val="true"/>
      <w:bidi w:val="0"/>
      <w:spacing w:lineRule="auto" w:line="240" w:before="0" w:after="0"/>
      <w:jc w:val="left"/>
    </w:pPr>
    <w:rPr>
      <w:rFonts w:ascii="Arial" w:hAnsi="Arial" w:eastAsia="Arial" w:cs="Arial"/>
      <w:color w:val="auto"/>
      <w:kern w:val="0"/>
      <w:sz w:val="20"/>
      <w:szCs w:val="20"/>
      <w:lang w:val="ru-RU" w:eastAsia="hi-IN" w:bidi="hi-IN"/>
    </w:rPr>
  </w:style>
  <w:style w:type="paragraph" w:styleId="Style27" w:customStyle="1">
    <w:name w:val="Знак"/>
    <w:basedOn w:val="Normal"/>
    <w:qFormat/>
    <w:rsid w:val="005b4e73"/>
    <w:pPr>
      <w:spacing w:lineRule="exact" w:line="240" w:before="0" w:after="160"/>
    </w:pPr>
    <w:rPr>
      <w:rFonts w:ascii="Verdana" w:hAnsi="Verdana" w:cs="Verdana"/>
      <w:sz w:val="20"/>
      <w:szCs w:val="20"/>
      <w:lang w:val="en-US" w:eastAsia="en-US"/>
    </w:rPr>
  </w:style>
  <w:style w:type="paragraph" w:styleId="ListParagraph">
    <w:name w:val="List Paragraph"/>
    <w:basedOn w:val="Normal"/>
    <w:uiPriority w:val="34"/>
    <w:qFormat/>
    <w:rsid w:val="000d2199"/>
    <w:pPr>
      <w:widowControl w:val="false"/>
      <w:suppressAutoHyphens w:val="true"/>
      <w:ind w:left="708" w:hanging="0"/>
    </w:pPr>
    <w:rPr>
      <w:rFonts w:eastAsia="Arial Unicode MS"/>
    </w:rPr>
  </w:style>
  <w:style w:type="paragraph" w:styleId="31" w:customStyle="1">
    <w:name w:val="Заголовок №3"/>
    <w:basedOn w:val="Normal"/>
    <w:link w:val="3"/>
    <w:uiPriority w:val="99"/>
    <w:qFormat/>
    <w:rsid w:val="00c65967"/>
    <w:pPr>
      <w:widowControl w:val="false"/>
      <w:shd w:val="clear" w:color="auto" w:fill="FFFFFF"/>
      <w:spacing w:lineRule="exact" w:line="317"/>
      <w:jc w:val="center"/>
      <w:outlineLvl w:val="2"/>
    </w:pPr>
    <w:rPr>
      <w:rFonts w:ascii="Calibri" w:hAnsi="Calibri" w:eastAsia="Calibri" w:cs="" w:asciiTheme="minorHAnsi" w:cstheme="minorBidi" w:eastAsiaTheme="minorHAnsi" w:hAnsiTheme="minorHAnsi"/>
      <w:b/>
      <w:bCs/>
      <w:sz w:val="26"/>
      <w:szCs w:val="26"/>
      <w:lang w:eastAsia="en-US"/>
    </w:rPr>
  </w:style>
  <w:style w:type="paragraph" w:styleId="Standard" w:customStyle="1">
    <w:name w:val="Standard"/>
    <w:qFormat/>
    <w:rsid w:val="00440820"/>
    <w:pPr>
      <w:widowControl w:val="false"/>
      <w:suppressAutoHyphens w:val="true"/>
      <w:bidi w:val="0"/>
      <w:spacing w:lineRule="auto" w:line="240" w:before="0" w:after="0"/>
      <w:jc w:val="left"/>
      <w:textAlignment w:val="baseline"/>
    </w:pPr>
    <w:rPr>
      <w:rFonts w:ascii="Times New Roman" w:hAnsi="Times New Roman" w:eastAsia="Arial Unicode MS" w:cs="Tahoma"/>
      <w:color w:val="auto"/>
      <w:kern w:val="2"/>
      <w:sz w:val="24"/>
      <w:szCs w:val="24"/>
      <w:lang w:val="ru-RU" w:eastAsia="ru-RU" w:bidi="ar-SA"/>
    </w:rPr>
  </w:style>
  <w:style w:type="paragraph" w:styleId="Style28">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9">
    <w:name w:val="Обычный (веб)"/>
    <w:basedOn w:val="Style28"/>
    <w:qFormat/>
    <w:pPr>
      <w:widowControl/>
      <w:suppressAutoHyphens w:val="false"/>
      <w:spacing w:before="100" w:after="119"/>
      <w:textAlignment w:val="auto"/>
    </w:pPr>
    <w:rPr>
      <w:rFonts w:eastAsia="Times New Roman" w:cs="Times New Roman"/>
      <w:kern w:val="0"/>
      <w:lang w:eastAsia="ru-RU" w:bidi="ar-SA"/>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paragraph" w:styleId="NormalWeb">
    <w:name w:val="Normal (Web)"/>
    <w:basedOn w:val="Normal"/>
    <w:qFormat/>
    <w:pPr>
      <w:widowControl/>
      <w:suppressAutoHyphens w:val="false"/>
      <w:spacing w:before="100" w:after="119"/>
      <w:textAlignment w:val="auto"/>
    </w:pPr>
    <w:rPr>
      <w:rFonts w:eastAsia="Times New Roman" w:cs="Times New Roman"/>
      <w:kern w:val="0"/>
      <w:lang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851d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hyperlink" Target="http://www.torgi.gov.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0"/>
      <c:rAngAx val="0"/>
      <c:perspective val="0"/>
    </c:view3D>
    <c:floor>
      <c:spPr>
        <a:solidFill>
          <a:srgbClr val="d9d9d9"/>
        </a:solidFill>
        <a:ln w="0">
          <a:noFill/>
        </a:ln>
      </c:spPr>
    </c:floor>
    <c:sideWall>
      <c:spPr>
        <a:solidFill>
          <a:srgbClr val="d9d9d9"/>
        </a:solidFill>
        <a:ln w="0">
          <a:noFill/>
        </a:ln>
      </c:spPr>
    </c:sideWall>
    <c:backWall>
      <c:spPr>
        <a:solidFill>
          <a:srgbClr val="d9d9d9"/>
        </a:solidFill>
        <a:ln w="0">
          <a:noFill/>
        </a:ln>
      </c:spPr>
    </c:backWall>
    <c:plotArea>
      <c:layout>
        <c:manualLayout>
          <c:layoutTarget val="inner"/>
          <c:xMode val="edge"/>
          <c:yMode val="edge"/>
          <c:x val="0.201625"/>
          <c:y val="0.376444444444444"/>
          <c:w val="0.6215625"/>
          <c:h val="0.491666666666667"/>
        </c:manualLayout>
      </c:layout>
      <c:pie3DChart>
        <c:varyColors val="1"/>
        <c:ser>
          <c:idx val="0"/>
          <c:order val="0"/>
          <c:tx>
            <c:strRef>
              <c:f>label 0</c:f>
              <c:strCache>
                <c:ptCount val="1"/>
                <c:pt idx="0">
                  <c:v>Серия1</c:v>
                </c:pt>
              </c:strCache>
            </c:strRef>
          </c:tx>
          <c:spPr>
            <a:solidFill>
              <a:srgbClr val="4f81bd"/>
            </a:solidFill>
            <a:ln w="0">
              <a:noFill/>
            </a:ln>
          </c:spPr>
          <c:explosion val="0"/>
          <c:dPt>
            <c:idx val="0"/>
            <c:spPr>
              <a:solidFill>
                <a:srgbClr val="4f81bd"/>
              </a:solidFill>
              <a:ln w="0">
                <a:noFill/>
              </a:ln>
            </c:spPr>
          </c:dPt>
          <c:dPt>
            <c:idx val="1"/>
            <c:spPr>
              <a:solidFill>
                <a:srgbClr val="c0504d"/>
              </a:solidFill>
              <a:ln w="0">
                <a:noFill/>
              </a:ln>
            </c:spPr>
          </c:dPt>
          <c:dPt>
            <c:idx val="2"/>
            <c:spPr>
              <a:solidFill>
                <a:srgbClr val="9bbb59"/>
              </a:solidFill>
              <a:ln w="0">
                <a:noFill/>
              </a:ln>
            </c:spPr>
          </c:dPt>
          <c:dPt>
            <c:idx val="3"/>
            <c:spPr>
              <a:solidFill>
                <a:srgbClr val="8064a2"/>
              </a:solidFill>
              <a:ln w="0">
                <a:noFill/>
              </a:ln>
            </c:spPr>
          </c:dPt>
          <c:dPt>
            <c:idx val="4"/>
            <c:spPr>
              <a:solidFill>
                <a:srgbClr val="4bacc6"/>
              </a:solidFill>
              <a:ln w="0">
                <a:noFill/>
              </a:ln>
            </c:spPr>
          </c:dPt>
          <c:dPt>
            <c:idx val="5"/>
            <c:spPr>
              <a:solidFill>
                <a:srgbClr val="f79646"/>
              </a:solidFill>
              <a:ln w="0">
                <a:noFill/>
              </a:ln>
            </c:spPr>
          </c:dPt>
          <c:dLbls>
            <c:dLbl>
              <c:idx val="0"/>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1"/>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2"/>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3"/>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4"/>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5"/>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showLeaderLines val="0"/>
          </c:dLbls>
          <c:cat>
            <c:strRef>
              <c:f>categories</c:f>
              <c:strCache>
                <c:ptCount val="6"/>
                <c:pt idx="0">
                  <c:v>Сельское хозяйство</c:v>
                </c:pt>
                <c:pt idx="1">
                  <c:v>Промышленность</c:v>
                </c:pt>
                <c:pt idx="2">
                  <c:v>Торговля</c:v>
                </c:pt>
                <c:pt idx="3">
                  <c:v>Транспорт </c:v>
                </c:pt>
                <c:pt idx="4">
                  <c:v>Строительство</c:v>
                </c:pt>
                <c:pt idx="5">
                  <c:v>Прочие виды деятельности</c:v>
                </c:pt>
              </c:strCache>
            </c:strRef>
          </c:cat>
          <c:val>
            <c:numRef>
              <c:f>0</c:f>
              <c:numCache>
                <c:formatCode>General</c:formatCode>
                <c:ptCount val="6"/>
                <c:pt idx="0">
                  <c:v>72</c:v>
                </c:pt>
                <c:pt idx="1">
                  <c:v>117</c:v>
                </c:pt>
                <c:pt idx="2">
                  <c:v>352</c:v>
                </c:pt>
                <c:pt idx="3">
                  <c:v>110</c:v>
                </c:pt>
                <c:pt idx="4">
                  <c:v>51</c:v>
                </c:pt>
                <c:pt idx="5">
                  <c:v>180</c:v>
                </c:pt>
              </c:numCache>
            </c:numRef>
          </c:val>
        </c:ser>
      </c:pie3DChart>
    </c:plotArea>
    <c:plotVisOnly val="1"/>
    <c:dispBlanksAs val="zero"/>
  </c:chart>
  <c:spPr>
    <a:solidFill>
      <a:srgbClr val="ffffff"/>
    </a:solidFill>
    <a:ln w="9360">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2BCB-1A20-4C19-8C35-AE16D9ED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Application>LibreOffice/7.0.3.1$Windows_X86_64 LibreOffice_project/d7547858d014d4cf69878db179d326fc3483e082</Application>
  <Pages>14</Pages>
  <Words>3991</Words>
  <Characters>30855</Characters>
  <CharactersWithSpaces>34837</CharactersWithSpaces>
  <Paragraphs>186</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2020-01-30T11:44:00Z</dcterms:created>
  <dc:creator>Юденичева ОА</dc:creator>
  <dc:description/>
  <dc:language>ru-RU</dc:language>
  <cp:lastModifiedBy/>
  <dcterms:modified xsi:type="dcterms:W3CDTF">2023-01-31T09:44:24Z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